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7FB21" w14:textId="77777777" w:rsidR="00325BC3" w:rsidRDefault="00000000">
      <w:pPr>
        <w:rPr>
          <w:lang w:eastAsia="zh-CN"/>
        </w:rPr>
      </w:pPr>
      <w:r>
        <w:rPr>
          <w:lang w:eastAsia="zh-CN"/>
        </w:rPr>
        <w:t>第八节董事会报告本董事会谨向股东提呈本公司2018年董事会报告和本公司及本集团截至2018年12月31日止年度经审核之账目。（一）经营管理研讨与分析1、主营业务范围及其经营状况本集团主要从事开发、制造和销售</w:t>
      </w:r>
      <w:r>
        <w:rPr>
          <w:highlight w:val="red"/>
          <w:lang w:eastAsia="zh-CN"/>
        </w:rPr>
        <w:t>化学原料药</w:t>
      </w:r>
      <w:r>
        <w:rPr>
          <w:lang w:eastAsia="zh-CN"/>
        </w:rPr>
        <w:t>、</w:t>
      </w:r>
      <w:r>
        <w:rPr>
          <w:highlight w:val="red"/>
          <w:lang w:eastAsia="zh-CN"/>
        </w:rPr>
        <w:t>制剂</w:t>
      </w:r>
      <w:r>
        <w:rPr>
          <w:lang w:eastAsia="zh-CN"/>
        </w:rPr>
        <w:t>、</w:t>
      </w:r>
      <w:r>
        <w:rPr>
          <w:highlight w:val="red"/>
          <w:lang w:eastAsia="zh-CN"/>
        </w:rPr>
        <w:t>医药中间体</w:t>
      </w:r>
      <w:r>
        <w:rPr>
          <w:lang w:eastAsia="zh-CN"/>
        </w:rPr>
        <w:t>及其它产品。本集团利润主要来源于主营业务。销售分析本集团截至2018年12月31日止年度按中国会计准则编制的营业收入为人民币5,207,869千元，其中</w:t>
      </w:r>
      <w:r>
        <w:rPr>
          <w:highlight w:val="red"/>
          <w:lang w:eastAsia="zh-CN"/>
        </w:rPr>
        <w:t>化学原料药</w:t>
      </w:r>
      <w:r>
        <w:rPr>
          <w:lang w:eastAsia="zh-CN"/>
        </w:rPr>
        <w:t>、</w:t>
      </w:r>
      <w:r>
        <w:rPr>
          <w:highlight w:val="red"/>
          <w:lang w:eastAsia="zh-CN"/>
        </w:rPr>
        <w:t>制剂</w:t>
      </w:r>
      <w:r>
        <w:rPr>
          <w:lang w:eastAsia="zh-CN"/>
        </w:rPr>
        <w:t>、</w:t>
      </w:r>
      <w:r>
        <w:rPr>
          <w:highlight w:val="red"/>
          <w:lang w:eastAsia="zh-CN"/>
        </w:rPr>
        <w:t>医药中间体</w:t>
      </w:r>
      <w:r>
        <w:rPr>
          <w:lang w:eastAsia="zh-CN"/>
        </w:rPr>
        <w:t>及其它销售额所占比重分别为44.54%、42.49%、12.97%，占比分别较上年上升1.04个百分点、下降1.41个百分点、上升0.37个百分点。2018年本集团化学原料药销售额完成人民币2,319,417千元，较上年上升18.07%，上升的主要原因是本年度狠抓市场机遇，积极开拓市场，特别是国际市场开发，主要原料药量价齐升。制剂产品销售额完成人民币2,213,078千元，较上年上升11.65%，上升的主要原因</w:t>
      </w:r>
      <w:r w:rsidRPr="00401BD8">
        <w:rPr>
          <w:lang w:eastAsia="zh-CN"/>
        </w:rPr>
        <w:t>是本年度积极推进大制剂发展战略，制剂战略品种销售实现快速增长。医药中间体及其他销售额人民币675,374千元，较上年上升18.69%，上升的主要原因是本年度狠抓市场机遇，积极开拓市场。业绩分析截止2018年12月31日止年度，按中国会计准则审计的归属于上市公司股东的净利润为人民币250,833千元,较2017年度增长19.68%，增长的主要原因是2018年本公司继续实施创新驱动、国际化引领的发展战略，积极推进大制剂发展战略；注重产品结构调整，抢抓发展机遇，经营效率提高。按国内有关规定披露的经营状况及财务状况分析于2018年12月31日本集团总资产为人民币5,916,156千元，较年初上升12.20%，总资产上升的主要原因是</w:t>
      </w:r>
      <w:r>
        <w:rPr>
          <w:lang w:eastAsia="zh-CN"/>
        </w:rPr>
        <w:t>本年度经营产生盈利。于2018年12月31日本集团预付款项为人民币31,787千元，较年初上升39.37%，上升的主要原因是本年度为保证正常生产经营预付采购款增加。于2018年12月31日本集团存货为人民币951,723千元，较年初上升33.44%，上升的主要原因是本年度为应对冬季生产不确定性因素而备货，部分产成品上升较大。于2018年12月31日本集团在建工程为人民币253,212千元，较年初下降41.73%，下降的主要原因是本年度现代医药国际合作中心等工程项目达到预转资条件，转入固定资产项目核算。于2018年12月31日本集团短期借款为人民币235,000千元，较年初增加人民币83,162千元；一年内到期的非流动负债为人民币606,637千元，较年初增加人民币517,016千元；长期借款为人民币522,643千元，较年初减少人民币408,857千元，银行借款结构变动较大的主要原因是本年度部分长期借款转入一年内到期的非流动负债。于2018年12月31日本集团合同负债为人民币228,622千元，较年初上升85.43%，上升的主要原因是本年度子公司预收销房款增加。于2018年12月31日本集团应交</w:t>
      </w:r>
      <w:r w:rsidRPr="00401BD8">
        <w:rPr>
          <w:lang w:eastAsia="zh-CN"/>
        </w:rPr>
        <w:t>税费为人民币23,623千元，较年初上升96.90%，上升的主要原因是本年末应交所得税及增值税增加。于2018年12月31日本集团长期应付款为人民币74,174千元，较年初下降37.93%，下降的主要原因是本年度将前期收到的中央预算内拨款结转计入资本公积。于2018年12月31日本集团递延所得税负债为人民币30,883千元，较年初增长80.92%，增长的主要原因是根据财政部、国家税务总局【2018】54号文件，公司本报告期对于新购进的单位价值不超过人民币500万元的机器设备折旧费用在计算应纳税所得额时一次性扣除，从而导致递延所得税负债增加。于2018年12月31日本集团负债总额为人民币3,119,603千元，较年初上升15.79%。于2018年12月31日归属于上市公司股东权益为人民币2,687,248千元，较年初上升8.39%，上升的主要原因是本年度经营产生盈利所致。2018年度本集团管理费用为人民币259,892千元，较去年同期增长16.26%，增长的主要原因是员工薪酬增加。2018年度本集团销售</w:t>
      </w:r>
      <w:r>
        <w:rPr>
          <w:lang w:eastAsia="zh-CN"/>
        </w:rPr>
        <w:lastRenderedPageBreak/>
        <w:t>费用为人民币654,909千元，较去年同期增长28.48%，增长的主要原因是加大市场开拓力度，市场开发及终端销售费增加。2018年度本集团研发费用为人民币186,976千元，较去年同期上升16.01%，上升的主要原因是公司继续加大研发投入。2018年度本集团财务费用人民币34,434千元，较去年同期下降56.82%，下降的主要原因是本年度汇率变动导致汇兑收益增加。2018年度本集团资产减值损失为人民币54,640千元，较去年同期增加人民币38,504千元，增加的主要原因是本年度计提资产减值损失增加。2018年度本集团其他收益为人民币21,165千元，较去年同期增加人民币8,657千元，增加的主要原因是本年度收到的政府补助增加。2018年度本集团资产处置收益为人民币3,931千元，较去年同期减少人民币42,116千元，减少的主要原因是</w:t>
      </w:r>
      <w:r w:rsidRPr="00401BD8">
        <w:rPr>
          <w:lang w:eastAsia="zh-CN"/>
        </w:rPr>
        <w:t>上年度处置一宗土地使用权。2018年度本集团营业利润为人民币337,314千元，较去年同期上升19.75%；利润总额为人民币325,076千元，较去年同期上升21.22%；归属于上市公司股东的净利润为人民币250,833千元，较去年同期上升19.68%，增长的主要原因是2018年本公司继续实施创新驱动、国际化引领的发展战略，积极推进大制剂发展战略；注重产品结构调整，抢抓发展机遇，经营效率提高。2018年度本集团投资活动产生的现金流出净额为人民币398,350千元，同比增加人民币229,813千元，增加的主要原因是本年度现代医药国际合作中心等工程项目投入不断增加。2018年本集团筹资活动产生的现金流量净额为人民币44,529千元，同比增</w:t>
      </w:r>
      <w:r>
        <w:rPr>
          <w:lang w:eastAsia="zh-CN"/>
        </w:rPr>
        <w:t>加人民币69,761千元，增加的主要原因是本年积极拓宽融资渠道，保证重点项目资金需求。2018年按中国会计准则编制的主营业务收入分产品、分地区情况(人民币元)项目2018年2017年同比增减金额占营业收入比重金额占营业收入比重营业收入合计5,207,868,838.88100%4,515,716,784.19100%15.33%分行业化学原料药2,319,416,709.0544.54%1,964,518,136.3543.50%18.07%制剂2,213,078,367.1942.49%1,982,189,474.1843.90%11.65%医药中间体及其他675,373,762.6412.97%569,009,173.6612.60%18.69%分产品解热镇痛类等原料药2,319,416,709.0544.54%1,964,518,136.3543.50%18.07%片剂、针剂、胶囊剂等制剂2,213,078,367.1942.49%1,982,189,474.1843.90%11.65%医药中间体及其他675,373,762.6412.97%569,009,173.6612.60%18.69%分地区中国(含香港)3,431,359,065.3965.89%3,068,776,612.0667.96%11.82%美洲835,550,000.8516.04%674,938,080.4014.95%23.80%欧洲359,195,154.846.90%331,427,351.787.34%8.38%其他581,764,617.8011.17%440,574,739.959.76%32.05%2018年占公司营业收入或营业利润10%以上的行业、产品或地区情况(人民币元)项目营业收入营业成本毛利率营业收入比上年同期增减营业成本比上年同期增减毛利率比上年同期增减分行业化学原料药2,319,416,709.051,577,758,924.2331.98%18.07%12.97%3.07%制剂2,213,078,367.191,507,324,760.6331.89%11.65%9.08%1.60%医药中间体及其他675,373,762.64564,584,729.3816.40%18.69%20.33%-1.14%合计5,207,868,838.883,649,668,414.2429.92%15.33%12.38%1.84%分产品解热镇痛类等原2,319,416,709.051,577,758,924.2331.98%18.07%12.97%3.07%料药片剂、针剂、胶囊剂等制剂2,213,078,367.191,507,324,760.6331.89%11.65%9.08%1.60%医药中间体及其他675,373,762.64564,584,729.3816.40%18.69%20.33%-1.14%合计</w:t>
      </w:r>
      <w:r>
        <w:rPr>
          <w:lang w:eastAsia="zh-CN"/>
        </w:rPr>
        <w:lastRenderedPageBreak/>
        <w:t>5,207,868,838.883,649,668,414.2429.92%15.33%12.38%1.84%分地区中国3,431,359,065.392,401,191,117.4930.02%11.82%15.43%-2.19%美洲835,550,000.85595,811,638.6028.69%23.80%7.80%10.58%欧洲359,195,154.84261,325,110.1627.25%8.38%(2.10%)7.79%其他581,764,617.80391,340,547.9932.73%32.05%12.56%11.65%合计5,207,868,838.883,649,668,414.2429.92%15.33%12.38%1.84%2018年主要产品产销存情况行业分类项目单位2018年2017年同比增减化学原料药销售量吨31,78828,82611.65%生产量吨33,82630,4629.00%库存量吨4,5993,73327.31%片剂销售量万片599,194580,7963.17%生产量万片617,674626,745-1.45%库存量万片150,885132,40513.96%针剂销售量万支54,21254,874-1.21%生产量万支64,41153,73219.87%库存量万支22,14811,94985.35%胶囊剂销售量万粒68,24354,45225.33%生产量万粒70,51257,87421.84%库存量万粒9,7587,48930.31%2018年度有1,172吨化学原料药为本公司生产制剂产品所用。制剂产品库存量同比增长较大，主要原因是公司适当备货。2018年按中国会计准则编制的营业成本构成（人民币元）行业和产品分类行业分类项目2018年2017年同比增减金额占营业成本比重金额占营业成本比重医药行业原材料2,658,751,936.6172.85%2,318,246,784.8471.38%14.69%医药行业其他成本990,916,477.6327.15%929,369,054.0228.62%6.62%合计3,649,668,414.24100.00%3,247,615,838.86100.00%12.38%产品分类项目2018年2017年同比增减金额占营业成本比重金额占营业成本比重化学原料药解热镇痛类等原料药1,577,758,924.2343.23%1,396,622,599.4143.00%12.97%制剂片剂、针剂、胶囊剂等制剂1,507,324,760.6341.30%1,381,807,519.7042.55%9.08%医药中间体及其他医药中间体及其他564,584,729.3815.47%469,185,719.7514.45%20.33%合计3,649,668,414.24100.00%3,247,615,838.86100.00%12.38%按香港联合交易所有限公司公布的证券上市规则披露的资金流动性及财政资源、资本结构分析于2018年12月31日，本集团流动比率为99.54%，速动比率为</w:t>
      </w:r>
      <w:r w:rsidRPr="00401BD8">
        <w:rPr>
          <w:lang w:eastAsia="zh-CN"/>
        </w:rPr>
        <w:t>59.21%，应收账款周转率为1,592.07%（应收账款周转率=营业收入/平均应收账款净额*100%），存货周转率为438.42%（存货周转率=营业成本/平均存货净额*100%）。流动比率及速动比率分别较上年度末有所变动，主要原因是本年度借款结构发生变化，本年度部分长期借款转入一年内到期的非流动负债。本集团资金需求无明显季节性规律。本集团资金来源主要是借款及经营产生盈利。于2018年12月31日，本集团借款总额为人民币1,431,185千元。于2018年12月31日本集团共有货币</w:t>
      </w:r>
      <w:r>
        <w:rPr>
          <w:lang w:eastAsia="zh-CN"/>
        </w:rPr>
        <w:t>资金人民币778,423千元(包括约人民币98,965千元银行承兑汇票保证金存款)。本集团银行信用状况良好，有足够的银行授信额度可用，随时满足对流动资金的需求。于2018年12月31日，本公司及子公司山东淄博新达制药有限公司分别将货币资金人民币84,204千元及人民币14,761千元质押于银行以办理银行承兑汇票，本公司固定资产人民币123,285千元用于抵押借款。除此之外，本集团无其他抵押资产。2018年11月6日本公司以挂牌价人民币7,067.38万元取得山东淄博新达制药有限公司40%股权，并与华鲁控股集团有限公司签订了产权交易合同；2018年11月30日本公司以挂牌价人民币1,958.23万元取得万博化工40%股权，并与新华集团签订了增资协议书；2018年12月20日本公司以挂牌价人民币6,303.066万元取得中化帝斯曼制药（淄博）有限公司30%股权，并与新</w:t>
      </w:r>
      <w:r>
        <w:rPr>
          <w:lang w:eastAsia="zh-CN"/>
        </w:rPr>
        <w:lastRenderedPageBreak/>
        <w:t>华集团签订了产权交易合同，2019年2月20日本公司临时股东大会审议批准了上述交易。除上述交易外，本集团于报告期内无任何重大投资、收购或资产处置。本集团业绩的分类情况参见本章之“按中国会计准则的经营状况和财务状况分析”。截至2018年12月31日，本集团员工人数为6,357人，2018年全年员工工资总额为人民币493,367千元。本集团的资产负债率为52.73%。（资产负债率=负债总额/资产总额*100%）公司现有的银行存款主要目的是为项目建设及生产经营作资金准备。本集团之资产及负债主要以人民币为记账本位币，2018年度出口创汇完成260,770千美元</w:t>
      </w:r>
      <w:r w:rsidRPr="00401BD8">
        <w:rPr>
          <w:lang w:eastAsia="zh-CN"/>
        </w:rPr>
        <w:t>，亦存在一定的汇率波动风险。本集团在降低汇率波动风险方面主要采取了以下措施：1.提高产品出口价格以降低汇率波动风险；2.在签订大额出口合同时就事先约定，在超出双方约定范围的汇率波动限度时，汇率波动风险由双方承担。2、控股子公司经营及业绩情况（1）本公司享有淄博新华-百利高制药有限责任公司50.1%股东权益。该公司注册资本为美元20,949千元,主要从事生产、销售</w:t>
      </w:r>
      <w:r>
        <w:rPr>
          <w:highlight w:val="red"/>
          <w:lang w:eastAsia="zh-CN"/>
        </w:rPr>
        <w:t>原料药</w:t>
      </w:r>
      <w:r>
        <w:rPr>
          <w:lang w:eastAsia="zh-CN"/>
        </w:rPr>
        <w:t>、</w:t>
      </w:r>
      <w:r>
        <w:rPr>
          <w:highlight w:val="red"/>
          <w:lang w:eastAsia="zh-CN"/>
        </w:rPr>
        <w:t>固体制剂</w:t>
      </w:r>
      <w:r>
        <w:rPr>
          <w:lang w:eastAsia="zh-CN"/>
        </w:rPr>
        <w:t>。于2018年12月31日，该公司总资产为人民币227,489千元，所有者权益为人民币204,955千元,2018年度实现营业收入为人民币202,263千元，较去年同期上升41.77%，实现净利润为人民币38,086千元，较去年同期增加人民币31,258千元，净利润增加的主要原因是产品销售增长。（2）本公司享有山东新华医药贸易有限公司100%股东权益。该公司注册资本为人民币48,499千元,主要经营</w:t>
      </w:r>
      <w:r>
        <w:rPr>
          <w:rFonts w:hint="eastAsia"/>
          <w:lang w:eastAsia="zh-CN"/>
        </w:rPr>
        <w:t xml:space="preserve"> </w:t>
      </w:r>
      <w:r>
        <w:rPr>
          <w:lang w:eastAsia="zh-CN"/>
        </w:rPr>
        <w:t>、</w:t>
      </w:r>
      <w:r>
        <w:rPr>
          <w:highlight w:val="red"/>
          <w:lang w:eastAsia="zh-CN"/>
        </w:rPr>
        <w:t>中药饮片</w:t>
      </w:r>
      <w:r>
        <w:rPr>
          <w:lang w:eastAsia="zh-CN"/>
        </w:rPr>
        <w:t>、</w:t>
      </w:r>
      <w:r>
        <w:rPr>
          <w:highlight w:val="red"/>
          <w:lang w:eastAsia="zh-CN"/>
        </w:rPr>
        <w:t>中成药</w:t>
      </w:r>
      <w:r>
        <w:rPr>
          <w:lang w:eastAsia="zh-CN"/>
        </w:rPr>
        <w:t>、</w:t>
      </w:r>
      <w:r>
        <w:rPr>
          <w:highlight w:val="red"/>
          <w:lang w:eastAsia="zh-CN"/>
        </w:rPr>
        <w:t>化学原料药</w:t>
      </w:r>
      <w:r>
        <w:rPr>
          <w:lang w:eastAsia="zh-CN"/>
        </w:rPr>
        <w:t>、</w:t>
      </w:r>
      <w:r>
        <w:rPr>
          <w:highlight w:val="red"/>
          <w:lang w:eastAsia="zh-CN"/>
        </w:rPr>
        <w:t>化学制剂</w:t>
      </w:r>
      <w:r>
        <w:rPr>
          <w:lang w:eastAsia="zh-CN"/>
        </w:rPr>
        <w:t>、</w:t>
      </w:r>
      <w:r>
        <w:rPr>
          <w:highlight w:val="red"/>
          <w:lang w:eastAsia="zh-CN"/>
        </w:rPr>
        <w:t>抗生素制剂</w:t>
      </w:r>
      <w:r>
        <w:rPr>
          <w:lang w:eastAsia="zh-CN"/>
        </w:rPr>
        <w:t>、</w:t>
      </w:r>
      <w:r>
        <w:rPr>
          <w:highlight w:val="red"/>
          <w:lang w:eastAsia="zh-CN"/>
        </w:rPr>
        <w:t>生化药品</w:t>
      </w:r>
      <w:r>
        <w:rPr>
          <w:lang w:eastAsia="zh-CN"/>
        </w:rPr>
        <w:t>、</w:t>
      </w:r>
      <w:r>
        <w:rPr>
          <w:highlight w:val="red"/>
          <w:lang w:eastAsia="zh-CN"/>
        </w:rPr>
        <w:t>保健食品</w:t>
      </w:r>
      <w:r>
        <w:rPr>
          <w:lang w:eastAsia="zh-CN"/>
        </w:rPr>
        <w:t>、</w:t>
      </w:r>
      <w:r>
        <w:rPr>
          <w:highlight w:val="red"/>
          <w:lang w:eastAsia="zh-CN"/>
        </w:rPr>
        <w:t>医疗器械</w:t>
      </w:r>
      <w:r>
        <w:rPr>
          <w:lang w:eastAsia="zh-CN"/>
        </w:rPr>
        <w:t>、</w:t>
      </w:r>
      <w:r>
        <w:rPr>
          <w:highlight w:val="red"/>
          <w:lang w:eastAsia="zh-CN"/>
        </w:rPr>
        <w:t>计划生育药具</w:t>
      </w:r>
      <w:r>
        <w:rPr>
          <w:lang w:eastAsia="zh-CN"/>
        </w:rPr>
        <w:t>、</w:t>
      </w:r>
      <w:r>
        <w:rPr>
          <w:highlight w:val="red"/>
          <w:lang w:eastAsia="zh-CN"/>
        </w:rPr>
        <w:t>化妆品</w:t>
      </w:r>
      <w:r>
        <w:rPr>
          <w:lang w:eastAsia="zh-CN"/>
        </w:rPr>
        <w:t>等。于2018年12月31日，该公司总资产为人民币309,992千元，所有者权益为人民币3,864千元，2018年度实现营业收入为人民币1,546,429千元，较去年同期增长1.86%。实现净利润人民币3,929千元，较去年同期增长较大，净利润增加的主要原因是本年度积极开拓市场产品销售增长。（3）本公司享有山东新华制药进出口有限责任公司100%股东权益。该公司注册资本为人民币5,000千元,主要从事</w:t>
      </w:r>
      <w:r>
        <w:rPr>
          <w:highlight w:val="red"/>
          <w:lang w:eastAsia="zh-CN"/>
        </w:rPr>
        <w:t>原料药</w:t>
      </w:r>
      <w:r>
        <w:rPr>
          <w:lang w:eastAsia="zh-CN"/>
        </w:rPr>
        <w:t>及</w:t>
      </w:r>
      <w:r>
        <w:rPr>
          <w:highlight w:val="red"/>
          <w:lang w:eastAsia="zh-CN"/>
        </w:rPr>
        <w:t>中间体</w:t>
      </w:r>
      <w:r>
        <w:rPr>
          <w:lang w:eastAsia="zh-CN"/>
        </w:rPr>
        <w:t>、</w:t>
      </w:r>
      <w:r>
        <w:rPr>
          <w:highlight w:val="red"/>
          <w:lang w:eastAsia="zh-CN"/>
        </w:rPr>
        <w:t>化工产品销售</w:t>
      </w:r>
      <w:r>
        <w:rPr>
          <w:lang w:eastAsia="zh-CN"/>
        </w:rPr>
        <w:t>，</w:t>
      </w:r>
      <w:r>
        <w:rPr>
          <w:highlight w:val="red"/>
          <w:lang w:eastAsia="zh-CN"/>
        </w:rPr>
        <w:t>货物</w:t>
      </w:r>
      <w:r>
        <w:rPr>
          <w:lang w:eastAsia="zh-CN"/>
        </w:rPr>
        <w:t>、</w:t>
      </w:r>
      <w:r>
        <w:rPr>
          <w:highlight w:val="red"/>
          <w:lang w:eastAsia="zh-CN"/>
        </w:rPr>
        <w:t>技术进出口</w:t>
      </w:r>
      <w:r>
        <w:rPr>
          <w:lang w:eastAsia="zh-CN"/>
        </w:rPr>
        <w:t>。于2018年12月31日，该公司总资产为人民币49,114千元，所有者权益为人民币41,677千元,2018年度实现营业收入为人民币101,317千元，较去年同期下降4.22%。实现净利润为人民币4,654千元，较去年同期上升2.73%。（4）本公司享有新华制药(寿光)有限公司100%股东权益。该公司实收资本为人民币230,000千元,主要</w:t>
      </w:r>
      <w:r>
        <w:rPr>
          <w:highlight w:val="red"/>
          <w:lang w:eastAsia="zh-CN"/>
        </w:rPr>
        <w:t>从事生产</w:t>
      </w:r>
      <w:r>
        <w:rPr>
          <w:lang w:eastAsia="zh-CN"/>
        </w:rPr>
        <w:t>、</w:t>
      </w:r>
      <w:r>
        <w:rPr>
          <w:highlight w:val="red"/>
          <w:lang w:eastAsia="zh-CN"/>
        </w:rPr>
        <w:t>销售化工</w:t>
      </w:r>
      <w:r>
        <w:rPr>
          <w:lang w:eastAsia="zh-CN"/>
        </w:rPr>
        <w:t>产品。于2018年12月31日，该公司总资产为人民币785,420千元，所有者权益为人民币442,218千元,2018年度实现营业收入为人民币863,067千元，较去年同期上升15.63%；利润总额为人民币39,772千元，较去年同期下降20.49%;净利润为人民币31,435千元，较去年同期下降13.66%，净利润下降的主要原因为本年度受化工原料市场价格波动影响，原材料采购成本大幅上升。（5）本公司享有淄博新华大药店连锁有限公司100%股东权益。该公司注册资本为人民币2,000千元，经营范围包括：</w:t>
      </w:r>
      <w:r>
        <w:rPr>
          <w:highlight w:val="red"/>
          <w:lang w:eastAsia="zh-CN"/>
        </w:rPr>
        <w:t>中成药</w:t>
      </w:r>
      <w:r>
        <w:rPr>
          <w:lang w:eastAsia="zh-CN"/>
        </w:rPr>
        <w:t>、</w:t>
      </w:r>
      <w:r>
        <w:rPr>
          <w:highlight w:val="red"/>
          <w:lang w:eastAsia="zh-CN"/>
        </w:rPr>
        <w:t>中药饮片</w:t>
      </w:r>
      <w:r>
        <w:rPr>
          <w:lang w:eastAsia="zh-CN"/>
        </w:rPr>
        <w:t>、</w:t>
      </w:r>
      <w:r>
        <w:rPr>
          <w:highlight w:val="red"/>
          <w:lang w:eastAsia="zh-CN"/>
        </w:rPr>
        <w:t>化学药制剂</w:t>
      </w:r>
      <w:r>
        <w:rPr>
          <w:lang w:eastAsia="zh-CN"/>
        </w:rPr>
        <w:t>、</w:t>
      </w:r>
      <w:r>
        <w:rPr>
          <w:highlight w:val="red"/>
          <w:lang w:eastAsia="zh-CN"/>
        </w:rPr>
        <w:t>诊断药品</w:t>
      </w:r>
      <w:r>
        <w:rPr>
          <w:lang w:eastAsia="zh-CN"/>
        </w:rPr>
        <w:t>、</w:t>
      </w:r>
      <w:r>
        <w:rPr>
          <w:highlight w:val="red"/>
          <w:lang w:eastAsia="zh-CN"/>
        </w:rPr>
        <w:t>保健食品</w:t>
      </w:r>
      <w:r>
        <w:rPr>
          <w:lang w:eastAsia="zh-CN"/>
        </w:rPr>
        <w:t>、</w:t>
      </w:r>
      <w:r>
        <w:rPr>
          <w:highlight w:val="red"/>
          <w:lang w:eastAsia="zh-CN"/>
        </w:rPr>
        <w:t>计划生育药品</w:t>
      </w:r>
      <w:r>
        <w:rPr>
          <w:lang w:eastAsia="zh-CN"/>
        </w:rPr>
        <w:t>、</w:t>
      </w:r>
      <w:r>
        <w:rPr>
          <w:highlight w:val="red"/>
          <w:lang w:eastAsia="zh-CN"/>
        </w:rPr>
        <w:t>医疗器械</w:t>
      </w:r>
      <w:r>
        <w:rPr>
          <w:lang w:eastAsia="zh-CN"/>
        </w:rPr>
        <w:t>、</w:t>
      </w:r>
      <w:r>
        <w:rPr>
          <w:highlight w:val="red"/>
          <w:lang w:eastAsia="zh-CN"/>
        </w:rPr>
        <w:t>化妆品</w:t>
      </w:r>
      <w:r>
        <w:rPr>
          <w:lang w:eastAsia="zh-CN"/>
        </w:rPr>
        <w:t>的零售。于2018年12月31日，该公司总资产为人民币90,303千元，所有者权益为人民币3,611千元，2018年度实现营业收入为人民币142,904千元，较去年同期增长157%，营业收入增长的主要原因是</w:t>
      </w:r>
      <w:r>
        <w:rPr>
          <w:highlight w:val="red"/>
          <w:lang w:eastAsia="zh-CN"/>
        </w:rPr>
        <w:t>电商销售</w:t>
      </w:r>
      <w:r>
        <w:rPr>
          <w:lang w:eastAsia="zh-CN"/>
        </w:rPr>
        <w:t>收入大幅增加。净利润为人民币87千元。（6）本公司享有山东新华医药化工设计有限公司100%股东权益。该公司注册资本为人民币6,000千元，主要经营医药工程的设计等。于2018年12月31日，该公司总资产为人民币20,984千元，所有者权益为人民币15,875千元，2018年度实现营业收入为人民币24,953千元，较去年同</w:t>
      </w:r>
      <w:r>
        <w:rPr>
          <w:lang w:eastAsia="zh-CN"/>
        </w:rPr>
        <w:lastRenderedPageBreak/>
        <w:t>期上升39.88%，实现净利润为人民币1,739千元，较去年同期上升48.76%，上升的主要原因为设计服务规模扩大。（7）本公司享有山东新华制药（欧洲）有限公司65%股东权益。合资公司注册资本为欧元769千元，主要经营医药原料药及中间体。于2018年12月31日，该公司总资产为人民币60,610千元，所有者权益为人民币20,830千元，2018年度实现营业收入为人民币186,721千元，较去年同期增长37.65%，实现净利润为人民币8,057千元,较去年同期增长30%，增长的主要原因为本年度不断开拓市场，销售规模扩大。(8)本公司享有新华(淄博)置业有限公司100%股权权益。该公司于2010年12月注册成立，注册资本为人民币20,000千元,主要经营房地产开发、销售等。于2018年12月31日，该公司总资产为人民币190,500千元，所有者权益为人民币19,909千元，2018年实现净利润为人民币160千元。(9)本公司享有新华制药（高密）有限公司100%股权权益。该公司于2012年4月注册成立，注册资本为人民币19,000千元,主要经营</w:t>
      </w:r>
      <w:r>
        <w:rPr>
          <w:highlight w:val="red"/>
          <w:lang w:eastAsia="zh-CN"/>
        </w:rPr>
        <w:t>粉针剂</w:t>
      </w:r>
      <w:r>
        <w:rPr>
          <w:lang w:eastAsia="zh-CN"/>
        </w:rPr>
        <w:t>、</w:t>
      </w:r>
      <w:r>
        <w:rPr>
          <w:highlight w:val="red"/>
          <w:lang w:eastAsia="zh-CN"/>
        </w:rPr>
        <w:t>片剂</w:t>
      </w:r>
      <w:r>
        <w:rPr>
          <w:lang w:eastAsia="zh-CN"/>
        </w:rPr>
        <w:t>等。于2018年12月31日，该公司总资产为人民币84,150千元，所有者权益为人民币1,887千元，2018年实现净利润为人民币854千元。(10)本公司享有山东新华制药（美国）有限责任公司100%股东权益。该公司成立于2013年1月29日，注册资本为美元1,500千元，主要经营范围：</w:t>
      </w:r>
      <w:r>
        <w:rPr>
          <w:highlight w:val="red"/>
          <w:lang w:eastAsia="zh-CN"/>
        </w:rPr>
        <w:t>医药</w:t>
      </w:r>
      <w:r>
        <w:rPr>
          <w:lang w:eastAsia="zh-CN"/>
        </w:rPr>
        <w:t>、</w:t>
      </w:r>
      <w:r>
        <w:rPr>
          <w:highlight w:val="red"/>
          <w:lang w:eastAsia="zh-CN"/>
        </w:rPr>
        <w:t>化工</w:t>
      </w:r>
      <w:r>
        <w:rPr>
          <w:lang w:eastAsia="zh-CN"/>
        </w:rPr>
        <w:t>、</w:t>
      </w:r>
      <w:r>
        <w:rPr>
          <w:highlight w:val="red"/>
          <w:lang w:eastAsia="zh-CN"/>
        </w:rPr>
        <w:t>保健品</w:t>
      </w:r>
      <w:r>
        <w:rPr>
          <w:lang w:eastAsia="zh-CN"/>
        </w:rPr>
        <w:t>的</w:t>
      </w:r>
      <w:r>
        <w:rPr>
          <w:highlight w:val="red"/>
          <w:lang w:eastAsia="zh-CN"/>
        </w:rPr>
        <w:t>研发</w:t>
      </w:r>
      <w:r>
        <w:rPr>
          <w:lang w:eastAsia="zh-CN"/>
        </w:rPr>
        <w:t>、</w:t>
      </w:r>
      <w:r>
        <w:rPr>
          <w:highlight w:val="red"/>
          <w:lang w:eastAsia="zh-CN"/>
        </w:rPr>
        <w:t>认证</w:t>
      </w:r>
      <w:r>
        <w:rPr>
          <w:lang w:eastAsia="zh-CN"/>
        </w:rPr>
        <w:t>及</w:t>
      </w:r>
      <w:r>
        <w:rPr>
          <w:highlight w:val="red"/>
          <w:lang w:eastAsia="zh-CN"/>
        </w:rPr>
        <w:t>进出口业务</w:t>
      </w:r>
      <w:r>
        <w:rPr>
          <w:lang w:eastAsia="zh-CN"/>
        </w:rPr>
        <w:t>等。于2018年12月31日，该公司总资产为人民币26,329千元，所有者权益为人民币15,414千元，2018年实现营业收入为人民币75,550千元，净利润为人民币9千元。（11）本公司享有山东淄博新达制药有限公司100%的股权权益。该公司成立于1993年，注册资本为人民币84,930千元，主要经营范围包括</w:t>
      </w:r>
      <w:r>
        <w:rPr>
          <w:highlight w:val="red"/>
          <w:lang w:eastAsia="zh-CN"/>
        </w:rPr>
        <w:t>片剂</w:t>
      </w:r>
      <w:r>
        <w:rPr>
          <w:lang w:eastAsia="zh-CN"/>
        </w:rPr>
        <w:t>（</w:t>
      </w:r>
      <w:r>
        <w:rPr>
          <w:highlight w:val="red"/>
          <w:lang w:eastAsia="zh-CN"/>
        </w:rPr>
        <w:t>含头孢菌素类</w:t>
      </w:r>
      <w:r>
        <w:rPr>
          <w:lang w:eastAsia="zh-CN"/>
        </w:rPr>
        <w:t>、</w:t>
      </w:r>
      <w:r>
        <w:rPr>
          <w:highlight w:val="red"/>
          <w:lang w:eastAsia="zh-CN"/>
        </w:rPr>
        <w:t>青霉素类</w:t>
      </w:r>
      <w:r>
        <w:rPr>
          <w:lang w:eastAsia="zh-CN"/>
        </w:rPr>
        <w:t>、</w:t>
      </w:r>
      <w:r>
        <w:rPr>
          <w:highlight w:val="red"/>
          <w:lang w:eastAsia="zh-CN"/>
        </w:rPr>
        <w:t>抗肿瘤类</w:t>
      </w:r>
      <w:r>
        <w:rPr>
          <w:lang w:eastAsia="zh-CN"/>
        </w:rPr>
        <w:t>）、</w:t>
      </w:r>
      <w:r>
        <w:rPr>
          <w:highlight w:val="red"/>
          <w:lang w:eastAsia="zh-CN"/>
        </w:rPr>
        <w:t>硬胶囊剂</w:t>
      </w:r>
      <w:r>
        <w:rPr>
          <w:lang w:eastAsia="zh-CN"/>
        </w:rPr>
        <w:t>(</w:t>
      </w:r>
      <w:r>
        <w:rPr>
          <w:highlight w:val="red"/>
          <w:lang w:eastAsia="zh-CN"/>
        </w:rPr>
        <w:t>含头孢菌素类</w:t>
      </w:r>
      <w:r>
        <w:rPr>
          <w:lang w:eastAsia="zh-CN"/>
        </w:rPr>
        <w:t>、</w:t>
      </w:r>
      <w:r>
        <w:rPr>
          <w:highlight w:val="red"/>
          <w:lang w:eastAsia="zh-CN"/>
        </w:rPr>
        <w:t>青霉素类</w:t>
      </w:r>
      <w:r>
        <w:rPr>
          <w:lang w:eastAsia="zh-CN"/>
        </w:rPr>
        <w:t>)、</w:t>
      </w:r>
      <w:r>
        <w:rPr>
          <w:highlight w:val="red"/>
          <w:lang w:eastAsia="zh-CN"/>
        </w:rPr>
        <w:t>颗粒剂</w:t>
      </w:r>
      <w:r>
        <w:rPr>
          <w:lang w:eastAsia="zh-CN"/>
        </w:rPr>
        <w:t>（</w:t>
      </w:r>
      <w:r>
        <w:rPr>
          <w:highlight w:val="red"/>
          <w:lang w:eastAsia="zh-CN"/>
        </w:rPr>
        <w:t>含头孢菌素类</w:t>
      </w:r>
      <w:r>
        <w:rPr>
          <w:lang w:eastAsia="zh-CN"/>
        </w:rPr>
        <w:t>、</w:t>
      </w:r>
      <w:r>
        <w:rPr>
          <w:highlight w:val="red"/>
          <w:lang w:eastAsia="zh-CN"/>
        </w:rPr>
        <w:t>青霉素类</w:t>
      </w:r>
      <w:r>
        <w:rPr>
          <w:lang w:eastAsia="zh-CN"/>
        </w:rPr>
        <w:t>）、</w:t>
      </w:r>
      <w:r>
        <w:rPr>
          <w:highlight w:val="red"/>
          <w:lang w:eastAsia="zh-CN"/>
        </w:rPr>
        <w:t>干混悬剂</w:t>
      </w:r>
      <w:r>
        <w:rPr>
          <w:lang w:eastAsia="zh-CN"/>
        </w:rPr>
        <w:t>（</w:t>
      </w:r>
      <w:r>
        <w:rPr>
          <w:highlight w:val="red"/>
          <w:lang w:eastAsia="zh-CN"/>
        </w:rPr>
        <w:t>含头孢菌素类</w:t>
      </w:r>
      <w:r>
        <w:rPr>
          <w:lang w:eastAsia="zh-CN"/>
        </w:rPr>
        <w:t>）。于2018年12月31日该公司总资产为人民币235,049千元，所有者权益为110,389千元，2018年度实现营业收入为人民币327,528千元，较去年同期上升17.46%;营业利润人民币7,824千元，较去年同期下降59.47%，营业利润下降的主要原因是本年度采购成本及销售费用增加。（12）本公司享有山东新华机电工程有限公司100%股权权益。该公司成立于2014年4月，注册资本人民币8,000千元，主要经营业务为</w:t>
      </w:r>
      <w:r>
        <w:rPr>
          <w:highlight w:val="red"/>
          <w:lang w:eastAsia="zh-CN"/>
        </w:rPr>
        <w:t>机电设备工程</w:t>
      </w:r>
      <w:r>
        <w:rPr>
          <w:lang w:eastAsia="zh-CN"/>
        </w:rPr>
        <w:t>、</w:t>
      </w:r>
      <w:r>
        <w:rPr>
          <w:highlight w:val="red"/>
          <w:lang w:eastAsia="zh-CN"/>
        </w:rPr>
        <w:t>化工设备安装工程</w:t>
      </w:r>
      <w:r>
        <w:rPr>
          <w:lang w:eastAsia="zh-CN"/>
        </w:rPr>
        <w:t>等</w:t>
      </w:r>
      <w:r>
        <w:rPr>
          <w:rFonts w:hint="eastAsia"/>
          <w:highlight w:val="red"/>
          <w:lang w:eastAsia="zh-CN"/>
        </w:rPr>
        <w:t>安</w:t>
      </w:r>
      <w:r>
        <w:rPr>
          <w:highlight w:val="red"/>
          <w:lang w:eastAsia="zh-CN"/>
        </w:rPr>
        <w:t>装</w:t>
      </w:r>
      <w:r>
        <w:rPr>
          <w:lang w:eastAsia="zh-CN"/>
        </w:rPr>
        <w:t>、</w:t>
      </w:r>
      <w:r>
        <w:rPr>
          <w:highlight w:val="red"/>
          <w:lang w:eastAsia="zh-CN"/>
        </w:rPr>
        <w:t>调试</w:t>
      </w:r>
      <w:r>
        <w:rPr>
          <w:lang w:eastAsia="zh-CN"/>
        </w:rPr>
        <w:t>及</w:t>
      </w:r>
      <w:r>
        <w:rPr>
          <w:highlight w:val="red"/>
          <w:lang w:eastAsia="zh-CN"/>
        </w:rPr>
        <w:t>机电设备</w:t>
      </w:r>
      <w:r>
        <w:rPr>
          <w:lang w:eastAsia="zh-CN"/>
        </w:rPr>
        <w:t>、</w:t>
      </w:r>
      <w:r>
        <w:rPr>
          <w:highlight w:val="red"/>
          <w:lang w:eastAsia="zh-CN"/>
        </w:rPr>
        <w:t>五金交电</w:t>
      </w:r>
      <w:r>
        <w:rPr>
          <w:lang w:eastAsia="zh-CN"/>
        </w:rPr>
        <w:t>等销售。于2018年12月31日该公司总资产为人民币13,583千元，所有者权益为人民币9,473千元，2018年实现净利润为人民币447千元。“</w:t>
      </w:r>
      <w:r w:rsidRPr="00401BD8">
        <w:rPr>
          <w:lang w:eastAsia="zh-CN"/>
        </w:rPr>
        <w:t>重要非全资子公司的主要财务信息”见财务报表附注八、(3)。3.公司拥有基础管理优势，先后通过了ISO9001、ISO14001、ISO10012、ISO22000体系认证。公司具备国际化发展优势，有14个产品通过美国FDA检查，10个产品取得欧洲COS证书，产品出口到全球50多个国家和地区。公司为全国首批15家实施制剂国际化战略先导企业之一。公司拥有技术创新优势，现为高新技术企业、国家火炬计划重点高新技术企业、国家火炬计划生物医药产业基地骨干企业，拥有国家级企业技术中心，建有企业博士后科研工作站，与50多家科研机构及高等院校有着广泛合作。（二）董事会工作报告1.在本年度内，本公司董事会共召开十二次会议：（1）本公司于2018年1月10日以书面表决方式召开第九届董事会2018年第一次临时会议，相关公告刊登于2018年1月11日《证券时报》、巨潮资讯网、香港联交所网站、本公司网站。（2）本公司于2018年2月5日以书面表决方式召开第九届董事会2018年第二次临时会议，审议通过了《关于与百利高亚洲控股有限公司合资成立的新华百利高公司延期及增资的议案》。（3）本公司于2018年3月23日在公</w:t>
      </w:r>
      <w:r>
        <w:rPr>
          <w:lang w:eastAsia="zh-CN"/>
        </w:rPr>
        <w:lastRenderedPageBreak/>
        <w:t>司住所召开第九届董事会第二次会议，相关公告刊登于2018年3月26日《证券时报》、巨潮资讯网、香港联交所网站、本公司网站。（4）本公司于2018年4月19日在公司住所召开第九届董事会第三次会议，相关公告刊登于2018年4月20日《证券时报》、巨潮资讯网、香港联交所网站、本公司网站。（5）本公司于2018年5月16日以书面表决方式召开第九届董事会2018年第三次临时会议，相关公告刊登于2018年5月17日《证券时报》、巨潮资讯网、香港联交所网站、本公司网站。（6）本公司于2018年6月29日在公司住所召开第九届董事会2018年第四次临时会议，相关公告刊登于2018年6月30日《证券时报》、巨潮资讯网、香港联交所网站、本公司网站。（7）本公司于2018年7月9日以书面表决方式召开第九届董事会2018年第五次临时会议，审议通过了《关于公积金转增印行新H股及新A股的议案》。（8）本公司于2018年8月16日在公司住所召开召开第九届董事会第四次会议，相关公告刊登于2018年8月17日《证券时报》、巨潮资讯网、香港联交所网站、本公司网站。（9）本公司于2018年10月22日在公司住所召开第九届董事会第五次会议，相关公告刊登于2018年10月23日《证券时报》、巨潮资讯网、香港联交所网站、本公司网站。（10）本公司于2018年11月5日以书面表决方式召开第九届董事会2018年第六次临时会议，相关公告刊登于2018年11月6日《证券时报》、巨潮资讯网、香港联交所网站、本公司网站。（11）本公司于2018年12月5日以书面表决方式召开第九届董事会2018年第七次临时会议，相关公告刊登于2018年12月6日《证券时报》、巨潮资讯网、香港联交所网站、本公司网站。（12）本公司于2018年十12月28日以书面表决方式召开第九届董事会2018年第八次临时会议，相关公告刊登于2018年12月29日《证券时报》、巨潮资讯网、香港联交所网站、</w:t>
      </w:r>
      <w:r>
        <w:rPr>
          <w:color w:val="000000" w:themeColor="text1"/>
          <w:lang w:eastAsia="zh-CN"/>
        </w:rPr>
        <w:t>本公司网站</w:t>
      </w:r>
      <w:r>
        <w:rPr>
          <w:lang w:eastAsia="zh-CN"/>
        </w:rPr>
        <w:t>。2.董事会执行股东大会决议情况2018年6月29日召开的2017年度周年股东大会、2018年第一次A股类别股东大会、2018年第一次H股类别股东大会审议通过了《关于2017年度利润分配方案的特别决议案》，以478,353,421为基数，向全体股东派发2017年末期股息每股人民币0.05元（约折合港币0.06173元，含税），并以资本公积金转增股本每10股转增3股。上述分红派息及转增股本事宜，于2018年7月中旬前完成。（三）其他情况董事、监事及高级管理人员简介董事、监事及高级管理人员简介见“董事、监事、高级管理人员和员工情况”之董事监事及高级管理人员简介。公众持股本公司确认于本报告期内及截至发出本报告前的最后可行日期本公司公众股东持股量满足有关要求。董事、监事的酬金本年度本公司董事、监事的酬金详情载于财务报表附注十一、(四)、1。最高酬金人士本年度本集团获最高酬金的前五名人士为三名本公司董事及两名中层管理人员。董事、监事购买股份或债券之权利中取得之利益本公司、其控股公司及控股公司其它附属公司概无于本年度内任何时间订立任何安排、致使本公司之任何董事、监事或其配偶或其未满十八岁子女通过购入本公司或任何其它公司之股份或债券而获得利益。董事、监事之服务合约现有董事、监事暂未与本公司订立服务合约。现任董事或监事与本公司概无订立若于一年内作出赔偿（法定赔偿除外）方可终止之服务合约。管理合约本年度内，本公司并无就整体业务或任何重要业务的管理或行政工作签订或存有任何合约。董事与监事之合约中的利益本公司、其所属公司、其控股股东或控股公司其它附属公司于本年度年终或年内任何时间，均无就本集团业务签订任何董事、监事直接或间接占有重大利益的合约。账目根据中国会计准则编制的有关本集团及本公司截至2018年12月31日止年度业绩和于2018年</w:t>
      </w:r>
      <w:r>
        <w:rPr>
          <w:lang w:eastAsia="zh-CN"/>
        </w:rPr>
        <w:lastRenderedPageBreak/>
        <w:t>12月31日财务状况载于“财务报告”。财务摘要根据中国会计准则编制的本集团于过去五个会计年度的业绩、资产及负债载于“会计数据和业务数据摘要”。公司近三年现金分红情况根据中国会计准则编制本集团截至2016年12月31日止年度实现的归属于上市公司股东的净利润为人民币122,272千元，按照本公司2016年度实现的净利润10%提取法定盈余公积金人民币7,752千元；根据于2017年12月22日召开的临时股东大会决议案，以公司总股本478,353,421股为基数，向全体股东（包括非公开发行A股股票新增股东）每10股派发特别股息人民币0.3元（含税），共计人民币14,350,602.63元。根据中国会计准则编制本集团截至2017年12月31日止年度实现的归属于上市公司股东的净利润为人民币209,592千元，按照本公司2017年度实现的净利润10%提取法定盈余公积金人民币14,292千元；董事会建议以478,353,421为基数，向全体股东派发2017年末期股息每股人民币0.05元（约折合港币0.06173元，含税），并以资本公积金转增股本每10股转增3股。根据中国会计准则编制本集团截至2018年12月31日止年度实现的归属于上市公司股东的净利润为人民币250,833千元，按照本公司2018年度实现的净利润10%提取法定盈余公积金人民币20,799千元；董事会建议以621,859,447为基数，向全体股东派发2018年末期股息每股人民币0.10元（含税）。此建议派发的股息有待周年股东大会审议通过。单位：人民币元分红年度现金分红金额（含税）分红年度合并报表中归属于上市公司股东的净利润占合并报表中归属于上市公司股东的净利润的比率（%）2018年62,185,944.70250,833,425.1524.792017年23,917,671.05209,591,907.2311.412016年14,350,602.63122,271,549.6811.742018年度利润分配预案建议以621,859,447为基数，向全体股东派发2018年末期股</w:t>
      </w:r>
      <w:r w:rsidRPr="00401BD8">
        <w:rPr>
          <w:lang w:eastAsia="zh-CN"/>
        </w:rPr>
        <w:t>息每股人民币0.10元（含税）。此建议派发的股息有待周年股东大会审议通过。主要业务及按地区划分的营业额本集团及本公司本年度地区分析之营业额载于财务报表附注六.36。股本变动及股东情况介绍本公司于本年度内股本变动及股东情况介绍见“股本变动及股东情况”。储备本集团及本公司本年度内储备的变动情况载于股东权益变动表。固定资产本集团及本公司固定资产变动情况载于财务报表附注六.11。银行贷款及其它借款本集团及本公司于2018年12月31日的银行贷款及其它借款情况之详情载于财务报表附注六.17、六.24、六.26及六.27。资本化利息本年度内本集团发生在建工程所借贷款的资本化利息金额人民币345千元。职工宿舍本集团截至2018年12月31日止年度内并无出售职工宿舍予本集团员工。但自一九九八年一月一日起，本集团已根据中国政府有关规定，按员工工资10%缴纳由山东省淄博市住房公积金管理中心管理的住房公积金，于截至2018年12月31日止年度内，本集团共缴纳职工住房公积金人民币23,411千元。职工基本医疗保险根据《山东省建立城镇职工基本医疗保险制度的实施方案》和《淄博市关于建立城镇职工医疗保险制度的实施方案》等文件要求，本公司已经于二零零四年十二月实行职工基本医疗保险制度。于截至2018年12月31日止年度内，本集团共缴纳职工基本医疗保险人民币24,555千元。税收优惠问题2008年本公司及控股子公司山东淄博新达制药有限公司（“新达制药”）被认定为山东省第一批高新技术企业。按照国家高新技术企业认定办法，高新技术企业证书有效期3年，3年后重新认定。根据山东省科技厅、财政厅、国税局和地税局联合下发的“鲁科字[2018]37号”文件批复，本公司及新达制药被认定为高新技术企业。认定有效期为3年（自2017年至2019年）。根据《中华人民共和国所得税法》规定，本公司及新达制</w:t>
      </w:r>
      <w:r>
        <w:rPr>
          <w:lang w:eastAsia="zh-CN"/>
        </w:rPr>
        <w:t>药自获得高新技术企业认定后三年</w:t>
      </w:r>
      <w:r>
        <w:rPr>
          <w:lang w:eastAsia="zh-CN"/>
        </w:rPr>
        <w:lastRenderedPageBreak/>
        <w:t>内，享受按15%的税率征收企业所得税的税收优惠政策</w:t>
      </w:r>
      <w:r w:rsidRPr="00401BD8">
        <w:rPr>
          <w:lang w:eastAsia="zh-CN"/>
        </w:rPr>
        <w:t>。委托存款问题截至2018年12月31日止年度,本集团没有于非银行金融机构的存款及属于委托性质的存款</w:t>
      </w:r>
      <w:r>
        <w:rPr>
          <w:lang w:eastAsia="zh-CN"/>
        </w:rPr>
        <w:t>,也不存在到期不能收回的定期存款。</w:t>
      </w:r>
    </w:p>
    <w:p w14:paraId="6E5A14E6" w14:textId="77777777" w:rsidR="00325BC3" w:rsidRDefault="00325BC3">
      <w:pPr>
        <w:rPr>
          <w:lang w:eastAsia="zh-CN"/>
        </w:rPr>
      </w:pPr>
    </w:p>
    <w:p w14:paraId="10E0BBAF" w14:textId="77777777" w:rsidR="00325BC3" w:rsidRDefault="00000000">
      <w:pPr>
        <w:rPr>
          <w:lang w:eastAsia="zh-CN"/>
        </w:rPr>
      </w:pPr>
      <w:r>
        <w:rPr>
          <w:rFonts w:hint="eastAsia"/>
          <w:lang w:eastAsia="zh-CN"/>
        </w:rPr>
        <w:t>标签数量：92</w:t>
      </w:r>
    </w:p>
    <w:sectPr w:rsidR="00325BC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FE998" w14:textId="77777777" w:rsidR="00FB2854" w:rsidRDefault="00FB2854">
      <w:pPr>
        <w:spacing w:line="240" w:lineRule="auto"/>
      </w:pPr>
      <w:r>
        <w:separator/>
      </w:r>
    </w:p>
  </w:endnote>
  <w:endnote w:type="continuationSeparator" w:id="0">
    <w:p w14:paraId="541E1A98" w14:textId="77777777" w:rsidR="00FB2854" w:rsidRDefault="00FB28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987B7" w14:textId="77777777" w:rsidR="00FB2854" w:rsidRDefault="00FB2854">
      <w:pPr>
        <w:spacing w:after="0"/>
      </w:pPr>
      <w:r>
        <w:separator/>
      </w:r>
    </w:p>
  </w:footnote>
  <w:footnote w:type="continuationSeparator" w:id="0">
    <w:p w14:paraId="0B6B70BA" w14:textId="77777777" w:rsidR="00FB2854" w:rsidRDefault="00FB28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751703859">
    <w:abstractNumId w:val="1"/>
  </w:num>
  <w:num w:numId="2" w16cid:durableId="1301421001">
    <w:abstractNumId w:val="4"/>
  </w:num>
  <w:num w:numId="3" w16cid:durableId="2001276372">
    <w:abstractNumId w:val="5"/>
  </w:num>
  <w:num w:numId="4" w16cid:durableId="1738356298">
    <w:abstractNumId w:val="2"/>
  </w:num>
  <w:num w:numId="5" w16cid:durableId="985554214">
    <w:abstractNumId w:val="0"/>
  </w:num>
  <w:num w:numId="6" w16cid:durableId="680279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U4NjIyYTRkYzNkMjAxYTEyZDNkOGM3YjBiYzBmODcifQ=="/>
  </w:docVars>
  <w:rsids>
    <w:rsidRoot w:val="00B47730"/>
    <w:rsid w:val="00034616"/>
    <w:rsid w:val="0006063C"/>
    <w:rsid w:val="0015074B"/>
    <w:rsid w:val="0029639D"/>
    <w:rsid w:val="00325BC3"/>
    <w:rsid w:val="00326F90"/>
    <w:rsid w:val="00401BD8"/>
    <w:rsid w:val="00AA1D8D"/>
    <w:rsid w:val="00B47730"/>
    <w:rsid w:val="00CB0664"/>
    <w:rsid w:val="00FB2854"/>
    <w:rsid w:val="00FC693F"/>
    <w:rsid w:val="46D2481C"/>
    <w:rsid w:val="5C316C95"/>
    <w:rsid w:val="64681A74"/>
    <w:rsid w:val="67987182"/>
    <w:rsid w:val="74363F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BDAA09"/>
  <w14:defaultImageDpi w14:val="300"/>
  <w15:docId w15:val="{2C96CD5D-910A-4188-BB31-92EC0AA2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1833</Words>
  <Characters>10449</Characters>
  <Application>Microsoft Office Word</Application>
  <DocSecurity>0</DocSecurity>
  <Lines>87</Lines>
  <Paragraphs>24</Paragraphs>
  <ScaleCrop>false</ScaleCrop>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45306DAD94C64295AFFE7DD34EF7C3D2</vt:lpwstr>
  </property>
</Properties>
</file>