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CC48" w14:textId="77777777" w:rsidR="005027D1" w:rsidRDefault="00000000">
      <w:pPr>
        <w:rPr>
          <w:lang w:eastAsia="zh-CN"/>
        </w:rPr>
      </w:pPr>
      <w:r>
        <w:rPr>
          <w:lang w:eastAsia="zh-CN"/>
        </w:rPr>
        <w:t>报告期，公司实现营业收入822,426.79万元；同比减少12.12%。实现营业利润35,6887万元，同比减少182%；实现净利润31,567.78万元，同比减少21.39%，其中：实现归属于母公司股东的净利润31,565.45万元，同比减少18.87%。营业收入及利润减少的主要原因是</w:t>
      </w:r>
      <w:r>
        <w:rPr>
          <w:highlight w:val="red"/>
          <w:lang w:eastAsia="zh-CN"/>
        </w:rPr>
        <w:t>新舟60飞机</w:t>
      </w:r>
      <w:r>
        <w:rPr>
          <w:lang w:eastAsia="zh-CN"/>
        </w:rPr>
        <w:t>未完成销售计划。1、公司发展战略的执行情况（1）开展了</w:t>
      </w:r>
      <w:r>
        <w:rPr>
          <w:highlight w:val="red"/>
          <w:lang w:eastAsia="zh-CN"/>
        </w:rPr>
        <w:t>大型飞机</w:t>
      </w:r>
      <w:r>
        <w:rPr>
          <w:lang w:eastAsia="zh-CN"/>
        </w:rPr>
        <w:t>中</w:t>
      </w:r>
      <w:r>
        <w:rPr>
          <w:highlight w:val="red"/>
          <w:lang w:eastAsia="zh-CN"/>
        </w:rPr>
        <w:t>机身</w:t>
      </w:r>
      <w:r>
        <w:rPr>
          <w:lang w:eastAsia="zh-CN"/>
        </w:rPr>
        <w:t>、</w:t>
      </w:r>
      <w:r>
        <w:rPr>
          <w:highlight w:val="red"/>
          <w:lang w:eastAsia="zh-CN"/>
        </w:rPr>
        <w:t>外翼翼盒</w:t>
      </w:r>
      <w:r>
        <w:rPr>
          <w:lang w:eastAsia="zh-CN"/>
        </w:rPr>
        <w:t>等</w:t>
      </w:r>
      <w:r>
        <w:rPr>
          <w:highlight w:val="red"/>
          <w:lang w:eastAsia="zh-CN"/>
        </w:rPr>
        <w:t>零部件</w:t>
      </w:r>
      <w:r>
        <w:rPr>
          <w:lang w:eastAsia="zh-CN"/>
        </w:rPr>
        <w:t>的研制工作，为承制工作奠定了基础。（2）完成了</w:t>
      </w:r>
      <w:r>
        <w:rPr>
          <w:highlight w:val="red"/>
          <w:lang w:eastAsia="zh-CN"/>
        </w:rPr>
        <w:t>新舟600飞机</w:t>
      </w:r>
      <w:r>
        <w:rPr>
          <w:lang w:eastAsia="zh-CN"/>
        </w:rPr>
        <w:t>型号合格审定试飞工作，</w:t>
      </w:r>
      <w:r>
        <w:rPr>
          <w:highlight w:val="red"/>
          <w:lang w:eastAsia="zh-CN"/>
        </w:rPr>
        <w:t>新</w:t>
      </w:r>
      <w:proofErr w:type="gramStart"/>
      <w:r>
        <w:rPr>
          <w:highlight w:val="red"/>
          <w:lang w:eastAsia="zh-CN"/>
        </w:rPr>
        <w:t>舟飞机</w:t>
      </w:r>
      <w:proofErr w:type="gramEnd"/>
      <w:r>
        <w:rPr>
          <w:lang w:eastAsia="zh-CN"/>
        </w:rPr>
        <w:t>逐步形成系列化。</w:t>
      </w:r>
      <w:r w:rsidRPr="00876081">
        <w:rPr>
          <w:lang w:eastAsia="zh-CN"/>
        </w:rPr>
        <w:t>（3）与空中客车公司签</w:t>
      </w:r>
      <w:r>
        <w:rPr>
          <w:lang w:eastAsia="zh-CN"/>
        </w:rPr>
        <w:t>订了</w:t>
      </w:r>
      <w:r>
        <w:rPr>
          <w:highlight w:val="red"/>
          <w:lang w:eastAsia="zh-CN"/>
        </w:rPr>
        <w:t>A320</w:t>
      </w:r>
      <w:r w:rsidRPr="00876081">
        <w:rPr>
          <w:lang w:eastAsia="zh-CN"/>
        </w:rPr>
        <w:t>系列</w:t>
      </w:r>
      <w:r>
        <w:rPr>
          <w:highlight w:val="red"/>
          <w:lang w:eastAsia="zh-CN"/>
        </w:rPr>
        <w:t>飞机机翼</w:t>
      </w:r>
      <w:r>
        <w:rPr>
          <w:lang w:eastAsia="zh-CN"/>
        </w:rPr>
        <w:t>总装项目合同，与美国沃特飞机工业公司签订了</w:t>
      </w:r>
      <w:r>
        <w:rPr>
          <w:highlight w:val="red"/>
          <w:lang w:eastAsia="zh-CN"/>
        </w:rPr>
        <w:t>波音747-8</w:t>
      </w:r>
      <w:r w:rsidRPr="00876081">
        <w:rPr>
          <w:lang w:eastAsia="zh-CN"/>
        </w:rPr>
        <w:t>飞机</w:t>
      </w:r>
      <w:r>
        <w:rPr>
          <w:highlight w:val="red"/>
          <w:lang w:eastAsia="zh-CN"/>
        </w:rPr>
        <w:t>垂直尾翼</w:t>
      </w:r>
      <w:r>
        <w:rPr>
          <w:lang w:eastAsia="zh-CN"/>
        </w:rPr>
        <w:t>商务合同，融入了世界航空制</w:t>
      </w:r>
      <w:r w:rsidRPr="00876081">
        <w:rPr>
          <w:lang w:eastAsia="zh-CN"/>
        </w:rPr>
        <w:t>造产业链。（4）围绕飞机型号研制，不断提</w:t>
      </w:r>
      <w:r>
        <w:rPr>
          <w:lang w:eastAsia="zh-CN"/>
        </w:rPr>
        <w:t>升</w:t>
      </w:r>
      <w:r>
        <w:rPr>
          <w:highlight w:val="red"/>
          <w:lang w:eastAsia="zh-CN"/>
        </w:rPr>
        <w:t>飞机工艺</w:t>
      </w:r>
      <w:r>
        <w:rPr>
          <w:lang w:eastAsia="zh-CN"/>
        </w:rPr>
        <w:t>技术水平，技术创新取得突出成果，获得省、部级以上科技成果奖25项，专利授权21项。其中“</w:t>
      </w:r>
      <w:r>
        <w:rPr>
          <w:highlight w:val="red"/>
          <w:lang w:eastAsia="zh-CN"/>
        </w:rPr>
        <w:t>大中型飞机数字化</w:t>
      </w:r>
      <w:r w:rsidRPr="00876081">
        <w:rPr>
          <w:lang w:eastAsia="zh-CN"/>
        </w:rPr>
        <w:t>制造集成</w:t>
      </w:r>
      <w:r>
        <w:rPr>
          <w:lang w:eastAsia="zh-CN"/>
        </w:rPr>
        <w:t>技术应用研究”、“</w:t>
      </w:r>
      <w:r>
        <w:rPr>
          <w:highlight w:val="red"/>
          <w:lang w:eastAsia="zh-CN"/>
        </w:rPr>
        <w:t>空客A320</w:t>
      </w:r>
      <w:r w:rsidRPr="00876081">
        <w:rPr>
          <w:lang w:eastAsia="zh-CN"/>
        </w:rPr>
        <w:t>系列</w:t>
      </w:r>
      <w:r>
        <w:rPr>
          <w:highlight w:val="red"/>
          <w:lang w:eastAsia="zh-CN"/>
        </w:rPr>
        <w:t>飞机机翼翼盒装配</w:t>
      </w:r>
      <w:r>
        <w:rPr>
          <w:lang w:eastAsia="zh-CN"/>
        </w:rPr>
        <w:t>技术研究”两项成果获得陕西省国防科技进步一等奖。2、经营计划执行情况（1）报告期，实现营业收入822,426.79万元，完成年计划80.2亿元的102.55%。实现工业增加值16.34亿元，完成年计划16亿元的102.13%。全员劳动生产率：10.88万元/人平均，完成年计划10万元/人平均的108.80%。（2）主要产品产量完成情况军机产品：完成生产交付任务，确保了国家防务需要。民机产品：交付</w:t>
      </w:r>
      <w:r>
        <w:rPr>
          <w:highlight w:val="red"/>
          <w:lang w:eastAsia="zh-CN"/>
        </w:rPr>
        <w:t>新</w:t>
      </w:r>
      <w:proofErr w:type="gramStart"/>
      <w:r>
        <w:rPr>
          <w:highlight w:val="red"/>
          <w:lang w:eastAsia="zh-CN"/>
        </w:rPr>
        <w:t>舟</w:t>
      </w:r>
      <w:r w:rsidRPr="00876081">
        <w:rPr>
          <w:lang w:eastAsia="zh-CN"/>
        </w:rPr>
        <w:t>系列</w:t>
      </w:r>
      <w:proofErr w:type="gramEnd"/>
      <w:r w:rsidRPr="00876081">
        <w:rPr>
          <w:lang w:eastAsia="zh-CN"/>
        </w:rPr>
        <w:t>飞机8架，</w:t>
      </w:r>
      <w:r>
        <w:rPr>
          <w:lang w:eastAsia="zh-CN"/>
        </w:rPr>
        <w:t>完成年计划20架份的40%。国际合作项目：交付19个品种1,</w:t>
      </w:r>
      <w:proofErr w:type="gramStart"/>
      <w:r>
        <w:rPr>
          <w:lang w:eastAsia="zh-CN"/>
        </w:rPr>
        <w:t>418架份部组件</w:t>
      </w:r>
      <w:proofErr w:type="gramEnd"/>
      <w:r>
        <w:rPr>
          <w:lang w:eastAsia="zh-CN"/>
        </w:rPr>
        <w:t>，完成年计划1,464架份的96.86%。</w:t>
      </w:r>
      <w:r>
        <w:rPr>
          <w:highlight w:val="red"/>
          <w:lang w:eastAsia="zh-CN"/>
        </w:rPr>
        <w:t>非航空</w:t>
      </w:r>
      <w:r>
        <w:rPr>
          <w:lang w:eastAsia="zh-CN"/>
        </w:rPr>
        <w:t>产品：销售</w:t>
      </w:r>
      <w:r>
        <w:rPr>
          <w:highlight w:val="red"/>
          <w:lang w:eastAsia="zh-CN"/>
        </w:rPr>
        <w:t>铝型材</w:t>
      </w:r>
      <w:r>
        <w:rPr>
          <w:lang w:eastAsia="zh-CN"/>
        </w:rPr>
        <w:t>13,327吨，完成年计划13,000吨的102.52%。（3）质量和节能减</w:t>
      </w:r>
      <w:proofErr w:type="gramStart"/>
      <w:r>
        <w:rPr>
          <w:lang w:eastAsia="zh-CN"/>
        </w:rPr>
        <w:t>排控制</w:t>
      </w:r>
      <w:proofErr w:type="gramEnd"/>
      <w:r>
        <w:rPr>
          <w:lang w:eastAsia="zh-CN"/>
        </w:rPr>
        <w:t>情况质量损失率为0.36%；综合能耗为094吨标煤/万元，</w:t>
      </w:r>
      <w:r>
        <w:rPr>
          <w:highlight w:val="red"/>
          <w:lang w:eastAsia="zh-CN"/>
        </w:rPr>
        <w:t>二氧化硫</w:t>
      </w:r>
      <w:r>
        <w:rPr>
          <w:lang w:eastAsia="zh-CN"/>
        </w:rPr>
        <w:t>排放量为951吨，化学需氧量排放为366吨，均在年度计划控制指标内。（4）技安</w:t>
      </w:r>
      <w:r>
        <w:rPr>
          <w:highlight w:val="red"/>
          <w:lang w:eastAsia="zh-CN"/>
        </w:rPr>
        <w:t>环保</w:t>
      </w:r>
      <w:r>
        <w:rPr>
          <w:lang w:eastAsia="zh-CN"/>
        </w:rPr>
        <w:t>控制指标报告期无重大或突发环境污染事故，无因工死亡和重伤事故，发生轻伤事故5起，均低于年度计划控制指标。（5）新产品项目研制报告期，按计划节点确保完成了</w:t>
      </w:r>
      <w:r>
        <w:rPr>
          <w:highlight w:val="red"/>
          <w:lang w:eastAsia="zh-CN"/>
        </w:rPr>
        <w:t>军用飞机</w:t>
      </w:r>
      <w:r>
        <w:rPr>
          <w:lang w:eastAsia="zh-CN"/>
        </w:rPr>
        <w:t>的改进、改型及研制工作。</w:t>
      </w:r>
      <w:r>
        <w:rPr>
          <w:highlight w:val="red"/>
          <w:lang w:eastAsia="zh-CN"/>
        </w:rPr>
        <w:t>新舟600飞机</w:t>
      </w:r>
      <w:r>
        <w:rPr>
          <w:lang w:eastAsia="zh-CN"/>
        </w:rPr>
        <w:t>完成适航取证的型号合格审定试飞工作；</w:t>
      </w:r>
      <w:r>
        <w:rPr>
          <w:highlight w:val="red"/>
          <w:lang w:eastAsia="zh-CN"/>
        </w:rPr>
        <w:t>新舟60简易货机</w:t>
      </w:r>
      <w:r>
        <w:rPr>
          <w:lang w:eastAsia="zh-CN"/>
        </w:rPr>
        <w:t>完成货物</w:t>
      </w:r>
      <w:r>
        <w:rPr>
          <w:highlight w:val="red"/>
          <w:lang w:eastAsia="zh-CN"/>
        </w:rPr>
        <w:t>拦阻网</w:t>
      </w:r>
      <w:r>
        <w:rPr>
          <w:lang w:eastAsia="zh-CN"/>
        </w:rPr>
        <w:t>和</w:t>
      </w:r>
      <w:r>
        <w:rPr>
          <w:highlight w:val="red"/>
          <w:lang w:eastAsia="zh-CN"/>
        </w:rPr>
        <w:t>挡网</w:t>
      </w:r>
      <w:r>
        <w:rPr>
          <w:lang w:eastAsia="zh-CN"/>
        </w:rPr>
        <w:t>、</w:t>
      </w:r>
      <w:r>
        <w:rPr>
          <w:highlight w:val="red"/>
          <w:lang w:eastAsia="zh-CN"/>
        </w:rPr>
        <w:t>拦阻网</w:t>
      </w:r>
      <w:r>
        <w:rPr>
          <w:lang w:eastAsia="zh-CN"/>
        </w:rPr>
        <w:t>与</w:t>
      </w:r>
      <w:r>
        <w:rPr>
          <w:highlight w:val="red"/>
          <w:lang w:eastAsia="zh-CN"/>
        </w:rPr>
        <w:t>机身</w:t>
      </w:r>
      <w:r>
        <w:rPr>
          <w:lang w:eastAsia="zh-CN"/>
        </w:rPr>
        <w:t>连接结构强度、</w:t>
      </w:r>
      <w:r>
        <w:rPr>
          <w:highlight w:val="red"/>
          <w:lang w:eastAsia="zh-CN"/>
        </w:rPr>
        <w:t>照明系统</w:t>
      </w:r>
      <w:r>
        <w:rPr>
          <w:lang w:eastAsia="zh-CN"/>
        </w:rPr>
        <w:t>、</w:t>
      </w:r>
      <w:r>
        <w:rPr>
          <w:highlight w:val="red"/>
          <w:lang w:eastAsia="zh-CN"/>
        </w:rPr>
        <w:t>手提灭火瓶</w:t>
      </w:r>
      <w:r>
        <w:rPr>
          <w:lang w:eastAsia="zh-CN"/>
        </w:rPr>
        <w:t>、</w:t>
      </w:r>
      <w:r>
        <w:rPr>
          <w:highlight w:val="red"/>
          <w:lang w:eastAsia="zh-CN"/>
        </w:rPr>
        <w:t>货舱烟雾探测系统</w:t>
      </w:r>
      <w:r>
        <w:rPr>
          <w:lang w:eastAsia="zh-CN"/>
        </w:rPr>
        <w:t>等适航符合性验证报告；</w:t>
      </w:r>
      <w:r>
        <w:rPr>
          <w:highlight w:val="red"/>
          <w:lang w:eastAsia="zh-CN"/>
        </w:rPr>
        <w:t>新舟600侧开门货机</w:t>
      </w:r>
      <w:r>
        <w:rPr>
          <w:lang w:eastAsia="zh-CN"/>
        </w:rPr>
        <w:t>完成产品设计工作；开展了“</w:t>
      </w:r>
      <w:r>
        <w:rPr>
          <w:highlight w:val="red"/>
          <w:lang w:eastAsia="zh-CN"/>
        </w:rPr>
        <w:t>大型飞机翼带筋壁板喷丸</w:t>
      </w:r>
      <w:r w:rsidRPr="00876081">
        <w:rPr>
          <w:lang w:eastAsia="zh-CN"/>
        </w:rPr>
        <w:t>成形”</w:t>
      </w:r>
      <w:r>
        <w:rPr>
          <w:lang w:eastAsia="zh-CN"/>
        </w:rPr>
        <w:t>等重大科研项目攻关工作。公司承担的军机产品订货稳定，</w:t>
      </w:r>
      <w:r>
        <w:rPr>
          <w:highlight w:val="red"/>
          <w:lang w:eastAsia="zh-CN"/>
        </w:rPr>
        <w:t>新</w:t>
      </w:r>
      <w:proofErr w:type="gramStart"/>
      <w:r>
        <w:rPr>
          <w:highlight w:val="red"/>
          <w:lang w:eastAsia="zh-CN"/>
        </w:rPr>
        <w:t>舟飞机</w:t>
      </w:r>
      <w:proofErr w:type="gramEnd"/>
      <w:r>
        <w:rPr>
          <w:lang w:eastAsia="zh-CN"/>
        </w:rPr>
        <w:t>逐步形成系列化，还有122架订单未交付，国际合作项目尚余19.38亿美元合同待交付，公司与上海飞机制造厂签订了100架份</w:t>
      </w:r>
      <w:r>
        <w:rPr>
          <w:highlight w:val="red"/>
          <w:lang w:eastAsia="zh-CN"/>
        </w:rPr>
        <w:t>ARJ21-700飞机</w:t>
      </w:r>
      <w:r>
        <w:rPr>
          <w:lang w:eastAsia="zh-CN"/>
        </w:rPr>
        <w:t>批生产合同，能够确保公司经营和盈利能力</w:t>
      </w:r>
      <w:r w:rsidRPr="00876081">
        <w:rPr>
          <w:lang w:eastAsia="zh-CN"/>
        </w:rPr>
        <w:t>的连续性和稳定性。公</w:t>
      </w:r>
      <w:r>
        <w:rPr>
          <w:lang w:eastAsia="zh-CN"/>
        </w:rPr>
        <w:t>司持有西飞铝业公司63.57%的股权，处于绝对控股地位。西飞铝业公司章程规定董事会由五名董事组成，公司委派四名董事并担任董事长，在董事会会议和股东大会上拥有半数以上的表决权；公司按持股比例参与分红，同时公司为西飞铝业公司银行贷款提供担保。公司持有西飞天澳公司51%的股权，处于绝对控股地位，西飞天澳公司章程规定董事会由五名董事组成，公司委派三名董事并担任董事长，在董事会会议和股东大会上拥有半数以上的表决权；公司按持股比例参与分红；对其承担公司投资部分的资产风险。公司分别持有</w:t>
      </w:r>
      <w:proofErr w:type="gramStart"/>
      <w:r>
        <w:rPr>
          <w:lang w:eastAsia="zh-CN"/>
        </w:rPr>
        <w:t>成飞民机</w:t>
      </w:r>
      <w:proofErr w:type="gramEnd"/>
      <w:r>
        <w:rPr>
          <w:lang w:eastAsia="zh-CN"/>
        </w:rPr>
        <w:t>公司和沈飞民机公司45%的股权，为第一大股东，处于相对控股。按其公司章程规定董事会由七名董事组成，公司各委派四名董事，在其董事会议上拥有半数以上的表决权；公司对其承担公司投资部分的资产风险。西飞国际（天津）是公司独资子公司，董事会成员全部由公司委派并担任董事长，西飞国际（天津）公司盈利的利润全部归属母公司；对其承担公司全部投资的资产风险。1、行业的发展趋势我国航空产业仍处在发展阶段，公司面临良好的发展机遇。（1）</w:t>
      </w:r>
      <w:r>
        <w:rPr>
          <w:highlight w:val="red"/>
          <w:lang w:eastAsia="zh-CN"/>
        </w:rPr>
        <w:t>大飞机</w:t>
      </w:r>
      <w:r>
        <w:rPr>
          <w:lang w:eastAsia="zh-CN"/>
        </w:rPr>
        <w:t>项目的实</w:t>
      </w:r>
      <w:r>
        <w:rPr>
          <w:lang w:eastAsia="zh-CN"/>
        </w:rPr>
        <w:lastRenderedPageBreak/>
        <w:t>施，为公司的持续发展奠定基础公司成功竞标</w:t>
      </w:r>
      <w:r>
        <w:rPr>
          <w:highlight w:val="red"/>
          <w:lang w:eastAsia="zh-CN"/>
        </w:rPr>
        <w:t>大型客机C919</w:t>
      </w:r>
      <w:r>
        <w:rPr>
          <w:lang w:eastAsia="zh-CN"/>
        </w:rPr>
        <w:t>项目中</w:t>
      </w:r>
      <w:r>
        <w:rPr>
          <w:highlight w:val="red"/>
          <w:lang w:eastAsia="zh-CN"/>
        </w:rPr>
        <w:t>机身</w:t>
      </w:r>
      <w:r>
        <w:rPr>
          <w:lang w:eastAsia="zh-CN"/>
        </w:rPr>
        <w:t>、</w:t>
      </w:r>
      <w:r>
        <w:rPr>
          <w:highlight w:val="red"/>
          <w:lang w:eastAsia="zh-CN"/>
        </w:rPr>
        <w:t>外翼翼盒</w:t>
      </w:r>
      <w:r>
        <w:rPr>
          <w:lang w:eastAsia="zh-CN"/>
        </w:rPr>
        <w:t>等6个工作包，成为大客项目最大的机体制造商，为公司持续发展奠定了良好的基础。（2）国际合作项目领域不断拓展报告期，公司与美国沃特飞机工业公司签订了</w:t>
      </w:r>
      <w:r>
        <w:rPr>
          <w:highlight w:val="red"/>
          <w:lang w:eastAsia="zh-CN"/>
        </w:rPr>
        <w:t>波音747-8</w:t>
      </w:r>
      <w:r w:rsidRPr="00876081">
        <w:rPr>
          <w:lang w:eastAsia="zh-CN"/>
        </w:rPr>
        <w:t>飞机</w:t>
      </w:r>
      <w:r>
        <w:rPr>
          <w:highlight w:val="red"/>
          <w:lang w:eastAsia="zh-CN"/>
        </w:rPr>
        <w:t>垂直尾翼</w:t>
      </w:r>
      <w:r>
        <w:rPr>
          <w:lang w:eastAsia="zh-CN"/>
        </w:rPr>
        <w:t>项目商务合同，与空客公司签订了</w:t>
      </w:r>
      <w:r>
        <w:rPr>
          <w:highlight w:val="red"/>
          <w:lang w:eastAsia="zh-CN"/>
        </w:rPr>
        <w:t>A320</w:t>
      </w:r>
      <w:r w:rsidRPr="00876081">
        <w:rPr>
          <w:lang w:eastAsia="zh-CN"/>
        </w:rPr>
        <w:t>系列</w:t>
      </w:r>
      <w:r>
        <w:rPr>
          <w:highlight w:val="red"/>
          <w:lang w:eastAsia="zh-CN"/>
        </w:rPr>
        <w:t>飞机机翼</w:t>
      </w:r>
      <w:r>
        <w:rPr>
          <w:lang w:eastAsia="zh-CN"/>
        </w:rPr>
        <w:t>总装项目合作协议及总装合同。国际合作领域不断拓展，为国际合作产业持续发展提供了保障。（3）民用</w:t>
      </w:r>
      <w:r>
        <w:rPr>
          <w:highlight w:val="red"/>
          <w:lang w:eastAsia="zh-CN"/>
        </w:rPr>
        <w:t>支线飞机</w:t>
      </w:r>
      <w:r>
        <w:rPr>
          <w:lang w:eastAsia="zh-CN"/>
        </w:rPr>
        <w:t>稳定发展公司与上海飞机制造厂签订了100架份</w:t>
      </w:r>
      <w:r>
        <w:rPr>
          <w:highlight w:val="red"/>
          <w:lang w:eastAsia="zh-CN"/>
        </w:rPr>
        <w:t>ARJ21-700飞机</w:t>
      </w:r>
      <w:r>
        <w:rPr>
          <w:lang w:eastAsia="zh-CN"/>
        </w:rPr>
        <w:t>批生产合同，公司及公司控股的沈飞民机公司、成飞民机公司将取得</w:t>
      </w:r>
      <w:r>
        <w:rPr>
          <w:highlight w:val="red"/>
          <w:lang w:eastAsia="zh-CN"/>
        </w:rPr>
        <w:t>ARJ21飞机</w:t>
      </w:r>
      <w:r>
        <w:rPr>
          <w:lang w:eastAsia="zh-CN"/>
        </w:rPr>
        <w:t>85%左右的整体工作量。报告期完成了</w:t>
      </w:r>
      <w:r>
        <w:rPr>
          <w:highlight w:val="red"/>
          <w:lang w:eastAsia="zh-CN"/>
        </w:rPr>
        <w:t>ARJ21飞机</w:t>
      </w:r>
      <w:r>
        <w:rPr>
          <w:lang w:eastAsia="zh-CN"/>
        </w:rPr>
        <w:t>研制</w:t>
      </w:r>
      <w:r w:rsidRPr="00876081">
        <w:rPr>
          <w:lang w:eastAsia="zh-CN"/>
        </w:rPr>
        <w:t>批部件的</w:t>
      </w:r>
      <w:r>
        <w:rPr>
          <w:lang w:eastAsia="zh-CN"/>
        </w:rPr>
        <w:t>交付，为批量生产奠定了基础。2、面临的市场竞争格局目前，</w:t>
      </w:r>
      <w:r>
        <w:rPr>
          <w:highlight w:val="red"/>
          <w:lang w:eastAsia="zh-CN"/>
        </w:rPr>
        <w:t>支线飞机</w:t>
      </w:r>
      <w:r>
        <w:rPr>
          <w:lang w:eastAsia="zh-CN"/>
        </w:rPr>
        <w:t>市场形成了较为激烈的竞争格局，公司生产销售的</w:t>
      </w:r>
      <w:r w:rsidRPr="00876081">
        <w:rPr>
          <w:lang w:eastAsia="zh-CN"/>
        </w:rPr>
        <w:t>新</w:t>
      </w:r>
      <w:proofErr w:type="gramStart"/>
      <w:r w:rsidRPr="00876081">
        <w:rPr>
          <w:lang w:eastAsia="zh-CN"/>
        </w:rPr>
        <w:t>舟系列</w:t>
      </w:r>
      <w:proofErr w:type="gramEnd"/>
      <w:r w:rsidRPr="00876081">
        <w:rPr>
          <w:lang w:eastAsia="zh-CN"/>
        </w:rPr>
        <w:t>飞机，主要竞</w:t>
      </w:r>
      <w:r>
        <w:rPr>
          <w:lang w:eastAsia="zh-CN"/>
        </w:rPr>
        <w:t>争者为加拿大庞巴迪公司、巴西航空工业公司、法国ATR公司。</w:t>
      </w:r>
    </w:p>
    <w:p w14:paraId="161CBB81" w14:textId="77777777" w:rsidR="005027D1" w:rsidRDefault="00000000">
      <w:pPr>
        <w:rPr>
          <w:lang w:eastAsia="zh-CN"/>
        </w:rPr>
      </w:pPr>
      <w:r>
        <w:rPr>
          <w:rFonts w:hint="eastAsia"/>
          <w:lang w:eastAsia="zh-CN"/>
        </w:rPr>
        <w:t>标签总量：49</w:t>
      </w:r>
    </w:p>
    <w:sectPr w:rsidR="0050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D455" w14:textId="77777777" w:rsidR="005A31AB" w:rsidRDefault="005A31AB">
      <w:pPr>
        <w:spacing w:line="240" w:lineRule="auto"/>
      </w:pPr>
      <w:r>
        <w:separator/>
      </w:r>
    </w:p>
  </w:endnote>
  <w:endnote w:type="continuationSeparator" w:id="0">
    <w:p w14:paraId="7E3F3E8C" w14:textId="77777777" w:rsidR="005A31AB" w:rsidRDefault="005A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6D05" w14:textId="77777777" w:rsidR="005A31AB" w:rsidRDefault="005A31AB">
      <w:pPr>
        <w:spacing w:after="0"/>
      </w:pPr>
      <w:r>
        <w:separator/>
      </w:r>
    </w:p>
  </w:footnote>
  <w:footnote w:type="continuationSeparator" w:id="0">
    <w:p w14:paraId="50997EA2" w14:textId="77777777" w:rsidR="005A31AB" w:rsidRDefault="005A31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68786009">
    <w:abstractNumId w:val="1"/>
  </w:num>
  <w:num w:numId="2" w16cid:durableId="1131560690">
    <w:abstractNumId w:val="4"/>
  </w:num>
  <w:num w:numId="3" w16cid:durableId="419646144">
    <w:abstractNumId w:val="5"/>
  </w:num>
  <w:num w:numId="4" w16cid:durableId="1693797601">
    <w:abstractNumId w:val="2"/>
  </w:num>
  <w:num w:numId="5" w16cid:durableId="98986066">
    <w:abstractNumId w:val="0"/>
  </w:num>
  <w:num w:numId="6" w16cid:durableId="19631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15074B"/>
    <w:rsid w:val="0029639D"/>
    <w:rsid w:val="00326F90"/>
    <w:rsid w:val="005027D1"/>
    <w:rsid w:val="005A31AB"/>
    <w:rsid w:val="00876081"/>
    <w:rsid w:val="00AA1D8D"/>
    <w:rsid w:val="00B47730"/>
    <w:rsid w:val="00CB0664"/>
    <w:rsid w:val="00FC693F"/>
    <w:rsid w:val="03DD7F34"/>
    <w:rsid w:val="05940AC6"/>
    <w:rsid w:val="15763D45"/>
    <w:rsid w:val="16A13043"/>
    <w:rsid w:val="181B0BD3"/>
    <w:rsid w:val="19FB0CBC"/>
    <w:rsid w:val="1E2C58E8"/>
    <w:rsid w:val="1EAF02C7"/>
    <w:rsid w:val="201605FE"/>
    <w:rsid w:val="21A1039B"/>
    <w:rsid w:val="22821F7B"/>
    <w:rsid w:val="2305495A"/>
    <w:rsid w:val="2920429C"/>
    <w:rsid w:val="327B0795"/>
    <w:rsid w:val="32DB1233"/>
    <w:rsid w:val="36B44275"/>
    <w:rsid w:val="3B021A53"/>
    <w:rsid w:val="458E4348"/>
    <w:rsid w:val="47413903"/>
    <w:rsid w:val="4B977F95"/>
    <w:rsid w:val="571C3A45"/>
    <w:rsid w:val="5A4B154D"/>
    <w:rsid w:val="64FE2F85"/>
    <w:rsid w:val="6E290AC9"/>
    <w:rsid w:val="6F017D03"/>
    <w:rsid w:val="72C33F85"/>
    <w:rsid w:val="735F6D3B"/>
    <w:rsid w:val="79A11E5C"/>
    <w:rsid w:val="7AF4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2982C"/>
  <w14:defaultImageDpi w14:val="300"/>
  <w15:docId w15:val="{605B4FD7-41BE-4E30-BF3F-7A4E15BA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  <w:qFormat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BE7AD3D98F65421E83640FEDFC7AA96A</vt:lpwstr>
  </property>
</Properties>
</file>