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236D6" w14:textId="77777777" w:rsidR="009E3ED9" w:rsidRDefault="00000000">
      <w:pPr>
        <w:rPr>
          <w:lang w:eastAsia="zh-CN"/>
        </w:rPr>
      </w:pPr>
      <w:r>
        <w:rPr>
          <w:lang w:eastAsia="zh-CN"/>
        </w:rPr>
        <w:t>第四节管理</w:t>
      </w:r>
      <w:proofErr w:type="gramStart"/>
      <w:r>
        <w:rPr>
          <w:lang w:eastAsia="zh-CN"/>
        </w:rPr>
        <w:t>层讨论</w:t>
      </w:r>
      <w:proofErr w:type="gramEnd"/>
      <w:r>
        <w:rPr>
          <w:lang w:eastAsia="zh-CN"/>
        </w:rPr>
        <w:t>与分析一、概述报告期内，公司管理</w:t>
      </w:r>
      <w:proofErr w:type="gramStart"/>
      <w:r>
        <w:rPr>
          <w:lang w:eastAsia="zh-CN"/>
        </w:rPr>
        <w:t>层按照</w:t>
      </w:r>
      <w:proofErr w:type="gramEnd"/>
      <w:r>
        <w:rPr>
          <w:lang w:eastAsia="zh-CN"/>
        </w:rPr>
        <w:t>有关法律法规的要求和《公司章程》赋予的职责，严格执行股东大会和董事会决议，不断完善公司治理水平，提升公司整体运</w:t>
      </w:r>
      <w:r w:rsidRPr="00632121">
        <w:rPr>
          <w:lang w:eastAsia="zh-CN"/>
        </w:rPr>
        <w:t>作水平，确保了公司平稳健康发展。2015年，公司面临前所未有的压力和困难，在董事会的正确领导和大力支持下，经营班子带领全体员工，开拓进取，扎实奋斗，按照“深挖潜、抢高端、创效益”工作指导思想，认真开展各项工作，较好的完成年初下达的计划任务，确保了</w:t>
      </w:r>
      <w:proofErr w:type="gramStart"/>
      <w:r w:rsidRPr="00632121">
        <w:rPr>
          <w:lang w:eastAsia="zh-CN"/>
        </w:rPr>
        <w:t>加机扩产后</w:t>
      </w:r>
      <w:proofErr w:type="gramEnd"/>
      <w:r w:rsidRPr="00632121">
        <w:rPr>
          <w:lang w:eastAsia="zh-CN"/>
        </w:rPr>
        <w:t>的市场对接，各项管理不断提升，企业竞争力进一步加强，为实现公司的持续经营，创新发展，积蓄了新的动力。二、主营业务分析1、概述公司本年度财务报告的总体情况是：由于受国内经济增速放缓影响，同时国内市场产能扩大，供大于求，下游</w:t>
      </w:r>
      <w:r>
        <w:rPr>
          <w:highlight w:val="red"/>
          <w:lang w:eastAsia="zh-CN"/>
        </w:rPr>
        <w:t>纺织服装</w:t>
      </w:r>
      <w:r>
        <w:rPr>
          <w:lang w:eastAsia="zh-CN"/>
        </w:rPr>
        <w:t>业需求仍显弱势，出口需求进一步下降，给公司整体经营带来一定的难度。总体来说,美达股份经营状况稳定，特别今年子公司三期差异化</w:t>
      </w:r>
      <w:r>
        <w:rPr>
          <w:highlight w:val="red"/>
          <w:lang w:eastAsia="zh-CN"/>
        </w:rPr>
        <w:t>锦纶丝</w:t>
      </w:r>
      <w:r>
        <w:rPr>
          <w:lang w:eastAsia="zh-CN"/>
        </w:rPr>
        <w:t>项目试产上马，</w:t>
      </w:r>
      <w:r>
        <w:rPr>
          <w:highlight w:val="red"/>
          <w:lang w:eastAsia="zh-CN"/>
        </w:rPr>
        <w:t>锦纶丝</w:t>
      </w:r>
      <w:r>
        <w:rPr>
          <w:lang w:eastAsia="zh-CN"/>
        </w:rPr>
        <w:t>产能有所增加，公司基本保持产销平衡，其中，切片产量19.05万吨（其中自用量6.85万吨）、销量12.19万吨，产量同比增加6.73%、销量同比增加4.84%，产销率99.95%；</w:t>
      </w:r>
      <w:r>
        <w:rPr>
          <w:highlight w:val="red"/>
          <w:lang w:eastAsia="zh-CN"/>
        </w:rPr>
        <w:t>纤维丝</w:t>
      </w:r>
      <w:r>
        <w:rPr>
          <w:lang w:eastAsia="zh-CN"/>
        </w:rPr>
        <w:t>产量6.91万吨、销量6.74万吨，产量同比增加8.85%、销量同比增加11.64%，产销率97.54%；2015年公司实现销售收入28.47亿元，同比下降15.36%，销售收入下降主要受产品单价下跌影响，2015年切片平均售价12,172.42元/吨（不含税），同比下降24.72%，</w:t>
      </w:r>
      <w:r>
        <w:rPr>
          <w:highlight w:val="red"/>
          <w:lang w:eastAsia="zh-CN"/>
        </w:rPr>
        <w:t>纤维</w:t>
      </w:r>
      <w:proofErr w:type="gramStart"/>
      <w:r>
        <w:rPr>
          <w:highlight w:val="red"/>
          <w:lang w:eastAsia="zh-CN"/>
        </w:rPr>
        <w:t>丝</w:t>
      </w:r>
      <w:r>
        <w:rPr>
          <w:lang w:eastAsia="zh-CN"/>
        </w:rPr>
        <w:t>平均</w:t>
      </w:r>
      <w:proofErr w:type="gramEnd"/>
      <w:r>
        <w:rPr>
          <w:lang w:eastAsia="zh-CN"/>
        </w:rPr>
        <w:t>售价18,742.89元/吨（不含税），同比下降17.62%。同时原材料</w:t>
      </w:r>
      <w:r>
        <w:rPr>
          <w:highlight w:val="red"/>
          <w:lang w:eastAsia="zh-CN"/>
        </w:rPr>
        <w:t>己内酰胺</w:t>
      </w:r>
      <w:r>
        <w:rPr>
          <w:lang w:eastAsia="zh-CN"/>
        </w:rPr>
        <w:t>价格年初从低位开始上升，到第三季度开始向下直降到年末低位，整体跌幅影响力度及价格波动幅度小于去年同期，与同期相比有所好转，产品毛利率有所提高，与去年相比上升了3.5个百分点，毛利有所增长。公司本期的贷款总额与去年同期相比减少，贷款利息支出同比下降；与去年同期相比美元外债减少，由汇率变动影响的汇兑损失与去年同期相比大幅下降，财务费用与去年同期相比大幅减少58.75%。本期公司收到参股公司分红、处置参股公司通用数字及交通银行股权收益，与去年同期相比大幅增加1090.59%。综合以上主要原因影响,公司本期盈利增长，扭亏为盈。净利润及归属于上市公司股东的净利润分别为4,709.76万元和4,880.75万元,比上期增幅分别为119.84%和121.38%。本年末公司资产负债率43.31%，比上年末减少6.37个百分点，资产总额229,741.60万元，比上年末减少9.67个百分点，净资产130,248.81万元，比上年末增加1.78个百分点，经营活动产生的现金净流入为212.44万元。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4）公司已签订的重大销售合同截至本报告期的履行情况□适用√不适用（5）营业成本构成行业和产品分类单位：元单位：元说明（6）报告期内合并范围是否发生变动□是√否（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sidRPr="00632121">
        <w:rPr>
          <w:lang w:eastAsia="zh-CN"/>
        </w:rPr>
        <w:t>商其他</w:t>
      </w:r>
      <w:proofErr w:type="gramEnd"/>
      <w:r w:rsidRPr="00632121">
        <w:rPr>
          <w:lang w:eastAsia="zh-CN"/>
        </w:rPr>
        <w:t>情况说明□适用√不适用3、费用单位：元4、研发投入√适用□不适用2015年公司主要围绕功能性</w:t>
      </w:r>
      <w:r>
        <w:rPr>
          <w:lang w:eastAsia="zh-CN"/>
        </w:rPr>
        <w:t>、</w:t>
      </w:r>
      <w:r>
        <w:rPr>
          <w:highlight w:val="red"/>
          <w:lang w:eastAsia="zh-CN"/>
        </w:rPr>
        <w:t>差别化锦纶</w:t>
      </w:r>
      <w:r w:rsidRPr="00632121">
        <w:rPr>
          <w:lang w:eastAsia="zh-CN"/>
        </w:rPr>
        <w:t>6</w:t>
      </w:r>
      <w:r>
        <w:rPr>
          <w:highlight w:val="red"/>
          <w:lang w:eastAsia="zh-CN"/>
        </w:rPr>
        <w:t>纤维</w:t>
      </w:r>
      <w:r>
        <w:rPr>
          <w:lang w:eastAsia="zh-CN"/>
        </w:rPr>
        <w:t>及</w:t>
      </w:r>
      <w:r>
        <w:rPr>
          <w:highlight w:val="red"/>
          <w:lang w:eastAsia="zh-CN"/>
        </w:rPr>
        <w:t>高档面料</w:t>
      </w:r>
      <w:r>
        <w:rPr>
          <w:lang w:eastAsia="zh-CN"/>
        </w:rPr>
        <w:t>、</w:t>
      </w:r>
      <w:r>
        <w:rPr>
          <w:highlight w:val="red"/>
          <w:lang w:eastAsia="zh-CN"/>
        </w:rPr>
        <w:t>高性能锦纶</w:t>
      </w:r>
      <w:r>
        <w:rPr>
          <w:lang w:eastAsia="zh-CN"/>
        </w:rPr>
        <w:t>6切片和</w:t>
      </w:r>
      <w:r>
        <w:rPr>
          <w:highlight w:val="red"/>
          <w:lang w:eastAsia="zh-CN"/>
        </w:rPr>
        <w:t>工程塑料</w:t>
      </w:r>
      <w:r>
        <w:rPr>
          <w:lang w:eastAsia="zh-CN"/>
        </w:rPr>
        <w:t>这五大方向进行研究开发，主攻</w:t>
      </w:r>
      <w:r>
        <w:rPr>
          <w:highlight w:val="red"/>
          <w:lang w:eastAsia="zh-CN"/>
        </w:rPr>
        <w:t>原液着色锦纶6纤维</w:t>
      </w:r>
      <w:r>
        <w:rPr>
          <w:lang w:eastAsia="zh-CN"/>
        </w:rPr>
        <w:t>、</w:t>
      </w:r>
      <w:proofErr w:type="gramStart"/>
      <w:r>
        <w:rPr>
          <w:highlight w:val="red"/>
          <w:lang w:eastAsia="zh-CN"/>
        </w:rPr>
        <w:t>冰爽纤维</w:t>
      </w:r>
      <w:proofErr w:type="gramEnd"/>
      <w:r>
        <w:rPr>
          <w:lang w:eastAsia="zh-CN"/>
        </w:rPr>
        <w:t>、</w:t>
      </w:r>
      <w:r>
        <w:rPr>
          <w:highlight w:val="red"/>
          <w:lang w:eastAsia="zh-CN"/>
        </w:rPr>
        <w:t>超细</w:t>
      </w:r>
      <w:proofErr w:type="gramStart"/>
      <w:r>
        <w:rPr>
          <w:highlight w:val="red"/>
          <w:lang w:eastAsia="zh-CN"/>
        </w:rPr>
        <w:t>旦</w:t>
      </w:r>
      <w:proofErr w:type="gramEnd"/>
      <w:r>
        <w:rPr>
          <w:highlight w:val="red"/>
          <w:lang w:eastAsia="zh-CN"/>
        </w:rPr>
        <w:t>纤维</w:t>
      </w:r>
      <w:r>
        <w:rPr>
          <w:lang w:eastAsia="zh-CN"/>
        </w:rPr>
        <w:t>、</w:t>
      </w:r>
      <w:proofErr w:type="gramStart"/>
      <w:r>
        <w:rPr>
          <w:highlight w:val="red"/>
          <w:lang w:eastAsia="zh-CN"/>
        </w:rPr>
        <w:t>低粘高</w:t>
      </w:r>
      <w:proofErr w:type="gramEnd"/>
      <w:r>
        <w:rPr>
          <w:highlight w:val="red"/>
          <w:lang w:eastAsia="zh-CN"/>
        </w:rPr>
        <w:t>流动切片</w:t>
      </w:r>
      <w:r>
        <w:rPr>
          <w:lang w:eastAsia="zh-CN"/>
        </w:rPr>
        <w:t>和</w:t>
      </w:r>
      <w:r>
        <w:rPr>
          <w:highlight w:val="red"/>
          <w:lang w:eastAsia="zh-CN"/>
        </w:rPr>
        <w:t>PA66</w:t>
      </w:r>
      <w:r>
        <w:rPr>
          <w:lang w:eastAsia="zh-CN"/>
        </w:rPr>
        <w:t>等。目前公</w:t>
      </w:r>
      <w:r>
        <w:rPr>
          <w:lang w:eastAsia="zh-CN"/>
        </w:rPr>
        <w:lastRenderedPageBreak/>
        <w:t>司立项的研发项目基本按计划进行，其中</w:t>
      </w:r>
      <w:r>
        <w:rPr>
          <w:highlight w:val="red"/>
          <w:lang w:eastAsia="zh-CN"/>
        </w:rPr>
        <w:t>原液着色锦纶6纤维</w:t>
      </w:r>
      <w:r>
        <w:rPr>
          <w:lang w:eastAsia="zh-CN"/>
        </w:rPr>
        <w:t>、</w:t>
      </w:r>
      <w:proofErr w:type="gramStart"/>
      <w:r>
        <w:rPr>
          <w:highlight w:val="red"/>
          <w:lang w:eastAsia="zh-CN"/>
        </w:rPr>
        <w:t>冰爽纤维</w:t>
      </w:r>
      <w:proofErr w:type="gramEnd"/>
      <w:r>
        <w:rPr>
          <w:lang w:eastAsia="zh-CN"/>
        </w:rPr>
        <w:t>和</w:t>
      </w:r>
      <w:r>
        <w:rPr>
          <w:highlight w:val="red"/>
          <w:lang w:eastAsia="zh-CN"/>
        </w:rPr>
        <w:t>超细</w:t>
      </w:r>
      <w:proofErr w:type="gramStart"/>
      <w:r>
        <w:rPr>
          <w:highlight w:val="red"/>
          <w:lang w:eastAsia="zh-CN"/>
        </w:rPr>
        <w:t>旦</w:t>
      </w:r>
      <w:proofErr w:type="gramEnd"/>
      <w:r>
        <w:rPr>
          <w:highlight w:val="red"/>
          <w:lang w:eastAsia="zh-CN"/>
        </w:rPr>
        <w:t>纤维</w:t>
      </w:r>
      <w:r>
        <w:rPr>
          <w:lang w:eastAsia="zh-CN"/>
        </w:rPr>
        <w:t>均达到预期效果，针对市场需求开发不同品种规格的产品，新产品试用效果良好，各项技术指标均达标。其中，</w:t>
      </w:r>
      <w:r>
        <w:rPr>
          <w:highlight w:val="red"/>
          <w:lang w:eastAsia="zh-CN"/>
        </w:rPr>
        <w:t>原液着色纤维</w:t>
      </w:r>
      <w:r>
        <w:rPr>
          <w:lang w:eastAsia="zh-CN"/>
        </w:rPr>
        <w:t>认定为</w:t>
      </w:r>
      <w:r>
        <w:rPr>
          <w:highlight w:val="red"/>
          <w:lang w:eastAsia="zh-CN"/>
        </w:rPr>
        <w:t>绿色纤维</w:t>
      </w:r>
      <w:r>
        <w:rPr>
          <w:lang w:eastAsia="zh-CN"/>
        </w:rPr>
        <w:t>，随着社会对环保要求的提高，</w:t>
      </w:r>
      <w:r>
        <w:rPr>
          <w:highlight w:val="red"/>
          <w:lang w:eastAsia="zh-CN"/>
        </w:rPr>
        <w:t>有色纤维</w:t>
      </w:r>
      <w:r>
        <w:rPr>
          <w:lang w:eastAsia="zh-CN"/>
        </w:rPr>
        <w:t>具有广阔的市场，开发多色种</w:t>
      </w:r>
      <w:r>
        <w:rPr>
          <w:highlight w:val="red"/>
          <w:lang w:eastAsia="zh-CN"/>
        </w:rPr>
        <w:t>原液着色纤维</w:t>
      </w:r>
      <w:r>
        <w:rPr>
          <w:lang w:eastAsia="zh-CN"/>
        </w:rPr>
        <w:t>有助拉动公司产品</w:t>
      </w:r>
      <w:r w:rsidRPr="00632121">
        <w:rPr>
          <w:lang w:eastAsia="zh-CN"/>
        </w:rPr>
        <w:t>的个性化市</w:t>
      </w:r>
      <w:r>
        <w:rPr>
          <w:lang w:eastAsia="zh-CN"/>
        </w:rPr>
        <w:t>场，提高企业的市场竞争力</w:t>
      </w:r>
      <w:r w:rsidRPr="00632121">
        <w:rPr>
          <w:lang w:eastAsia="zh-CN"/>
        </w:rPr>
        <w:t>。功能性、</w:t>
      </w:r>
      <w:r>
        <w:rPr>
          <w:highlight w:val="red"/>
          <w:lang w:eastAsia="zh-CN"/>
        </w:rPr>
        <w:t>差别化纤维</w:t>
      </w:r>
      <w:r>
        <w:rPr>
          <w:lang w:eastAsia="zh-CN"/>
        </w:rPr>
        <w:t>依然是公司的专攻产品，技术在行业内具有良好的口牌，未来我们将</w:t>
      </w:r>
      <w:r w:rsidRPr="00632121">
        <w:rPr>
          <w:lang w:eastAsia="zh-CN"/>
        </w:rPr>
        <w:t>开发复合功能的</w:t>
      </w:r>
      <w:r>
        <w:rPr>
          <w:highlight w:val="red"/>
          <w:lang w:eastAsia="zh-CN"/>
        </w:rPr>
        <w:t>差别化原液着色</w:t>
      </w:r>
      <w:r>
        <w:rPr>
          <w:lang w:eastAsia="zh-CN"/>
        </w:rPr>
        <w:t>系列产品，赋予产品更高的附加值，提高产品的利润率。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经营活动产生的现金流量净额减幅99.17%，原因是支付应付款项同比增加所致；投资活动现金流入小计增幅1224.45%；原因是由于本期公司收到参股公司分红、处置参股公司通用数字及交通银行股权收入增加所致；投资活动现金流出小计减幅43.88%，原因是本期购建固定资产支出同比减少所致；由于上述投资活动的流出额同比减少，投资活动流入额同比增加，致本期投资活动产生的现金流量净额同比净支出减少，增幅79.12%；筹资活动现金流入小计同比减幅72.18%，筹资活动现金流出小计减幅60.66%，原因是公司去年增发募集资金，用于归还银行借款和补充流动资金，本期借款和还款的资金活动同比减少所致；筹资活动产生的现金流量净额减幅358.86%，是由于筹资活动同比归还借款多于向银行借款，筹资活动现金流量净支出增加所致；现金及现金等价物净增加额减幅570.46%是由于经营活动、筹资的净额都是同比减少所致。报告期内公司经营活动产生的现金净流量与本年度净利润存在重大差异的原因说明□适用√不适用三、非主营业务分析√适用□不适用单位：元四、资产及负债状况1、资产构成重大变动情况单位：元2、以公允价值计量的资产和负债□适用√不适用五、投资状况1、总体情况√适用□不适用2、报告期内获取的重大的股权投资情况□适用√不适用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期内取得和处置子公司的情况□适用√不适用主要控股参股公司情况说明八、公司控制的结构化主体情况□适用√不适用广东新会美达锦纶股份有限公司2015年年度报告全文19</w:t>
      </w:r>
      <w:proofErr w:type="gramStart"/>
      <w:r>
        <w:rPr>
          <w:lang w:eastAsia="zh-CN"/>
        </w:rPr>
        <w:t>九</w:t>
      </w:r>
      <w:proofErr w:type="gramEnd"/>
      <w:r>
        <w:rPr>
          <w:lang w:eastAsia="zh-CN"/>
        </w:rPr>
        <w:t>、公司未来发展的</w:t>
      </w:r>
      <w:proofErr w:type="gramStart"/>
      <w:r>
        <w:rPr>
          <w:lang w:eastAsia="zh-CN"/>
        </w:rPr>
        <w:t>展望展望</w:t>
      </w:r>
      <w:proofErr w:type="gramEnd"/>
      <w:r>
        <w:rPr>
          <w:lang w:eastAsia="zh-CN"/>
        </w:rPr>
        <w:t>2016年，世界经济环境较差，长期依赖出口的纺织品需求减小，新兴市场承压，前景不乐观。而国内受劳动工资、环保法等的影响，企业刚性支出成本增加。同时</w:t>
      </w:r>
      <w:r>
        <w:rPr>
          <w:highlight w:val="red"/>
          <w:lang w:eastAsia="zh-CN"/>
        </w:rPr>
        <w:t>锦纶</w:t>
      </w:r>
      <w:r>
        <w:rPr>
          <w:lang w:eastAsia="zh-CN"/>
        </w:rPr>
        <w:t>行业产能扩张和产能过剩并存，压价竞争愈演愈烈，生产经营的压力，会越来越大。面对复杂多变的宏观形势，必须要有周全的准备，团结一心，众志成城，沉着应对，顺势而为。美达目前需要解决和改进的问题很多，必须要有破釜沉舟的勇气，在发展中寻求改变，在创新中寻求突破。根据公司总体安排，为确保企业的持续经营和健康发展，2016年必须聚精会神，打实基础，抓住重点，寻求突破。为此，确定2016年工作</w:t>
      </w:r>
      <w:r w:rsidRPr="00632121">
        <w:rPr>
          <w:lang w:eastAsia="zh-CN"/>
        </w:rPr>
        <w:t>指导思想为“开源节流，稳中求进，为创新发展积蓄新动力”。其核心要求就是“开源节流”。要切实继续加大“深挖潜”力度，抓好新增产能的</w:t>
      </w:r>
      <w:r w:rsidRPr="00632121">
        <w:rPr>
          <w:lang w:eastAsia="zh-CN"/>
        </w:rPr>
        <w:lastRenderedPageBreak/>
        <w:t>市场对接，加强新产品开发落地和产业化，提高产品市场竞争力。同时，通过创新思维、创新办法，降低运营成本，增强抗风险能力，为企业创新发展积蓄新动力。十、接待调研、沟通、采访等活动情况1、报告期内接待调研</w:t>
      </w:r>
      <w:r>
        <w:rPr>
          <w:lang w:eastAsia="zh-CN"/>
        </w:rPr>
        <w:t>、沟通、采访等活动登记表√适用□不适用20</w:t>
      </w:r>
    </w:p>
    <w:p w14:paraId="3C8E7966" w14:textId="77777777" w:rsidR="009E3ED9" w:rsidRDefault="009E3ED9">
      <w:pPr>
        <w:rPr>
          <w:lang w:eastAsia="zh-CN"/>
        </w:rPr>
      </w:pPr>
    </w:p>
    <w:p w14:paraId="40D406BC" w14:textId="77777777" w:rsidR="009E3ED9" w:rsidRDefault="00000000">
      <w:pPr>
        <w:rPr>
          <w:lang w:eastAsia="zh-CN"/>
        </w:rPr>
      </w:pPr>
      <w:r>
        <w:rPr>
          <w:rFonts w:hint="eastAsia"/>
          <w:lang w:eastAsia="zh-CN"/>
        </w:rPr>
        <w:t>标签总量：38</w:t>
      </w:r>
    </w:p>
    <w:p w14:paraId="21133B7B" w14:textId="77777777" w:rsidR="009E3ED9" w:rsidRDefault="009E3ED9">
      <w:pPr>
        <w:rPr>
          <w:lang w:eastAsia="zh-CN"/>
        </w:rPr>
      </w:pPr>
    </w:p>
    <w:sectPr w:rsidR="009E3E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299A8" w14:textId="77777777" w:rsidR="00367DF6" w:rsidRDefault="00367DF6">
      <w:pPr>
        <w:spacing w:line="240" w:lineRule="auto"/>
      </w:pPr>
      <w:r>
        <w:separator/>
      </w:r>
    </w:p>
  </w:endnote>
  <w:endnote w:type="continuationSeparator" w:id="0">
    <w:p w14:paraId="766F899D" w14:textId="77777777" w:rsidR="00367DF6" w:rsidRDefault="00367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8AB45" w14:textId="77777777" w:rsidR="00367DF6" w:rsidRDefault="00367DF6">
      <w:pPr>
        <w:spacing w:after="0"/>
      </w:pPr>
      <w:r>
        <w:separator/>
      </w:r>
    </w:p>
  </w:footnote>
  <w:footnote w:type="continuationSeparator" w:id="0">
    <w:p w14:paraId="19BBE883" w14:textId="77777777" w:rsidR="00367DF6" w:rsidRDefault="00367DF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638563747">
    <w:abstractNumId w:val="1"/>
  </w:num>
  <w:num w:numId="2" w16cid:durableId="2094472275">
    <w:abstractNumId w:val="4"/>
  </w:num>
  <w:num w:numId="3" w16cid:durableId="818965214">
    <w:abstractNumId w:val="5"/>
  </w:num>
  <w:num w:numId="4" w16cid:durableId="1150092960">
    <w:abstractNumId w:val="2"/>
  </w:num>
  <w:num w:numId="5" w16cid:durableId="609513504">
    <w:abstractNumId w:val="0"/>
  </w:num>
  <w:num w:numId="6" w16cid:durableId="1918859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367DF6"/>
    <w:rsid w:val="00632121"/>
    <w:rsid w:val="009E3ED9"/>
    <w:rsid w:val="00AA1D8D"/>
    <w:rsid w:val="00AD7338"/>
    <w:rsid w:val="00B47730"/>
    <w:rsid w:val="00CB0664"/>
    <w:rsid w:val="00FC693F"/>
    <w:rsid w:val="16702E8A"/>
    <w:rsid w:val="1C0E2F29"/>
    <w:rsid w:val="2B514BE0"/>
    <w:rsid w:val="361B02C4"/>
    <w:rsid w:val="41E719A3"/>
    <w:rsid w:val="46B67B95"/>
    <w:rsid w:val="497955D6"/>
    <w:rsid w:val="4C0A4C0B"/>
    <w:rsid w:val="5F5C70D4"/>
    <w:rsid w:val="64E95919"/>
    <w:rsid w:val="6CD60226"/>
    <w:rsid w:val="6F35349E"/>
    <w:rsid w:val="7430663A"/>
    <w:rsid w:val="793164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EF2015"/>
  <w14:defaultImageDpi w14:val="300"/>
  <w15:docId w15:val="{5A86EC89-0ACE-45B2-A084-D0CF5DF9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29E3DCFFDF664B3B9EEA5A7418FDDC85</vt:lpwstr>
  </property>
</Properties>
</file>