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15EA" w14:textId="77777777" w:rsidR="00146E83" w:rsidRDefault="00000000">
      <w:pPr>
        <w:rPr>
          <w:lang w:eastAsia="zh-CN"/>
        </w:rPr>
      </w:pPr>
      <w:r>
        <w:rPr>
          <w:lang w:eastAsia="zh-CN"/>
        </w:rPr>
        <w:t>一、概述2012年，公司面临异常严峻的国内外形势。世界经济增速放缓、欧债危机不断加剧，国内外产品市场低迷，市场竞争不断加剧，</w:t>
      </w:r>
      <w:r>
        <w:rPr>
          <w:highlight w:val="red"/>
          <w:lang w:eastAsia="zh-CN"/>
        </w:rPr>
        <w:t>柠檬酸</w:t>
      </w:r>
      <w:r>
        <w:rPr>
          <w:lang w:eastAsia="zh-CN"/>
        </w:rPr>
        <w:t>、</w:t>
      </w:r>
      <w:r>
        <w:rPr>
          <w:highlight w:val="red"/>
          <w:lang w:eastAsia="zh-CN"/>
        </w:rPr>
        <w:t>赖氨酸</w:t>
      </w:r>
      <w:r>
        <w:rPr>
          <w:lang w:eastAsia="zh-CN"/>
        </w:rPr>
        <w:t>产品价格下滑，原料价格持续上涨，产品利润空间受到挤压。面对艰难的经营压力，公司全体员工共同拼搏和努力，围绕“打造产品力、提升管理力”目标，全面开展“管理提升”工作，深入挖潜降耗，</w:t>
      </w:r>
      <w:r w:rsidRPr="000F0383">
        <w:rPr>
          <w:lang w:eastAsia="zh-CN"/>
        </w:rPr>
        <w:t>稳步推进管理创新和技术创新，实现各项生产消耗指标进一步优化，产品竞争力逐步增强，实现了公司稳步健康的发展。1、报告期内，公司进一步优化管理模式。公司在深入完善财务管控型管理模式基础上，全面开展“管理提升”活动。公司进一步优化组织架构，精简部门，压缩管理层级，组织效率得到全面提升；继续推行“五型”组织和人才梯队建设，构建任职资格体系，</w:t>
      </w:r>
      <w:r>
        <w:rPr>
          <w:lang w:eastAsia="zh-CN"/>
        </w:rPr>
        <w:t>建立</w:t>
      </w:r>
      <w:r w:rsidRPr="000F0383">
        <w:rPr>
          <w:lang w:eastAsia="zh-CN"/>
        </w:rPr>
        <w:t>了人才培养的长效机制；全面加强内控管理，以风险控制为导向，全面梳理和优化业务流程；进一8步加强组织建设、企业文化建设和班组建设，促进组织高效，提高核心竞争力。2、报告</w:t>
      </w:r>
      <w:r>
        <w:rPr>
          <w:lang w:eastAsia="zh-CN"/>
        </w:rPr>
        <w:t>期内，公司狠抓生产经营管理，不断提升运行水平。公司紧密围绕生产过程管控、应急管理与响应、统</w:t>
      </w:r>
      <w:r w:rsidRPr="000F0383">
        <w:rPr>
          <w:lang w:eastAsia="zh-CN"/>
        </w:rPr>
        <w:t>筹协调、体系建设等要求，将公司经营活动的各个环节及要素有机组合起来，推进了公司生产运营信息化、标准化、稳定化、长效化；报告期内，公司顺利完成2012年度大修工作，确保了安全生产，提高了生产效率。3、报告期内，公司坚持技术研发和技术创新，深入挖潜降耗，不断提升产品力。公司加大技术研发力度，2012年公司申请专利75项，已获得专利</w:t>
      </w:r>
      <w:r>
        <w:rPr>
          <w:lang w:eastAsia="zh-CN"/>
        </w:rPr>
        <w:t>授权13项。公司加快推进</w:t>
      </w:r>
      <w:r>
        <w:rPr>
          <w:highlight w:val="red"/>
          <w:lang w:eastAsia="zh-CN"/>
        </w:rPr>
        <w:t>柠檬酸</w:t>
      </w:r>
      <w:r>
        <w:rPr>
          <w:lang w:eastAsia="zh-CN"/>
        </w:rPr>
        <w:t>板块、</w:t>
      </w:r>
      <w:r>
        <w:rPr>
          <w:highlight w:val="red"/>
          <w:lang w:eastAsia="zh-CN"/>
        </w:rPr>
        <w:t>赖氨酸</w:t>
      </w:r>
      <w:r>
        <w:rPr>
          <w:lang w:eastAsia="zh-CN"/>
        </w:rPr>
        <w:t>板块、</w:t>
      </w:r>
      <w:r>
        <w:rPr>
          <w:highlight w:val="red"/>
          <w:lang w:eastAsia="zh-CN"/>
        </w:rPr>
        <w:t>燃料乙醇</w:t>
      </w:r>
      <w:r>
        <w:rPr>
          <w:lang w:eastAsia="zh-CN"/>
        </w:rPr>
        <w:t>板块的持续进步，实现了</w:t>
      </w:r>
      <w:r>
        <w:rPr>
          <w:highlight w:val="red"/>
          <w:lang w:eastAsia="zh-CN"/>
        </w:rPr>
        <w:t>柠檬酸</w:t>
      </w:r>
      <w:r>
        <w:rPr>
          <w:lang w:eastAsia="zh-CN"/>
        </w:rPr>
        <w:t>、</w:t>
      </w:r>
      <w:r>
        <w:rPr>
          <w:highlight w:val="red"/>
          <w:lang w:eastAsia="zh-CN"/>
        </w:rPr>
        <w:t>赖氨酸</w:t>
      </w:r>
      <w:r>
        <w:rPr>
          <w:lang w:eastAsia="zh-CN"/>
        </w:rPr>
        <w:t>、</w:t>
      </w:r>
      <w:r>
        <w:rPr>
          <w:highlight w:val="red"/>
          <w:lang w:eastAsia="zh-CN"/>
        </w:rPr>
        <w:t>无水乙醇</w:t>
      </w:r>
      <w:r>
        <w:rPr>
          <w:lang w:eastAsia="zh-CN"/>
        </w:rPr>
        <w:t>等各项生产技术指标再创历史最好水平，其中</w:t>
      </w:r>
      <w:r>
        <w:rPr>
          <w:highlight w:val="red"/>
          <w:lang w:eastAsia="zh-CN"/>
        </w:rPr>
        <w:t>赖氨酸</w:t>
      </w:r>
      <w:r>
        <w:rPr>
          <w:lang w:eastAsia="zh-CN"/>
        </w:rPr>
        <w:t>、</w:t>
      </w:r>
      <w:r>
        <w:rPr>
          <w:highlight w:val="red"/>
          <w:lang w:eastAsia="zh-CN"/>
        </w:rPr>
        <w:t>无水乙醇</w:t>
      </w:r>
      <w:r>
        <w:rPr>
          <w:lang w:eastAsia="zh-CN"/>
        </w:rPr>
        <w:t>的多项生产技术指标已达到行业领先水平，增强了</w:t>
      </w:r>
      <w:r w:rsidRPr="000F0383">
        <w:rPr>
          <w:lang w:eastAsia="zh-CN"/>
        </w:rPr>
        <w:t>企业综合竞争能力和抗风险能力，为公司可持续发展奠定了坚实的基础。4、报告期内，公司进一步健全战略采购体系，保障原料</w:t>
      </w:r>
      <w:r>
        <w:rPr>
          <w:lang w:eastAsia="zh-CN"/>
        </w:rPr>
        <w:t>供应。公司持续加大散收玉米的采购力度，优化皖北、东北、华北、西北区域采购格局，同时加大中粮集团内部协同力度，实行联合收储、代收代储及合同采购等多渠道采购策略，有效降低了采购成本；报告期内，公司积极拓宽市场渠道，巩固提高市场份额，坚持贯彻全员营销理念，加强与全球战略合作伙伴的关系和维护，加大高价优质客户的开发，积极开拓高价市场和南美新兴市场。5、报告期内，公司加强中粮集团内部协同合作，提高油脂公司生产运行效率，实现了油脂公司扭亏为盈。6、报告期内，公司实现营业收入773,037.18万元，同比增长4.45%；实现归属于母公司净利润18,298.76万元，同比下降48.46%。二、主营业务分析1、概述报告期内，公司主营业务</w:t>
      </w:r>
      <w:r>
        <w:rPr>
          <w:highlight w:val="red"/>
          <w:lang w:eastAsia="zh-CN"/>
        </w:rPr>
        <w:t>燃料乙醇</w:t>
      </w:r>
      <w:r>
        <w:rPr>
          <w:lang w:eastAsia="zh-CN"/>
        </w:rPr>
        <w:t>、</w:t>
      </w:r>
      <w:r>
        <w:rPr>
          <w:highlight w:val="red"/>
          <w:lang w:eastAsia="zh-CN"/>
        </w:rPr>
        <w:t>柠檬酸</w:t>
      </w:r>
      <w:r>
        <w:rPr>
          <w:lang w:eastAsia="zh-CN"/>
        </w:rPr>
        <w:t>、</w:t>
      </w:r>
      <w:r>
        <w:rPr>
          <w:highlight w:val="red"/>
          <w:lang w:eastAsia="zh-CN"/>
        </w:rPr>
        <w:t>赖氨酸</w:t>
      </w:r>
      <w:r>
        <w:rPr>
          <w:lang w:eastAsia="zh-CN"/>
        </w:rPr>
        <w:t>等产品技术水平全面提升。</w:t>
      </w:r>
      <w:r>
        <w:rPr>
          <w:highlight w:val="red"/>
          <w:lang w:eastAsia="zh-CN"/>
        </w:rPr>
        <w:t>柠檬酸</w:t>
      </w:r>
      <w:r>
        <w:rPr>
          <w:lang w:eastAsia="zh-CN"/>
        </w:rPr>
        <w:t>、</w:t>
      </w:r>
      <w:r>
        <w:rPr>
          <w:highlight w:val="red"/>
          <w:lang w:eastAsia="zh-CN"/>
        </w:rPr>
        <w:t>赖氨酸</w:t>
      </w:r>
      <w:r>
        <w:rPr>
          <w:lang w:eastAsia="zh-CN"/>
        </w:rPr>
        <w:t>产品因市场竞争激烈导致产品价格下滑，且原料价格上涨，技术进</w:t>
      </w:r>
      <w:r w:rsidRPr="000F0383">
        <w:rPr>
          <w:lang w:eastAsia="zh-CN"/>
        </w:rPr>
        <w:t>步未能完全弥补，综合影响使毛利率较上年下降；燃料乙醇产品平均价格较上年上升，原材料成</w:t>
      </w:r>
      <w:r>
        <w:rPr>
          <w:lang w:eastAsia="zh-CN"/>
        </w:rPr>
        <w:t>本上涨，受两因素综合影响，在技术提升的大力推动下，毛利率有较大提升。公司回顾总结前期披露的发展战略和经营计划在报告期内的进展情况报告期内，公司坚持成本领先为主的产品竞争战略，以内涵式发展为主，外延式发展为辅，积极探索海外发展。公司顺利完成中粮生化（泰国）有限公司的收购，推动公司</w:t>
      </w:r>
      <w:r>
        <w:rPr>
          <w:highlight w:val="red"/>
          <w:lang w:eastAsia="zh-CN"/>
        </w:rPr>
        <w:t>柠檬酸</w:t>
      </w:r>
      <w:r>
        <w:rPr>
          <w:lang w:eastAsia="zh-CN"/>
        </w:rPr>
        <w:t>9产业的合理布局，预计2013年下半年完成技改实现投产。报告期内，公司坚持技术领先战略，一方面大力提</w:t>
      </w:r>
      <w:r w:rsidRPr="000F0383">
        <w:rPr>
          <w:lang w:eastAsia="zh-CN"/>
        </w:rPr>
        <w:t>升技术研发水平，积极承担国家科研项目，一方面大力推动技术成果转化，</w:t>
      </w:r>
      <w:r>
        <w:rPr>
          <w:lang w:eastAsia="zh-CN"/>
        </w:rPr>
        <w:t>使</w:t>
      </w:r>
      <w:r>
        <w:rPr>
          <w:highlight w:val="red"/>
          <w:lang w:eastAsia="zh-CN"/>
        </w:rPr>
        <w:t>燃料乙醇</w:t>
      </w:r>
      <w:r>
        <w:rPr>
          <w:lang w:eastAsia="zh-CN"/>
        </w:rPr>
        <w:t>、</w:t>
      </w:r>
      <w:r>
        <w:rPr>
          <w:highlight w:val="red"/>
          <w:lang w:eastAsia="zh-CN"/>
        </w:rPr>
        <w:t>赖氨酸</w:t>
      </w:r>
      <w:r>
        <w:rPr>
          <w:lang w:eastAsia="zh-CN"/>
        </w:rPr>
        <w:t>技术指标达到行业一流水平，</w:t>
      </w:r>
      <w:r>
        <w:rPr>
          <w:highlight w:val="red"/>
          <w:lang w:eastAsia="zh-CN"/>
        </w:rPr>
        <w:t>柠檬酸</w:t>
      </w:r>
      <w:r>
        <w:rPr>
          <w:lang w:eastAsia="zh-CN"/>
        </w:rPr>
        <w:t>技术指标再创历史最好水平。公司实际经营业绩较曾公开披露过的本年度盈利预测低于或高于20%以上的差异原因□适用√不适用2、收入报告期内，公司主营业务收入及主营业务产品产量、销量没有较大变化。公司实物销售收入是否大于劳务收</w:t>
      </w:r>
      <w:r>
        <w:rPr>
          <w:lang w:eastAsia="zh-CN"/>
        </w:rPr>
        <w:lastRenderedPageBreak/>
        <w:t>入√是□否行业分类项目2012年（万吨）2011年（万吨）同比增减（%）能源产品销售量48.5447.013.25%生产量47.0046.850.32%库存量2.801.4494.44%生物化工产品销售量19.4820.10-3.08%生产量20.5019.554.86%库存量1.880.86118.60%饲料产品销售量59.7462.23-4.00%生产量59.8860.80-1.51%库存量0.690.5525.45%其他销售量18.2813.2038.48%生产量18.2913.2238.35%库存量0.030.0250.00%相关数据同比发生变动30%以上的原因说明√适用□不适用生物化工产品库存量较上年增长118.60%，主要是期末受市场影响，柠檬酸、赖氨酸产品行情低迷，公司调整销售策略，增加库存。公司重大的在手订单情况□适用√不适用公司报告期内产品或服务发生重大变化或调整有关情况□适用√不适用公司主要销售客户情况前五名客户合计销售金额（元）3,696,831,418.3810前五名客户合计销售金额占年度销售总额比例（%）47.82%公司前5大客户资料√适用□不适用序号客户名称销售额（元）占年度销售总额比例（%）1中国石油化工股份有限公司2,784,635,748.2736.02%2中国石油天然气股份有限公司654,497,596.548.47%3正大（中国）投资有限公司115,616,354.011.50%4安徽省正康饲料有限责任公司90,682,926.531.17%5AgridientB.V.51,398,793.030.66%合计——3,696,831,418.3847.82%3、成本行业分类单位：元行业分类项目2012年2011年同比增减金额占营业成本比重金额占营业成本比重农产品加工主营业务营业成本6,641,643,854.2095.49%6,603,003,687.0898.62%0.59%其他其他业务营业成本313,872,646.704.51%92,074,396.481.38%240.89%合计6,955,516,500.90100%6,695,078,083.56100%3.89%产品分类单位：元产品分类项目2012年2011年同比增减（%）金额占营业成本比重金额占营业成本比重酒精类及其副产品主营业务成本3,877,987,944.9458.39%3,846,397,868.6358.25%0.82%氨基酸类及其副产品和其他主营业务成本1,540,080,173.5723.19%1,474,929,394.5722.34%4.42%柠檬酸及其盐类与副产品主营业务成本1,008,857,143.9715.19%1,044,558,217.1915.82%-3.42%L-乳酸主营业务成本214,718,591.723.23%237,118,206.693.59%-9.45%合计6,641,643,854.20100%6,603,003,687.08100%0.59%主营业务成本分析：项目直接材料占比直接人工占比制造费用占比2012年酒精类及其副产品95.67%1.29%3.04%柠檬酸及其盐类与副产品80.80%7.53%11.67%氨基酸类及其副产品和其他90.89%2.11%7.00%L-乳酸89.02%1.61%9.37%112011年酒精类及其副产品94.00%1.28%4.72%柠檬酸及其盐类与副产品80.60%7.32%12.08%氨基酸类及其副产品和其他89.82%2.42%7.76%L-乳酸88.79%1.57%9.64%公司主要供应商情况前五名供应商合计采购金额（元）1,253,947,868.31前五名供应商合计采购金额占年度采购总额比例（%）19.00%公司前5名供应商资料序号供应商名称采购额（元）占年度采购总额比例（%）1中粮粮油山东储运中心403,371,173.996.11%2中粮粮油安徽有限公司256,546,458.913.89%3淮北矿业股份有限公司煤炭运销分公司234,831,425.443.56%4广西中粮生物质能源有限公司204,485,263.743.10%5吉林中粮生化能源销售有限公司154,713,546.232.34%合计——1,253,947,868.3119.00%4、费用报告期公司销售费用、管理费用、财务费用、所得税等财务数据及变动情况如下：项目2012年2011年同比增减（%）销售费用240,868,373.40223,445,170.867.80管理费用321,757,555.22322,299,231.77-0.17财务费用196,753,076.65203,323,510.93-3.23所得税费用63,578,384.88136,892,522.16-</w:t>
      </w:r>
      <w:r>
        <w:rPr>
          <w:lang w:eastAsia="zh-CN"/>
        </w:rPr>
        <w:lastRenderedPageBreak/>
        <w:t>53.56所得税费用比上期减少73,314,137.28元，主要是本期应纳税所得额较上年同期减少所致。5、研发支出项目20122011研发支出162,483,234.48193,977,212.35占净资产比例5.20%6.47%占营业收入比例2.10%2.62%研发支出主要为公司本部及子公司安徽中粮生化格拉特乳酸有限公司项目支出，本年度占合并营业收入2.10%。6、现金流单位：元项目2012年2011年同比增减（%）经营活动现金流入小计9,241,833,609.589,042,368,952.722.21%12经营活动现金流出小计8,973,137,985.868,348,482,654.347.48%经营活动产生的现金流量净额268,695,623.72693,886,298.38-61.28%投资活动现金流入小计13,903,226.8012,417,259.6711.97%投资活动现金流出小计180,402,113.68149,909,971.1220.34%投资活动产生的现金流量净额-166,498,886.88-137,492,711.45-21.10%筹资活动现金流入小计3,976,594,458.233,281,805,860.2921.17%筹资活动现金流出小计4,128,281,046.093,931,072,798.695.02%筹资活动产生的现金流量净额-151,686,587.86-649,266,938.4076.64%现金及现金等价物净增加额-52,248,323.53-99,461,685.4547.47%相关数据同比发生变动30%以上的原因说明√适用□不适用（1）经营活动产生的现金流量净额较上年同期下降61.28%，主要是本期实现的净利润较去年同期减少，同时本期原料及产成品库存增加。（2）筹资活动产生的现金流量净额较上年同期增长76.64%，主要是公司为了改善财务结构，通过发行公司债券，增加长期借款的借入，短期内偿还支出相应减少。三、主营业务构成情况单位：元项目营业收入营业成本毛利率（%）营业收入比上年同期增减（%）营业成本比上年同期增减（%）毛利率比上年同期增减（%）分行业农产品加工及销售7,391,871,002.696,641,643,854.2010.15%1.42%0.59%0.74%分产品酒精类及其副产品4,125,847,769.763,877,987,944.946.01%5.67%0.82%4.53%柠檬酸及其盐类与副产品1,126,444,140.321,008,857,143.9710.44%-6.45%-3.42%-2.81%氨基酸类及其副产品类和其他1,871,385,441.251,540,080,173.5717.7%0.24%4.42%-3.30%L-乳酸268,193,651.36214,718,591.7219.94%-14.39%-9.45%-4.37%分地区国内6,182,629,755.045,635,365,795.568.85%0.80%0.04%0.69%国外1,209,241,247.651,006,278,058.6416.78%4.68%3.74%0.76%四、资产、负债状况分析1、资产项目重大变动情况单位：元13项目2012年末2011年末比重增减（%）重大变动说明金额占总资产比例（%）金额比例（占总资产%）货币资金353,114,889.615.14%405,363,213.146.26%-1.12%应收账款282,070,027.784.11%246,961,665.683.81%0.30%存货1,188,313,333.9217.30%773,608,938.4311.94%5.36%长期股权投资39,100,000.000.57%39,100,000.000.60%-0.03%固定资产4,021,718,253.0758.54%4,130,275,759.5063.76%-5.22%在建工程327,156,059.424.76%150,292,597.132.32%2.44%2、负债项目重大变动情况单位：元项目2012年2011年比重增减（%）重大变动说明金额占总资产比例（%）金额比例（占总资产%）短期借款1,895,393,433.9427.59%2,015,250,000.0031.11%-3.52%长期借款356,363,636.005.19%373,000,000.005.76%-0.57%3、以公允价值计量的资产和负债单位：元项目期初数本期公允价值变动损益计入权益的累计公允价值变动本期计提的减值本期购</w:t>
      </w:r>
      <w:r>
        <w:rPr>
          <w:lang w:eastAsia="zh-CN"/>
        </w:rPr>
        <w:lastRenderedPageBreak/>
        <w:t>买金额本期出售金额期末数金融资产衍生金融资产1,249,560.00-929,355.45-929,355.45320,204.55金融资产小计1,249,560.00-929,355.45-929,355.45320,204.55上述合计1,249,560.00-929,355.45-929,355.45320,204.55金融负债0.000.000.00报告期内公司主要资产计量属性是否发生重大变化□是√否五、核心竞争力分析公司经过多年的发展，通过转变发展方式，坚持科学发展观，坚持内涵式增长，通过技术进步、管理提升、节能降耗等措施，不断培育和增强核心竞争力。公司拥有优秀的管理团队和先进的管理文化，拥有完善的销售网络和渠道，产品和品牌在行业内拥有较高的知名度，与国内外知名企业建立了良好的战略合作伙伴关系，公司核心产品的行业地位显着。公司研发实力较强，拥有“国家级企业技术中心”、“安徽生物化工分离提取技术省级实验室”，并与中科院等10余所科研院所及高校建立了长期的合作关系，公司依托技术优势14推进技术改造和工艺优化，降低生产成本，提升产品力。公司依托中粮集团内部协同优势，在原料采购、业务、资金、技术、人才等方面获得大力支持，增强企业抗风险能力和市场竞争力。六、投资状况分析1、对外股权投资情况（1）对外投资情况对外投资情况2012年投资额（元）2011年投资额（元）变动幅度20,000,000.000.00100%被投资公司情况公司名称主要业务上市公司占被投资公司权益比例（%）中粮生化（泰国）有限公司柠檬酸及其盐类产品的生产和销售等100%（2）持有金融企业股权情况公司名称公司类别最初投资成本（元）期初持股数量（股）期初持股比例（%）期末持股数量（股）期末持股比例（%）期末账面值（元）报告期损益（元）会计核算科目股份来源徽商银行股份有限公司商业银行34,900,000.0036,645,0000.448%36,645,0000.448%34,900,000.00-长期股权投资发起认购合计34,900,000.0036,645,000--36,645,000--34,900,000.00-----（3）证券投资情况无2、委托理财、衍生品投资和委托贷款情况（1）委托理财情况无（2）衍生品投资情况报告期衍生品持仓的风险分析及控制措施说明（包括但不限于市场风险、流动性风险、信用风险、操作风险、法律风险等）公司为规避汇率风险，减少因汇率波动造成的损失开展了远期结售汇业务。公司已制定了相应的管理制度，严格执行风险控制流程，对持仓风险进行防范和控制。已投资衍生品报告期内市场价格或产品公允价值变动的情况，对衍生品公允价值的分析应披露具体使用的方法及相关假设与参数的设定远期结售汇合约报告期内损益为-929,355.45元。报告期公司衍生品的会计政策及会计核算具体原则与上一报告期相比是否发生重大变化的说明公司衍生品的会计政策和会计原则与上一报告期的会计政策和会计原则一致。独立董事对公司衍生品投资及风险控制情况的专项意见公司独立董事认为：通过远期结售汇业务提升了公司外汇风险管理水平，有利于发挥公司竞争优势，公司15开展衍生品投资业务是可行的，风险是可控的。报告期末衍生品投资的持仓情况√适用□不适用合约种类期初合约金额（元）期末合约金额（元）报告期损益情况期末合约金额占公司报告期末净资产比例（%）远期外汇合约79,812,660.00122,287,363.88-929,355.454.22%合计79,812,660.00122,287,363.88--4.22%（3）委托贷款情况无3、募集资金使用情况无4、主要子公司、参股公司分析主要子公司、参股公司情况公司名称公司类型所处行业主要产品或服务注册资本总资产（元）净资产（元）营业收入（元）营业利润（元）净利润（元）安徽丰原马鞍山生物化学有限公司控股子公司生物化工柠檬酸及其盐类等产品的生产与销售3,500万元232,234,202.75158,567,209.00368,459,258.3614,092,989.669,812,021.15安徽中粮生</w:t>
      </w:r>
      <w:r>
        <w:rPr>
          <w:lang w:eastAsia="zh-CN"/>
        </w:rPr>
        <w:lastRenderedPageBreak/>
        <w:t>化燃料酒精有限公司控股子公司生物能源燃料乙醇、DDGS等产品的生产和销售48,411万元1,367,738,743.16615,108,818.152,622,292,392.32-91,663,528.9286,230,454.87中粮生化（泰国）有限公司全资子公司生物化工柠檬酸及其盐类等产品的生产与销售218,110万泰铢230,560,962.815,726,947.58440,173.14-14,025,664.07-13,992,895.54安徽中粮格拉特乳酸有限公司控股子公司生物化工乳酸及衍生品的生产与销售600万美元126,630,447.8169,927,284.53268,442,875.424,758,488.615,279,225.83蚌埠葛瑞饲料有限公司全资子公司贸易粮食收购；货物或技术的进出口业务100万元59,994,270.451,002,237.5158,288,233.28126,452.096,513.36宿州中粮生物化学有限公司全资子公司生物化工环氧乙烷、干酒糟饲料、脂肪醇醚等产品2,000万元338,207,488.76129,792,743.39596,632,312.51-41,528,352.23-40,095,906.1516的生产与销售砀山中粮果业有限公司全资子公司饮料制造浓缩果汁等产品的生产与销售6,000万元152,709,152.14-7,149,814.6460,643,043.37-7,733,291.35-7,689,069.32安徽中粮油脂有限公司全资子公司农产品加工食用油脂生产与销售21,500万元347,197,518.85131,120,273.79572,106,074.89-43,079.00383,593.05蚌埠中粮生化国际货运贸易有限公司全资子公司运输运输及咨询1,000万元10,444,289.9910,168,435.892,071,315.79292,845.7785,046.70蚌埠丰原铁路货运有限公司控股子公司运输运输及仓储10,000万元100,688,700.86100,628,181.670.0018,558.5618,558.56中粮生化（荷兰）有限公司全资子公司服务售后服务40万欧元18,525,115.502,893,132.6835,701,456.0048,478.9148,602.68主要子公司、参股公司情况说明：报告期内，公司全资子公司安徽中粮油脂有限公司通过加强与中粮集团内部业务协同合作，开展贴牌加工等业务，提高资产运营效率，并实现了扭亏为盈，净利润较上年同期增长了101.24%。报告期内取得和处置子公司的情况√适用□不适用公司名称报告期内取得和处置子公司目的报告期内取得和处置子公司方式对整体生产和业绩的影响中粮生化（泰国）有限公司合理布局柠檬酸产业股权收购无5、非募集资金投资的重大项目情况单位：元项目名称泰国公司柠檬酸技改项目6万吨/年赖氨酸盐酸盐技术提升改造364,980,000.001,510,105.991,538,105.99在建项目建设中综合废水处理及沼气利用项目36,000,000.0015,625,941.9416,159,472.61在建项目建设中合计612,980,000.00164,590,834.91165,152,365.58----投资总额本年度投入金额截至期末累计实际投入金额项目进度项目收益情况212,000,000.00147,454,786.98147,454,786.98在建项目建设中17七、公司控制的特殊目的主体情况无八、公司未来发展的展望1、公司所处行业竞争格局和发展趋势公司核心业务为燃料</w:t>
      </w:r>
      <w:r>
        <w:rPr>
          <w:highlight w:val="red"/>
          <w:lang w:eastAsia="zh-CN"/>
        </w:rPr>
        <w:t>乙醇</w:t>
      </w:r>
      <w:r>
        <w:rPr>
          <w:lang w:eastAsia="zh-CN"/>
        </w:rPr>
        <w:t>、</w:t>
      </w:r>
      <w:r>
        <w:rPr>
          <w:highlight w:val="red"/>
          <w:lang w:eastAsia="zh-CN"/>
        </w:rPr>
        <w:t>柠檬酸</w:t>
      </w:r>
      <w:r>
        <w:rPr>
          <w:lang w:eastAsia="zh-CN"/>
        </w:rPr>
        <w:t>、</w:t>
      </w:r>
      <w:r>
        <w:rPr>
          <w:highlight w:val="red"/>
          <w:lang w:eastAsia="zh-CN"/>
        </w:rPr>
        <w:t>赖氨酸</w:t>
      </w:r>
      <w:r>
        <w:rPr>
          <w:lang w:eastAsia="zh-CN"/>
        </w:rPr>
        <w:t>。</w:t>
      </w:r>
      <w:r>
        <w:rPr>
          <w:highlight w:val="red"/>
          <w:lang w:eastAsia="zh-CN"/>
        </w:rPr>
        <w:t>燃料乙醇</w:t>
      </w:r>
      <w:r>
        <w:rPr>
          <w:lang w:eastAsia="zh-CN"/>
        </w:rPr>
        <w:t>业务所属</w:t>
      </w:r>
      <w:r>
        <w:rPr>
          <w:highlight w:val="red"/>
          <w:lang w:eastAsia="zh-CN"/>
        </w:rPr>
        <w:t>生物能源</w:t>
      </w:r>
      <w:r>
        <w:rPr>
          <w:lang w:eastAsia="zh-CN"/>
        </w:rPr>
        <w:t>行业。根据国家下发的《生物产业发展规划》，国家大力支持</w:t>
      </w:r>
      <w:r>
        <w:rPr>
          <w:highlight w:val="red"/>
          <w:lang w:eastAsia="zh-CN"/>
        </w:rPr>
        <w:t>非粮燃料乙醇</w:t>
      </w:r>
      <w:r>
        <w:rPr>
          <w:lang w:eastAsia="zh-CN"/>
        </w:rPr>
        <w:t>和</w:t>
      </w:r>
      <w:r>
        <w:rPr>
          <w:highlight w:val="red"/>
          <w:lang w:eastAsia="zh-CN"/>
        </w:rPr>
        <w:t>纤维素乙醇</w:t>
      </w:r>
      <w:r>
        <w:rPr>
          <w:lang w:eastAsia="zh-CN"/>
        </w:rPr>
        <w:t>发展，</w:t>
      </w:r>
      <w:r>
        <w:rPr>
          <w:highlight w:val="red"/>
          <w:lang w:eastAsia="zh-CN"/>
        </w:rPr>
        <w:t>非粮燃料乙醇</w:t>
      </w:r>
      <w:r>
        <w:rPr>
          <w:lang w:eastAsia="zh-CN"/>
        </w:rPr>
        <w:t>和</w:t>
      </w:r>
      <w:r>
        <w:rPr>
          <w:highlight w:val="red"/>
          <w:lang w:eastAsia="zh-CN"/>
        </w:rPr>
        <w:t>纤维素乙醇</w:t>
      </w:r>
      <w:r>
        <w:rPr>
          <w:lang w:eastAsia="zh-CN"/>
        </w:rPr>
        <w:t>是生物能源未来发展的方向。</w:t>
      </w:r>
      <w:r>
        <w:rPr>
          <w:highlight w:val="red"/>
          <w:lang w:eastAsia="zh-CN"/>
        </w:rPr>
        <w:t>柠檬酸</w:t>
      </w:r>
      <w:r>
        <w:rPr>
          <w:lang w:eastAsia="zh-CN"/>
        </w:rPr>
        <w:t>、</w:t>
      </w:r>
      <w:r>
        <w:rPr>
          <w:highlight w:val="red"/>
          <w:lang w:eastAsia="zh-CN"/>
        </w:rPr>
        <w:t>赖氨酸</w:t>
      </w:r>
      <w:r>
        <w:rPr>
          <w:lang w:eastAsia="zh-CN"/>
        </w:rPr>
        <w:t>业务所属</w:t>
      </w:r>
      <w:r>
        <w:rPr>
          <w:highlight w:val="red"/>
          <w:lang w:eastAsia="zh-CN"/>
        </w:rPr>
        <w:t>食品添加剂</w:t>
      </w:r>
      <w:r>
        <w:rPr>
          <w:lang w:eastAsia="zh-CN"/>
        </w:rPr>
        <w:t>和</w:t>
      </w:r>
      <w:r>
        <w:rPr>
          <w:highlight w:val="red"/>
          <w:lang w:eastAsia="zh-CN"/>
        </w:rPr>
        <w:t>饲料添加剂</w:t>
      </w:r>
      <w:r>
        <w:rPr>
          <w:lang w:eastAsia="zh-CN"/>
        </w:rPr>
        <w:t>行业，近年来行业集中度不断提升。2013年，因国内外经济增速放缓，国内同行业产品产能扩张，产品市场竞争仍将异常激烈。2013年是“十八大”开局之年，我国经济发展速度仍将维持在一个较高的水平上，我国加快经济结构调整，进一步促进国内消费，促进消费和收入分配改革，提高居民收入水平。随着人民生活水平不断提高，促进食品行业、饲料行业以及养殖行业的持续发展，</w:t>
      </w:r>
      <w:r>
        <w:rPr>
          <w:highlight w:val="red"/>
          <w:lang w:eastAsia="zh-CN"/>
        </w:rPr>
        <w:t>柠檬酸</w:t>
      </w:r>
      <w:r>
        <w:rPr>
          <w:lang w:eastAsia="zh-CN"/>
        </w:rPr>
        <w:t>、</w:t>
      </w:r>
      <w:r>
        <w:rPr>
          <w:highlight w:val="red"/>
          <w:lang w:eastAsia="zh-CN"/>
        </w:rPr>
        <w:t>赖氨酸</w:t>
      </w:r>
      <w:r>
        <w:rPr>
          <w:lang w:eastAsia="zh-CN"/>
        </w:rPr>
        <w:lastRenderedPageBreak/>
        <w:t>产品的需求量仍将稳步增长。2、</w:t>
      </w:r>
      <w:r w:rsidRPr="000F0383">
        <w:rPr>
          <w:lang w:eastAsia="zh-CN"/>
        </w:rPr>
        <w:t>公司发展战略公司将继续坚持成本领先发展战略，以内涵发展为主，外延式发展为辅，积极探索海外发展。公司坚持以制度流程为保障，以信息化为依托，以人力资源为支撑，以企业文化为助推，通过管理创新、技术创新，不断提升管理力和产品力，逐步实现原料成本依赖型向市场拉动和技术支持型转变、经验型管理向科学管理转变，产品质量营销向解决方案式营销转变、自行研究向联合研发与合作开发转变，促进公司发展战略顺利实现和行业地位不断提升。3、新年度经营计划2013年，公司将继续坚持“建体系、带队伍、抓培训”工作方针，按照“十八大”精神和中粮集团打造具有国际水准的“全产业链粮油食品企业”战略目标为指引，继续深入开展管理提升，挖潜降耗，坚持技术创新，强化基础管理，全面提升</w:t>
      </w:r>
      <w:r>
        <w:rPr>
          <w:lang w:eastAsia="zh-CN"/>
        </w:rPr>
        <w:t>公司各项工作。（1）继续推进</w:t>
      </w:r>
      <w:r>
        <w:rPr>
          <w:highlight w:val="red"/>
          <w:lang w:eastAsia="zh-CN"/>
        </w:rPr>
        <w:t>燃料乙醇</w:t>
      </w:r>
      <w:r>
        <w:rPr>
          <w:lang w:eastAsia="zh-CN"/>
        </w:rPr>
        <w:t>板块、</w:t>
      </w:r>
      <w:r>
        <w:rPr>
          <w:highlight w:val="red"/>
          <w:lang w:eastAsia="zh-CN"/>
        </w:rPr>
        <w:t>柠檬酸</w:t>
      </w:r>
      <w:r>
        <w:rPr>
          <w:lang w:eastAsia="zh-CN"/>
        </w:rPr>
        <w:t>板块、</w:t>
      </w:r>
      <w:r>
        <w:rPr>
          <w:highlight w:val="red"/>
          <w:lang w:eastAsia="zh-CN"/>
        </w:rPr>
        <w:t>赖氨酸</w:t>
      </w:r>
      <w:r>
        <w:rPr>
          <w:lang w:eastAsia="zh-CN"/>
        </w:rPr>
        <w:t>板块的持续进步通过技术提升和技术改造，进一步降低</w:t>
      </w:r>
      <w:r>
        <w:rPr>
          <w:highlight w:val="red"/>
          <w:lang w:eastAsia="zh-CN"/>
        </w:rPr>
        <w:t>燃料乙醇</w:t>
      </w:r>
      <w:r>
        <w:rPr>
          <w:lang w:eastAsia="zh-CN"/>
        </w:rPr>
        <w:t>生产成本；积极推进</w:t>
      </w:r>
      <w:r>
        <w:rPr>
          <w:highlight w:val="red"/>
          <w:lang w:eastAsia="zh-CN"/>
        </w:rPr>
        <w:t>木薯酒精</w:t>
      </w:r>
      <w:r>
        <w:rPr>
          <w:lang w:eastAsia="zh-CN"/>
        </w:rPr>
        <w:t>项目，逐步实现部分原料替代；全面实施</w:t>
      </w:r>
      <w:r>
        <w:rPr>
          <w:highlight w:val="red"/>
          <w:lang w:eastAsia="zh-CN"/>
        </w:rPr>
        <w:t>柠檬酸</w:t>
      </w:r>
      <w:r>
        <w:rPr>
          <w:lang w:eastAsia="zh-CN"/>
        </w:rPr>
        <w:t>产品提升计划，通过技术提升和设备更新换代，提高产品质量，进一步降低消耗指标，同时加快泰国公司的</w:t>
      </w:r>
      <w:r>
        <w:rPr>
          <w:highlight w:val="red"/>
          <w:lang w:eastAsia="zh-CN"/>
        </w:rPr>
        <w:t>柠檬酸</w:t>
      </w:r>
      <w:r>
        <w:rPr>
          <w:lang w:eastAsia="zh-CN"/>
        </w:rPr>
        <w:t>技改项目进度，尽快实现经济效益；进一步提高</w:t>
      </w:r>
      <w:r>
        <w:rPr>
          <w:highlight w:val="red"/>
          <w:lang w:eastAsia="zh-CN"/>
        </w:rPr>
        <w:t>赖氨酸</w:t>
      </w:r>
      <w:r>
        <w:rPr>
          <w:lang w:eastAsia="zh-CN"/>
        </w:rPr>
        <w:t>发酵水平，继续优化</w:t>
      </w:r>
      <w:r>
        <w:rPr>
          <w:highlight w:val="red"/>
          <w:lang w:eastAsia="zh-CN"/>
        </w:rPr>
        <w:t>赖氨酸</w:t>
      </w:r>
      <w:r>
        <w:rPr>
          <w:lang w:eastAsia="zh-CN"/>
        </w:rPr>
        <w:t>技术指标，同时加快推进6万吨/年赖氨18</w:t>
      </w:r>
      <w:r>
        <w:rPr>
          <w:highlight w:val="red"/>
          <w:lang w:eastAsia="zh-CN"/>
        </w:rPr>
        <w:t>酸盐酸盐</w:t>
      </w:r>
      <w:r>
        <w:rPr>
          <w:lang w:eastAsia="zh-CN"/>
        </w:rPr>
        <w:t>技术提升改造。（2）坚持皖</w:t>
      </w:r>
      <w:r w:rsidRPr="000F0383">
        <w:rPr>
          <w:lang w:eastAsia="zh-CN"/>
        </w:rPr>
        <w:t>北、东北、华北、西北区域采购，继续加大门前玉米收购力度，加强中粮集团内部协同，不断完善原料市场信息调研系统，把握市场节奏实现低成本采购。（3）进一步强化销售策略、客户开发及渠道整合，打造“全方位”服务理念和“全产品价值链”的服务体系，开展产品组合营销，维护长期战略合作伙伴关系。（4）进一步加强</w:t>
      </w:r>
      <w:r>
        <w:rPr>
          <w:lang w:eastAsia="zh-CN"/>
        </w:rPr>
        <w:t>中粮集团内部协同，加强</w:t>
      </w:r>
      <w:r>
        <w:rPr>
          <w:highlight w:val="red"/>
          <w:lang w:eastAsia="zh-CN"/>
        </w:rPr>
        <w:t>油脂</w:t>
      </w:r>
      <w:r>
        <w:rPr>
          <w:lang w:eastAsia="zh-CN"/>
        </w:rPr>
        <w:t>业务、</w:t>
      </w:r>
      <w:r>
        <w:rPr>
          <w:highlight w:val="red"/>
          <w:lang w:eastAsia="zh-CN"/>
        </w:rPr>
        <w:t>砀山果汁</w:t>
      </w:r>
      <w:r>
        <w:rPr>
          <w:lang w:eastAsia="zh-CN"/>
        </w:rPr>
        <w:t>业务的合作</w:t>
      </w:r>
      <w:r w:rsidRPr="000F0383">
        <w:rPr>
          <w:lang w:eastAsia="zh-CN"/>
        </w:rPr>
        <w:t>，提高设备利用率，充分发挥资</w:t>
      </w:r>
      <w:r>
        <w:rPr>
          <w:lang w:eastAsia="zh-CN"/>
        </w:rPr>
        <w:t>产价值。（5）坚</w:t>
      </w:r>
      <w:r w:rsidRPr="000F0383">
        <w:rPr>
          <w:lang w:eastAsia="zh-CN"/>
        </w:rPr>
        <w:t>持以研发驱动、创新发展提升产品力</w:t>
      </w:r>
      <w:r>
        <w:rPr>
          <w:lang w:eastAsia="zh-CN"/>
        </w:rPr>
        <w:t>和竞争力，积极推动研发成果有效的转化为生产力。4、公司未来发展可能面对的风险2013年，公司将积极响应国家生物能源产业政策，加快木薯酒精项目建设，逐步实现</w:t>
      </w:r>
      <w:r>
        <w:rPr>
          <w:highlight w:val="red"/>
          <w:lang w:eastAsia="zh-CN"/>
        </w:rPr>
        <w:t>木薯</w:t>
      </w:r>
      <w:r>
        <w:rPr>
          <w:lang w:eastAsia="zh-CN"/>
        </w:rPr>
        <w:t>部分替代</w:t>
      </w:r>
      <w:r>
        <w:rPr>
          <w:highlight w:val="red"/>
          <w:lang w:eastAsia="zh-CN"/>
        </w:rPr>
        <w:t>玉米</w:t>
      </w:r>
      <w:r>
        <w:rPr>
          <w:lang w:eastAsia="zh-CN"/>
        </w:rPr>
        <w:t>生产</w:t>
      </w:r>
      <w:r>
        <w:rPr>
          <w:highlight w:val="red"/>
          <w:lang w:eastAsia="zh-CN"/>
        </w:rPr>
        <w:t>燃料乙醇</w:t>
      </w:r>
      <w:r>
        <w:rPr>
          <w:lang w:eastAsia="zh-CN"/>
        </w:rPr>
        <w:t>；通过全面提升</w:t>
      </w:r>
      <w:r>
        <w:rPr>
          <w:highlight w:val="red"/>
          <w:lang w:eastAsia="zh-CN"/>
        </w:rPr>
        <w:t>燃料乙醇</w:t>
      </w:r>
      <w:r>
        <w:rPr>
          <w:lang w:eastAsia="zh-CN"/>
        </w:rPr>
        <w:t>、</w:t>
      </w:r>
      <w:r>
        <w:rPr>
          <w:highlight w:val="red"/>
          <w:lang w:eastAsia="zh-CN"/>
        </w:rPr>
        <w:t>柠檬酸</w:t>
      </w:r>
      <w:r>
        <w:rPr>
          <w:lang w:eastAsia="zh-CN"/>
        </w:rPr>
        <w:t>、</w:t>
      </w:r>
      <w:r>
        <w:rPr>
          <w:highlight w:val="red"/>
          <w:lang w:eastAsia="zh-CN"/>
        </w:rPr>
        <w:t>赖氨酸</w:t>
      </w:r>
      <w:r>
        <w:rPr>
          <w:lang w:eastAsia="zh-CN"/>
        </w:rPr>
        <w:t>产品的技术水</w:t>
      </w:r>
      <w:r w:rsidRPr="000F0383">
        <w:rPr>
          <w:lang w:eastAsia="zh-CN"/>
        </w:rPr>
        <w:t>平，降低成本，增强产品竞争力，提高盈利能力；通过战略采购和中粮集团内部协同，努力实现原料低成本采购；通过开展远期结售汇业</w:t>
      </w:r>
      <w:r>
        <w:rPr>
          <w:lang w:eastAsia="zh-CN"/>
        </w:rPr>
        <w:t>务，合理控制汇率风险。九、董事会对会计师事务所本报告期“非标准审计报告”的说明无十、与上年度财务报告相比，会计政策、会计估计和核算方法发生变化的情况说明无十一、报告期内发生重大会计差错更正需追溯重述的情况说明无十二、与上年度财务报告相比，合并报表范围发生变化的情况说明报告期内，本公司新增合并子公司一家，系非同一控制下控股合并取得的中粮生化（泰国）有限公司，本公司持股比例及表决权比例均占注册资本的100%。十三、公司利润分配及分红派息情况报告期内利润分配政策特别是现金分红政策的制定、执行或调整情况2012年7月，根据中国证监会《关于进一步落实上市公司现金分红有关事项的通知》的要求，公司修订了《公司章程》，修改了利润分配政策等内容。公司《关于修改公司章程部分条款的议案》已经2012年7月12日召开的公司第五届董事会第十五次会议审议通过,公司全体19独立董事就利润分配政策修改的合理性发表了独立意见。该议案已经2012年8月1日召开的公司2012年第二次临时股东大会审议通过。公司的利润分配政策有明确的分红标准和分红比例，由独立董事发表意见，充分保护了中小投资者的合法权益，符合公司章程及审议程序的规定；公司利润分配政策调整或变更的条件和程序合规、透明。公司报告期利润分配预案符合公司章程等的相关规定。公司近3年（含报告期）的利润分配预案或方案及资本公积金转增股本预案或方案情况公司2012年</w:t>
      </w:r>
      <w:r>
        <w:rPr>
          <w:lang w:eastAsia="zh-CN"/>
        </w:rPr>
        <w:lastRenderedPageBreak/>
        <w:t>度利润分配预案情况：以2012年12月31日的总股本964,411,115股为基数，向公司全体股东实施每10股派现金0.20元（含税）。2012年度公司不以资本公积金转增股本。公司2011年度利润分配方案情况：以2011年12月31日的总股本964,411,115股为基数，向公司全体股东实施每10股派现金0.50元（含税）。2011年度公司不以资本公积金转增股本。公司2010年度利润分配方案情况：以2010年12月31日的总股本964,411,115股为基数，向公司全体股东实施每10股派现金0.35元（含税）。2010年度公司不以资本公积金转增股本。公司近三年现金分红情况表单位：元分红年度现金分红金额（含税）分红年度合并报表中归属于上市公司股东的净利润占合并报表中归属于上市公司股东的净利润的比率（%）2012年19,288,222.30182,987,631.4010.54%2011年48,220,555.75355,074,338.8213.58%2010年33,754,389.02293,718,267.8311.49%公司报告期内盈利且母公司未分配利润为正但未提出现金红利分配预案□适用√不适用十四、社会责任情况公司《2012年度社会责任报告》已经公司第五届董事会第十九次会议审议通过，该报告记录了公司报告期履行社会责任的情况。内容详见公司2013年3月27日在巨潮资讯网（http://www.cninfo.com.cn）披露的《中粮生物化学（安徽）股份有限公司2012年度社会责任报告》。</w:t>
      </w:r>
    </w:p>
    <w:sectPr w:rsidR="00146E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C9FD" w14:textId="77777777" w:rsidR="00503E00" w:rsidRDefault="00503E00">
      <w:pPr>
        <w:spacing w:line="240" w:lineRule="auto"/>
      </w:pPr>
      <w:r>
        <w:separator/>
      </w:r>
    </w:p>
  </w:endnote>
  <w:endnote w:type="continuationSeparator" w:id="0">
    <w:p w14:paraId="60A8773C" w14:textId="77777777" w:rsidR="00503E00" w:rsidRDefault="00503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CFD3" w14:textId="77777777" w:rsidR="00503E00" w:rsidRDefault="00503E00">
      <w:pPr>
        <w:spacing w:after="0"/>
      </w:pPr>
      <w:r>
        <w:separator/>
      </w:r>
    </w:p>
  </w:footnote>
  <w:footnote w:type="continuationSeparator" w:id="0">
    <w:p w14:paraId="2DD510B1" w14:textId="77777777" w:rsidR="00503E00" w:rsidRDefault="00503E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10295611">
    <w:abstractNumId w:val="1"/>
  </w:num>
  <w:num w:numId="2" w16cid:durableId="106970303">
    <w:abstractNumId w:val="4"/>
  </w:num>
  <w:num w:numId="3" w16cid:durableId="430125633">
    <w:abstractNumId w:val="5"/>
  </w:num>
  <w:num w:numId="4" w16cid:durableId="1275135196">
    <w:abstractNumId w:val="2"/>
  </w:num>
  <w:num w:numId="5" w16cid:durableId="1981378141">
    <w:abstractNumId w:val="0"/>
  </w:num>
  <w:num w:numId="6" w16cid:durableId="2007898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0F0383"/>
    <w:rsid w:val="00146E83"/>
    <w:rsid w:val="0015074B"/>
    <w:rsid w:val="0029639D"/>
    <w:rsid w:val="00326F90"/>
    <w:rsid w:val="00503E00"/>
    <w:rsid w:val="00AA1D8D"/>
    <w:rsid w:val="00B47730"/>
    <w:rsid w:val="00CB0664"/>
    <w:rsid w:val="00FC693F"/>
    <w:rsid w:val="3FA83665"/>
    <w:rsid w:val="79151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30A4D"/>
  <w14:defaultImageDpi w14:val="300"/>
  <w15:docId w15:val="{D4DCCF67-8E57-4754-8386-824F5298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15841A8949F9446DAFCB272B0D607B86</vt:lpwstr>
  </property>
</Properties>
</file>