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99DA" w14:textId="77777777" w:rsidR="00971B51" w:rsidRDefault="00000000">
      <w:pPr>
        <w:rPr>
          <w:lang w:eastAsia="zh-CN"/>
        </w:rPr>
      </w:pPr>
      <w:r>
        <w:rPr>
          <w:lang w:eastAsia="zh-CN"/>
        </w:rPr>
        <w:t>第四节董事会报告一、概述报告期内，在国际国内经济低迷，工业特别是</w:t>
      </w:r>
      <w:r>
        <w:rPr>
          <w:highlight w:val="red"/>
          <w:lang w:eastAsia="zh-CN"/>
        </w:rPr>
        <w:t>化工</w:t>
      </w:r>
      <w:r>
        <w:rPr>
          <w:lang w:eastAsia="zh-CN"/>
        </w:rPr>
        <w:t>行业产品价格大幅下跌、效益下滑的不利形势下，公司董事会在股东及有关各方的大力支持下，克服了经济环境低迷对公司生产经营的不利影响，积极协调、争取</w:t>
      </w:r>
      <w:r>
        <w:rPr>
          <w:highlight w:val="red"/>
          <w:lang w:eastAsia="zh-CN"/>
        </w:rPr>
        <w:t>天然气</w:t>
      </w:r>
      <w:r w:rsidRPr="00D538B1">
        <w:rPr>
          <w:lang w:eastAsia="zh-CN"/>
        </w:rPr>
        <w:t>供应，</w:t>
      </w:r>
      <w:r>
        <w:rPr>
          <w:lang w:eastAsia="zh-CN"/>
        </w:rPr>
        <w:t>两套化肥装置实现了稳定运行；坚</w:t>
      </w:r>
      <w:r w:rsidRPr="00D538B1">
        <w:rPr>
          <w:lang w:eastAsia="zh-CN"/>
        </w:rPr>
        <w:t>持以精细化管理为立足点，实</w:t>
      </w:r>
      <w:r>
        <w:rPr>
          <w:lang w:eastAsia="zh-CN"/>
        </w:rPr>
        <w:t>现了“一化”、“二化”、“三胺一期”、“三胺二期”等四套生产装置联运，经济运行效果明显；</w:t>
      </w:r>
      <w:r>
        <w:rPr>
          <w:highlight w:val="red"/>
          <w:lang w:eastAsia="zh-CN"/>
        </w:rPr>
        <w:t>尿素</w:t>
      </w:r>
      <w:r>
        <w:rPr>
          <w:lang w:eastAsia="zh-CN"/>
        </w:rPr>
        <w:t>和</w:t>
      </w:r>
      <w:r>
        <w:rPr>
          <w:highlight w:val="red"/>
          <w:lang w:eastAsia="zh-CN"/>
        </w:rPr>
        <w:t>三聚氰胺</w:t>
      </w:r>
      <w:r>
        <w:rPr>
          <w:lang w:eastAsia="zh-CN"/>
        </w:rPr>
        <w:t>等主产品顺利实现了市场销售；弛源化工项目建设按计划推进；公司债发行取得了重大成绩；法人治理与规范化运作进一步加强，圆满完成了董事会确定的2012年度各项经营指标。二、主营业务分析1、概述2012年主要指标完成情况全年实现合并收入33.23亿元，同比增加7.34亿元，净利润1.2亿元，同比增加3,141万元，归属于母公司净利润1.21亿元，同比增加3,048万元，经营性现金流量净流入34,930万元，同比增加18,942万元，主要原因是“二化”、“三胺二期”投产后产销规模扩大。公司资产总额51.83亿元，负债总额27.51亿元，所有者权益总额24.32亿元，资产负债率53%，高于2011年末11个百分点，主要原因是发行公司债10亿元。公司回顾总结前期披露的发展战略和经营计划在报告期内的进展情况根据公司制定的战略规划和2012年度经营计划，本报告期内重点开展了如下工作：（1）</w:t>
      </w:r>
      <w:r>
        <w:rPr>
          <w:highlight w:val="red"/>
          <w:lang w:eastAsia="zh-CN"/>
        </w:rPr>
        <w:t>天然气</w:t>
      </w:r>
      <w:r w:rsidRPr="00D538B1">
        <w:rPr>
          <w:lang w:eastAsia="zh-CN"/>
        </w:rPr>
        <w:t>供应的争取实现</w:t>
      </w:r>
      <w:r>
        <w:rPr>
          <w:lang w:eastAsia="zh-CN"/>
        </w:rPr>
        <w:t>了突破在市、区两级政府、化医集团、建峰集团等的大力支持和协调下，制约企业发展的“二化”天然气供应问题得到较好解决。“二化”自2012年1月17日——2月2日供气21天，较好地检验了长时间停产待气后对装置的影响，实现了一次开车成功的目标；4月23日中石化正式对“二化”供气，装置</w:t>
      </w:r>
      <w:r w:rsidRPr="00D538B1">
        <w:rPr>
          <w:lang w:eastAsia="zh-CN"/>
        </w:rPr>
        <w:t>开始正常运行。“一化”供气较2011年度也得到了较好的解决。（2）认真做好各装置的安稳长满优运行和节能降耗工作公司充分发挥“一化”运行积累下来的基础管理优势，通过扎实做好隐患管理，不断优化内部工作机制，实现了两套化肥装置长周期、稳定运行</w:t>
      </w:r>
      <w:r>
        <w:rPr>
          <w:lang w:eastAsia="zh-CN"/>
        </w:rPr>
        <w:t>。自6月19日起实现了公司两套大化肥装置同时运行，</w:t>
      </w:r>
      <w:r>
        <w:rPr>
          <w:highlight w:val="red"/>
          <w:lang w:eastAsia="zh-CN"/>
        </w:rPr>
        <w:t>尿素</w:t>
      </w:r>
      <w:r>
        <w:rPr>
          <w:lang w:eastAsia="zh-CN"/>
        </w:rPr>
        <w:t>产能进入国内百万吨行列。“一化”实现了运行史上的第五个100天以上A类长周期，合成氨装置A类长周期达270天，B类长周期达388天，均创造了历史新纪录。公司一方面不断优化新装置运行，短时间内完成了装置性能考核；另一方面，公司加强对“一化”、“二化”、“三胺一期”、“三胺二期”四套关联装置的运行情况进行跟踪与测算，以公司利益最大化为目标，根据市场的变化情况用</w:t>
      </w:r>
      <w:r>
        <w:rPr>
          <w:highlight w:val="red"/>
          <w:lang w:eastAsia="zh-CN"/>
        </w:rPr>
        <w:t>天然气供应</w:t>
      </w:r>
      <w:r>
        <w:rPr>
          <w:lang w:eastAsia="zh-CN"/>
        </w:rPr>
        <w:t>情况调整联合运行模式。2012年6月“一化”获得了中国石油与化学工业协会授予的“</w:t>
      </w:r>
      <w:r>
        <w:rPr>
          <w:highlight w:val="red"/>
          <w:lang w:eastAsia="zh-CN"/>
        </w:rPr>
        <w:t>石油</w:t>
      </w:r>
      <w:r>
        <w:rPr>
          <w:lang w:eastAsia="zh-CN"/>
        </w:rPr>
        <w:t>和</w:t>
      </w:r>
      <w:r>
        <w:rPr>
          <w:highlight w:val="red"/>
          <w:lang w:eastAsia="zh-CN"/>
        </w:rPr>
        <w:t>化工</w:t>
      </w:r>
      <w:r>
        <w:rPr>
          <w:lang w:eastAsia="zh-CN"/>
        </w:rPr>
        <w:t>行业重点耗能产品2011年度能效领跑者”称号，标志着“一化”能耗控制水平居行业同类装置优先水平。（3）</w:t>
      </w:r>
      <w:r w:rsidRPr="00D538B1">
        <w:rPr>
          <w:lang w:eastAsia="zh-CN"/>
        </w:rPr>
        <w:t>强化营销推广，取得较</w:t>
      </w:r>
      <w:r>
        <w:rPr>
          <w:lang w:eastAsia="zh-CN"/>
        </w:rPr>
        <w:t>好经济效益。公司按照140万吨</w:t>
      </w:r>
      <w:r>
        <w:rPr>
          <w:highlight w:val="red"/>
          <w:lang w:eastAsia="zh-CN"/>
        </w:rPr>
        <w:t>尿素</w:t>
      </w:r>
      <w:r>
        <w:rPr>
          <w:lang w:eastAsia="zh-CN"/>
        </w:rPr>
        <w:t>营销规划，围绕“做强销售平台、夯实贸易平台、构建农化平台”的工作主线，较好把握市场行情，实现了两套化肥投产后</w:t>
      </w:r>
      <w:r>
        <w:rPr>
          <w:highlight w:val="red"/>
          <w:lang w:eastAsia="zh-CN"/>
        </w:rPr>
        <w:t>尿素</w:t>
      </w:r>
      <w:r>
        <w:rPr>
          <w:lang w:eastAsia="zh-CN"/>
        </w:rPr>
        <w:t>产品的产销平衡，无</w:t>
      </w:r>
      <w:r w:rsidRPr="00D538B1">
        <w:rPr>
          <w:lang w:eastAsia="zh-CN"/>
        </w:rPr>
        <w:t>论是营销渠道、营销策略以及营销队伍都经受住了市场的考验。下半年，“三胺二期”投产以后面临销量倍增、但市场疲软的压力，本着“以边际贡献决定产销规模的原则”，顺利实现了产销联动，维持了市场份额。（4）项目建设稳步推进，发展基础不断夯实。弛源化工完成了在建项目可研、初设、开工报告批复等建设程序，安监、质</w:t>
      </w:r>
      <w:r>
        <w:rPr>
          <w:lang w:eastAsia="zh-CN"/>
        </w:rPr>
        <w:t>监提前介入，设备及主</w:t>
      </w:r>
      <w:r w:rsidRPr="00D538B1">
        <w:rPr>
          <w:lang w:eastAsia="zh-CN"/>
        </w:rPr>
        <w:t>要材料采购基本</w:t>
      </w:r>
      <w:r>
        <w:rPr>
          <w:lang w:eastAsia="zh-CN"/>
        </w:rPr>
        <w:t>完成，</w:t>
      </w:r>
      <w:r>
        <w:rPr>
          <w:highlight w:val="red"/>
          <w:lang w:eastAsia="zh-CN"/>
        </w:rPr>
        <w:t>边坡处理</w:t>
      </w:r>
      <w:r>
        <w:rPr>
          <w:lang w:eastAsia="zh-CN"/>
        </w:rPr>
        <w:t>、</w:t>
      </w:r>
      <w:r>
        <w:rPr>
          <w:highlight w:val="red"/>
          <w:lang w:eastAsia="zh-CN"/>
        </w:rPr>
        <w:t>地下管网工程</w:t>
      </w:r>
      <w:r>
        <w:rPr>
          <w:lang w:eastAsia="zh-CN"/>
        </w:rPr>
        <w:t>基本完成，主装置I、II、Ⅲ标段全面进入施工阶段，目前已开工35个</w:t>
      </w:r>
      <w:r w:rsidRPr="00D538B1">
        <w:rPr>
          <w:lang w:eastAsia="zh-CN"/>
        </w:rPr>
        <w:t>单项，进度、投资、质量实现可控。（5）结构调整持续推进，发展后劲不断增强一是加强创新和研发工作力度，提高产品附加值。螯合钾尿素新产</w:t>
      </w:r>
      <w:r>
        <w:rPr>
          <w:lang w:eastAsia="zh-CN"/>
        </w:rPr>
        <w:t>品投产，列入市级创新指导性计划和市级重点新产品，弛源化工年产6万吨1,4丁二醇/4.6万</w:t>
      </w:r>
      <w:r>
        <w:rPr>
          <w:lang w:eastAsia="zh-CN"/>
        </w:rPr>
        <w:lastRenderedPageBreak/>
        <w:t>吨</w:t>
      </w:r>
      <w:r>
        <w:rPr>
          <w:highlight w:val="red"/>
          <w:lang w:eastAsia="zh-CN"/>
        </w:rPr>
        <w:t>聚四氢呋喃</w:t>
      </w:r>
      <w:r>
        <w:rPr>
          <w:lang w:eastAsia="zh-CN"/>
        </w:rPr>
        <w:t>项目列入重庆市重点项目。“三胺二期”利用设计上生产</w:t>
      </w:r>
      <w:r>
        <w:rPr>
          <w:highlight w:val="red"/>
          <w:lang w:eastAsia="zh-CN"/>
        </w:rPr>
        <w:t>碳铵</w:t>
      </w:r>
      <w:r>
        <w:rPr>
          <w:lang w:eastAsia="zh-CN"/>
        </w:rPr>
        <w:t>的尾气来生产</w:t>
      </w:r>
      <w:r>
        <w:rPr>
          <w:highlight w:val="red"/>
          <w:lang w:eastAsia="zh-CN"/>
        </w:rPr>
        <w:t>尿素</w:t>
      </w:r>
      <w:r>
        <w:rPr>
          <w:lang w:eastAsia="zh-CN"/>
        </w:rPr>
        <w:t>，实现了</w:t>
      </w:r>
      <w:r w:rsidRPr="00D538B1">
        <w:rPr>
          <w:lang w:eastAsia="zh-CN"/>
        </w:rPr>
        <w:t>循环经济，且在国内首创常压法三聚氰胺装置与尿素装置的联运。二是大力推进工业生产性服务业务。公司在大型化工成套装置建设、开车与运行服务的专业能力得到广泛认可。在已有工业服务项目的基础上，积极做好新的大化肥工业服务</w:t>
      </w:r>
      <w:r>
        <w:rPr>
          <w:lang w:eastAsia="zh-CN"/>
        </w:rPr>
        <w:t>项目开拓工作，呈现出良好的成长性。（6）筹融资工作取得积极进展，满足公司发展需要。根据在建项目的资金需要，积极开展银行贷款工作，已取得弛源化工在建项目所需的银行融资额度批复。2012年11月公司成功发行10亿元公司债，为企业未来几年发展提供了稳定的中长期资金支持。（7）股权及资产管理①继2011年11月启动重庆汉华制药有限公司51%股权转让工作之后，于2012年3月圆满完成了股权转让及交割工作。②2012年7月公司与重庆化医控股（集团）公司、重庆医药（集团）股份有限公司等10家公司共同以现金方式出资，设立重庆市北部新区化医小额贷款有限公司，充分发挥公司资本优势，增强公司盈利能力。③受让弛源化工另一股东重庆市涪陵区恒达交通资产经营管理有限公司24.5%股权。因国家宏观调控、恒达公司无法继续履行股东职责，公司为保障控股子公司弛源化工正常经营，与恒达公司依法履行变更弛源化工股东出资比例的法律手续后，公司以协议转让方式，按照评估值收购了恒达公司持有弛源化工24.5%的股权，最终持有弛源化工100%股权。该事项经2012年12月第五届董事会第十四次会议及公司2012年第六次临时股东大会审议通过，同时得到相关国有资产管理部门的同意。相关转让手续及价款支付于2013年1月初完成</w:t>
      </w:r>
      <w:r w:rsidRPr="00D538B1">
        <w:rPr>
          <w:lang w:eastAsia="zh-CN"/>
        </w:rPr>
        <w:t>。④在确保资金安全的前提下，经公司2012年11月第五届董事会第十三次会议审议通过，公司利用经营过程中短期闲置资金开展了短期银行理财业务，并根据不同融资成本的差异，提前偿还超过基准利率的部分银行贷款，实现了公司效益最大化。（8）加强人力资源开发，提升员工生活质量，为企业发展提供保障制定了公司“十二五”人力资源规划。在化肥分公司和检修分公司率先启动了员工职业生涯规划工作，建立起了管理人才、技术人才、技能人才的多通道晋升机制，给予员工充分的职业发展空间。强化人力资源结构调整，围绕重点项目和主要装置的人员需求，开展人力资源的引进与配置，通过公司内部无障碍流动和成熟人才引进，实现人力资源优化配置。在企业效益增长和可持续发展的前提下，实现了员工收入稳定增长，加大员工安全防护投入，着力改善员工工作和生活环境。（9）坚持融入中心，党组织充分发挥政治核心作用企业各级党组织始终把党的理论、路线、方针、政策与企业的中心工作相结合，积极发挥参与决策、推动发展和监督保障的政治核心作用。公司实际经营业绩较曾公开披露过的本年度盈利预测低于或高于20%以上的差异原因□适用√不适用2、收入本报告期营业收入较上年同期增加28.36</w:t>
      </w:r>
      <w:r>
        <w:rPr>
          <w:lang w:eastAsia="zh-CN"/>
        </w:rPr>
        <w:t>%，主要系公司年产45万吨合成氨/80万吨第二套大型化肥装置项目投产后，公司产销规模扩大，销售收入增长。公司实物销售收入是否大于劳务收入√是□否相关数据同比发生变动30%以上的原因说明√适用□不适用1、尿素产品的产销量及库存量与去年相比增加，主要系本报告期内“二化”装置投入生产，致产销量及库存量增加。公司重大的在手订单情况□适用√不适用公司报告期内产品或服务发生重大变化或调整有关情况□适用√不适用公司主要销售客户情况公司前5大客户资料√适用□不适用3、成本）行业分类单位：元产品分类单位：元说明：尿素成本同比大幅增加的原因是二化装置投产增加的变动成本、固定成本增加所致。公司主要供应商情况公司前5名供应商资料√适用□不适用4、费用（1）销售费用项目本期数较上期数增加67,929,138.79元，主要系公司年产45万吨合成氨/80</w:t>
      </w:r>
      <w:r>
        <w:rPr>
          <w:lang w:eastAsia="zh-CN"/>
        </w:rPr>
        <w:lastRenderedPageBreak/>
        <w:t>万吨第二套大型化肥装置项目投产后，公司产销规模扩大，销售收入增长，运输费用增加所致。5、研发支出报告期内研发支出主要用于公司的新产品开发等。6、现金流单位：元相关数据同比发生变动30%以上的原因说明√适用□不适用1、经营活动产生现金流量净额同比增加118.4784%，主要系公司“二化”装置投产后，产销量增加所致。2、投资活动产生现金流量净额同比增加70.1%，主要系公司银行理财产品到期收回。3、筹资活动产生现金流量净额同比增加254.62%，主要系报告期内公司发行了10亿元公司债。4、现金及现金等价物净增加额同比增加51.23%，主要系公司“二化”装置投产后，产销量增加及公司发行了公司债。报告期内公司经营活动的现金流量与本年度净利润存在重大差异的原因说明√适用□不适用经营活动产生的现金流量净额比净利润增加2.29亿元，主要是固定资产折旧、财务费用增加，同时应收账款减少、应付账款减少及存货增加综合影响所致。）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单位：元报告期内公司主要资产计量属性是否发生重大变化□是√否五、核心竞争力分析：公司通过自身分析具有如下优势：1、</w:t>
      </w:r>
      <w:r>
        <w:rPr>
          <w:highlight w:val="red"/>
          <w:lang w:eastAsia="zh-CN"/>
        </w:rPr>
        <w:t>化肥</w:t>
      </w:r>
      <w:r w:rsidRPr="00D538B1">
        <w:rPr>
          <w:lang w:eastAsia="zh-CN"/>
        </w:rPr>
        <w:t>生产的规</w:t>
      </w:r>
      <w:r>
        <w:rPr>
          <w:lang w:eastAsia="zh-CN"/>
        </w:rPr>
        <w:t>模优势。公司第二套大化肥装置投产后</w:t>
      </w:r>
      <w:r>
        <w:rPr>
          <w:highlight w:val="red"/>
          <w:lang w:eastAsia="zh-CN"/>
        </w:rPr>
        <w:t>尿素</w:t>
      </w:r>
      <w:r>
        <w:rPr>
          <w:lang w:eastAsia="zh-CN"/>
        </w:rPr>
        <w:t>产能将达到132万吨，单套规模上在行业内具有较强的竞争力。2、</w:t>
      </w:r>
      <w:r w:rsidRPr="00D538B1">
        <w:rPr>
          <w:lang w:eastAsia="zh-CN"/>
        </w:rPr>
        <w:t>精细化管理优势。使现有化肥装置的运行管理水平一直位居同行业前列，能耗控制居同类装置先进水平。3、区位及渠道优</w:t>
      </w:r>
      <w:r>
        <w:rPr>
          <w:lang w:eastAsia="zh-CN"/>
        </w:rPr>
        <w:t>势。公司位于长江上游乌江之畔，可顺长江而下，达到两湖地区和中下游平原的主要</w:t>
      </w:r>
      <w:r>
        <w:rPr>
          <w:highlight w:val="red"/>
          <w:lang w:eastAsia="zh-CN"/>
        </w:rPr>
        <w:t>尿素</w:t>
      </w:r>
      <w:r>
        <w:rPr>
          <w:lang w:eastAsia="zh-CN"/>
        </w:rPr>
        <w:t>市场，还可向南辐射到两广地区，具有运输成本优势。经过多年的市场开拓后，已形成相对稳定的原料供应渠道和市场营销网络，具有较强的应对变化和抗击能力</w:t>
      </w:r>
      <w:r w:rsidRPr="00D538B1">
        <w:rPr>
          <w:lang w:eastAsia="zh-CN"/>
        </w:rPr>
        <w:t>。4、工艺装备优势。生产</w:t>
      </w:r>
      <w:r>
        <w:rPr>
          <w:lang w:eastAsia="zh-CN"/>
        </w:rPr>
        <w:t>运行指标位居国内先进水平，两条化肥生产装备均采用了国际上最先进的工艺，</w:t>
      </w:r>
      <w:r w:rsidRPr="00D538B1">
        <w:rPr>
          <w:lang w:eastAsia="zh-CN"/>
        </w:rPr>
        <w:t>技术成熟，产</w:t>
      </w:r>
      <w:r>
        <w:rPr>
          <w:lang w:eastAsia="zh-CN"/>
        </w:rPr>
        <w:t>品质量好且稳定。</w:t>
      </w:r>
      <w:r>
        <w:rPr>
          <w:highlight w:val="red"/>
          <w:lang w:eastAsia="zh-CN"/>
        </w:rPr>
        <w:t>三聚氰胺</w:t>
      </w:r>
      <w:r>
        <w:rPr>
          <w:lang w:eastAsia="zh-CN"/>
        </w:rPr>
        <w:t>两条生产线分别采用了</w:t>
      </w:r>
      <w:r>
        <w:rPr>
          <w:highlight w:val="red"/>
          <w:lang w:eastAsia="zh-CN"/>
        </w:rPr>
        <w:t>高压法</w:t>
      </w:r>
      <w:r>
        <w:rPr>
          <w:lang w:eastAsia="zh-CN"/>
        </w:rPr>
        <w:t>和</w:t>
      </w:r>
      <w:r>
        <w:rPr>
          <w:highlight w:val="red"/>
          <w:lang w:eastAsia="zh-CN"/>
        </w:rPr>
        <w:t>常压法</w:t>
      </w:r>
      <w:r>
        <w:rPr>
          <w:lang w:eastAsia="zh-CN"/>
        </w:rPr>
        <w:t>两种工艺，其中一期高压法不需</w:t>
      </w:r>
      <w:r>
        <w:rPr>
          <w:highlight w:val="red"/>
          <w:lang w:eastAsia="zh-CN"/>
        </w:rPr>
        <w:t>催化剂</w:t>
      </w:r>
      <w:r>
        <w:rPr>
          <w:lang w:eastAsia="zh-CN"/>
        </w:rPr>
        <w:t>，可与</w:t>
      </w:r>
      <w:r>
        <w:rPr>
          <w:highlight w:val="red"/>
          <w:lang w:eastAsia="zh-CN"/>
        </w:rPr>
        <w:t>尿素</w:t>
      </w:r>
      <w:r>
        <w:rPr>
          <w:lang w:eastAsia="zh-CN"/>
        </w:rPr>
        <w:t>装置联产，长周期运行稳定，产品质量可达到国际标准；二期常压法投资少，建设周期短，运行成本低，并在国内首创常压法</w:t>
      </w:r>
      <w:r>
        <w:rPr>
          <w:highlight w:val="red"/>
          <w:lang w:eastAsia="zh-CN"/>
        </w:rPr>
        <w:t>三聚氰胺</w:t>
      </w:r>
      <w:r>
        <w:rPr>
          <w:lang w:eastAsia="zh-CN"/>
        </w:rPr>
        <w:t>装置与</w:t>
      </w:r>
      <w:r>
        <w:rPr>
          <w:highlight w:val="red"/>
          <w:lang w:eastAsia="zh-CN"/>
        </w:rPr>
        <w:t>尿素</w:t>
      </w:r>
      <w:r>
        <w:rPr>
          <w:lang w:eastAsia="zh-CN"/>
        </w:rPr>
        <w:t>装置成功联运，实现了循环经济。六、投资状况分析1、对外股权投资情况（1）对外投资情况（2）持有金融企业股权情况无（3）证券投资情况无持有其他上市公司股权情况的说明无2、委托理财、衍生品投资和委托贷款情况（1）委托理财情况单位：万元说明公司进行委托理财的资金是自有资金。（2）衍生品投资情况无报告期末衍生品投资的持仓情况□适用√不适用说明无。（3）委托贷款情况无。说明无3、募集资金使用情况（1）募集资金总体使用情况无。（2）募集资金承诺项目情况无、食；（3）募集资金变更项目情况报告期内，公司没有募集资金4、主要子公司、参股公司分析主要子公司、参股公司情况主要子公司、参股公司情况说明1、八一六农资有限公司面对2012年复杂严峻的宏观经济形势和全年大部分时间表现低迷的尿素行业形势，面对“二化”投产后产量大幅增加的销售压力，公司紧紧围绕“做强销售平台、夯实贸易平台、构建农化平台”的工作主线，较好地组织实施了《140万吨尿素营销规划》，较好地把握了市场行情，实现了两套化肥投产后</w:t>
      </w:r>
      <w:r>
        <w:rPr>
          <w:highlight w:val="red"/>
          <w:lang w:eastAsia="zh-CN"/>
        </w:rPr>
        <w:t>尿素</w:t>
      </w:r>
      <w:r>
        <w:rPr>
          <w:lang w:eastAsia="zh-CN"/>
        </w:rPr>
        <w:t>产品的产销平衡，无论是</w:t>
      </w:r>
      <w:r w:rsidRPr="00D538B1">
        <w:rPr>
          <w:lang w:eastAsia="zh-CN"/>
        </w:rPr>
        <w:t>营销策略、营销渠道以及营销队伍都经</w:t>
      </w:r>
      <w:r>
        <w:rPr>
          <w:lang w:eastAsia="zh-CN"/>
        </w:rPr>
        <w:t>受住了市场的考验。在</w:t>
      </w:r>
      <w:r>
        <w:rPr>
          <w:highlight w:val="red"/>
          <w:lang w:eastAsia="zh-CN"/>
        </w:rPr>
        <w:t>尿素</w:t>
      </w:r>
      <w:r>
        <w:rPr>
          <w:lang w:eastAsia="zh-CN"/>
        </w:rPr>
        <w:t>产品营销方面，一是通过</w:t>
      </w:r>
      <w:r w:rsidRPr="00D538B1">
        <w:rPr>
          <w:lang w:eastAsia="zh-CN"/>
        </w:rPr>
        <w:t>强化信息管理和市场研究，提升市场预判能力</w:t>
      </w:r>
      <w:r>
        <w:rPr>
          <w:lang w:eastAsia="zh-CN"/>
        </w:rPr>
        <w:t>，为准确把握市场节奏提供了有力支撑。公司抓住上半年行情上涨有利时机，及时出货，为全年目标的完成打下了坚实的基础。二</w:t>
      </w:r>
      <w:r>
        <w:rPr>
          <w:lang w:eastAsia="zh-CN"/>
        </w:rPr>
        <w:lastRenderedPageBreak/>
        <w:t>是创造性地组织实施《140万吨尿素营销规划》，保证股东产品营销工作正常开展。“二化”装置投产后，公司按计划组织召开了2012客户峰会，公司与经销商建立了更为牢固的互信关系，渠道容量进一步放大，目前，股东尿素已销往全国13个省市，各类经销商和供应商达180</w:t>
      </w:r>
      <w:r w:rsidRPr="00D538B1">
        <w:rPr>
          <w:lang w:eastAsia="zh-CN"/>
        </w:rPr>
        <w:t>余个。三是加强物流发运工作，及时组织股东产品的装运，保证市场需要。在贸易平台建设方面，按照稳中求进的原则，平稳有序地开展商品贸易。通过对“依附一个产业”模式的大胆尝试，通过采、产、销全面参与，既保证了产品质量，又拓宽了“建峰”品牌产品，也丰富了外采产品线。同时按照公司内控制度要求，针对公司风险业务认真查找风险源，做好风险防范，进一步加强内控管理和风险业务管控，并针对存货期在3个月以上的外采业务、逾期未交货的外采业务、未约定交货期而付款1个月以上的未交货外采业务、应收帐款业务等四类风险业务专人密切跟踪，提高风险意识，稳步推进各项外采业务。农化平台建设工作，持续推进研发项目，选择技术供应方作为合作伙伴，开发生产、自主销售螯合钾加锌尿素产品，编制螯合钾加锌尿素产品企业标准，并于3月1日通过标准化行政主管部门审核发布，产品全部投放云南、贵州、四川、重庆等区域市场，丰富了建峰化肥产品结构，增加了经销商盈利空间，扩大建峰化工在行业的影响力，塑造了“建峰”品牌特色，对渠道建设和建峰系列产品销售起到促进作用；随时掌握客户和用户的需求变化，解答客户疑问，有效地推动了产品和服务质量的改善</w:t>
      </w:r>
      <w:r>
        <w:rPr>
          <w:lang w:eastAsia="zh-CN"/>
        </w:rPr>
        <w:t>，得到了用户的认可，为股东产品销售起到了推动作用。2、重庆弛源化工有限公司报告期内，公司坚持“五控五管一协调”的项目建设要求，克服了前期资金紧张、股东变更、现场地质复杂和外围公用工程影响的多重考验，保证了项目建设总体受控，生产准备启动并按计划落实；项目建设各项工作有序推进。在项目建设进度方面：完成了可研报告、初步设计批复、详细设计审查会；完成了设备蓝图、主要钢结构图、管口方位图、管道、阀门采购技术文件、地下管网施工图等,基本满足项目建设需要；现场施工。完成</w:t>
      </w:r>
      <w:r w:rsidRPr="00D538B1">
        <w:rPr>
          <w:lang w:eastAsia="zh-CN"/>
        </w:rPr>
        <w:t>了地质详细勘察、地基处理、边坡处理等;地下管网工程基本完成;综合办公楼工程完成形象进度的86%；主装置35个单项开工，I、II标段施工完成形象进度19.5%，Ⅲ标段施工完成形象进度36%，现场</w:t>
      </w:r>
      <w:r>
        <w:rPr>
          <w:lang w:eastAsia="zh-CN"/>
        </w:rPr>
        <w:t>施工已全面铺开；物资采购已基本完成设备及主要材料的采购。在项目建设投资方面：项目报批投资280,661.37万元。截止到11月底，已累计完成投资78,631.96万元，完成投资28.02%。其中：建筑投资完成18,106.99万元，设备投资完成27,735.3万元，其他支付专利商、设计费用等32,789.67万元。投资总体受控。在项目建设安全、质量、专项管理方面：按照制定的规章制度，严格落实，实现了工程建设的安全、质量工作目标，项目建设的五个专项管理工作，严格按照国家相关文件和公司要求执行，对项目建设的有序推进起到了保障作用。在全力以赴争取项目早日建成的同时，积极协调天然气、水、电、汽及通讯等外围工程，已落实</w:t>
      </w:r>
      <w:r>
        <w:rPr>
          <w:highlight w:val="red"/>
          <w:lang w:eastAsia="zh-CN"/>
        </w:rPr>
        <w:t>天然气</w:t>
      </w:r>
      <w:r w:rsidRPr="00D538B1">
        <w:rPr>
          <w:lang w:eastAsia="zh-CN"/>
        </w:rPr>
        <w:t>供应主</w:t>
      </w:r>
      <w:r>
        <w:rPr>
          <w:lang w:eastAsia="zh-CN"/>
        </w:rPr>
        <w:t>体，已与</w:t>
      </w:r>
      <w:r>
        <w:rPr>
          <w:highlight w:val="red"/>
          <w:lang w:eastAsia="zh-CN"/>
        </w:rPr>
        <w:t>供水</w:t>
      </w:r>
      <w:r>
        <w:rPr>
          <w:lang w:eastAsia="zh-CN"/>
        </w:rPr>
        <w:t>、</w:t>
      </w:r>
      <w:r>
        <w:rPr>
          <w:highlight w:val="red"/>
          <w:lang w:eastAsia="zh-CN"/>
        </w:rPr>
        <w:t>供电</w:t>
      </w:r>
      <w:r>
        <w:rPr>
          <w:lang w:eastAsia="zh-CN"/>
        </w:rPr>
        <w:t>及</w:t>
      </w:r>
      <w:r>
        <w:rPr>
          <w:highlight w:val="red"/>
          <w:lang w:eastAsia="zh-CN"/>
        </w:rPr>
        <w:t>供汽</w:t>
      </w:r>
      <w:r>
        <w:rPr>
          <w:lang w:eastAsia="zh-CN"/>
        </w:rPr>
        <w:t>主体单位签订了供应框架协议；正积极协调各项行政许可证的办理。此外，公司着重针对国家对产业振兴、技术改造等鼓励类建设项目的优惠政策进行了研究、分析并积极争取政策落实，取得良好成果。一是项目获中央预算内产业振兴和技术改造补助资金1亿元，二是获得国家发改委国家鼓励项目确认书，为企业节省投资资金上千万元。报告期内取得和处置子公司的情况√适用□不适用5、非募集资金投资的重大项目情况单位：万元七、公司控制的特殊目的主体情况无。八、公司未来发展的展望（一）公司所处行业的发展趋势及面临的市场竞争格局公司所处的行业为化学原料及化学制品制造业，主营业务为</w:t>
      </w:r>
      <w:r>
        <w:rPr>
          <w:highlight w:val="red"/>
          <w:lang w:eastAsia="zh-CN"/>
        </w:rPr>
        <w:t>化肥</w:t>
      </w:r>
      <w:r>
        <w:rPr>
          <w:lang w:eastAsia="zh-CN"/>
        </w:rPr>
        <w:t>、</w:t>
      </w:r>
      <w:r>
        <w:rPr>
          <w:highlight w:val="red"/>
          <w:lang w:eastAsia="zh-CN"/>
        </w:rPr>
        <w:t>化工原料</w:t>
      </w:r>
      <w:r w:rsidRPr="00D538B1">
        <w:rPr>
          <w:lang w:eastAsia="zh-CN"/>
        </w:rPr>
        <w:t>生产与销售，拥有年产</w:t>
      </w:r>
      <w:r>
        <w:rPr>
          <w:lang w:eastAsia="zh-CN"/>
        </w:rPr>
        <w:lastRenderedPageBreak/>
        <w:t>75万吨</w:t>
      </w:r>
      <w:r>
        <w:rPr>
          <w:highlight w:val="red"/>
          <w:lang w:eastAsia="zh-CN"/>
        </w:rPr>
        <w:t>合成氨</w:t>
      </w:r>
      <w:r>
        <w:rPr>
          <w:lang w:eastAsia="zh-CN"/>
        </w:rPr>
        <w:t>/132万吨</w:t>
      </w:r>
      <w:r>
        <w:rPr>
          <w:highlight w:val="red"/>
          <w:lang w:eastAsia="zh-CN"/>
        </w:rPr>
        <w:t>尿素</w:t>
      </w:r>
      <w:r>
        <w:rPr>
          <w:lang w:eastAsia="zh-CN"/>
        </w:rPr>
        <w:t>生产能力及6万吨</w:t>
      </w:r>
      <w:r>
        <w:rPr>
          <w:highlight w:val="red"/>
          <w:lang w:eastAsia="zh-CN"/>
        </w:rPr>
        <w:t>三聚氰胺</w:t>
      </w:r>
      <w:r>
        <w:rPr>
          <w:lang w:eastAsia="zh-CN"/>
        </w:rPr>
        <w:t>的生产能力，并在年内形成6万吨1,4</w:t>
      </w:r>
      <w:r>
        <w:rPr>
          <w:highlight w:val="red"/>
          <w:lang w:eastAsia="zh-CN"/>
        </w:rPr>
        <w:t>丁二醇</w:t>
      </w:r>
      <w:r>
        <w:rPr>
          <w:lang w:eastAsia="zh-CN"/>
        </w:rPr>
        <w:t>/4.6万吨</w:t>
      </w:r>
      <w:r>
        <w:rPr>
          <w:highlight w:val="red"/>
          <w:lang w:eastAsia="zh-CN"/>
        </w:rPr>
        <w:t>聚四氢呋喃</w:t>
      </w:r>
      <w:r>
        <w:rPr>
          <w:lang w:eastAsia="zh-CN"/>
        </w:rPr>
        <w:t>生产能力。1.2013年公司面临的经营环境展望2013年的国际经济形势，有喜有忧，总体将好于2012年。新兴经济体2013年依旧会比较困难。增长缓慢和通货膨胀将同时存在。由于欧洲经济的低迷和美国的贸易保护，会让新兴经济体的外部需求长期疲软。资源价格上涨、劳动力成本上升会使新兴经济体的竞争力削弱。在造成增长缓慢的同时，资源价格上涨、劳动力成本上升又将推动国内物价上涨。伴随美国等发达国家的持续货币宽松政策，新兴经济体输入性通胀的压力也持续存在。其中，中国由于转型较早，加上城镇化的拉动，软着陆将成功。相对其他新兴经济国家而言，中国较为乐观。2013年是新一届政府的“开局”之年。在中国经济企稳回升的关键时期，国家将保持宏观经济政策的连续性和稳定性，以提高经济增长质量和效益为中心，稳中求进，开拓创新，扎实开局，进一步深化改革开放，进一步强化创新驱动，加强和改善宏观调控，积极扩大国内需求，加大经济结构战略性调整力度，着力保障和改善民生，增强经济发展的内生动力和活力，保持物价总水平基本稳定，实现经济持续健康发展和社会和谐稳定。2、行业发展趋势及市场竞争格局（1）</w:t>
      </w:r>
      <w:r>
        <w:rPr>
          <w:highlight w:val="red"/>
          <w:lang w:eastAsia="zh-CN"/>
        </w:rPr>
        <w:t>尿素</w:t>
      </w:r>
      <w:r>
        <w:rPr>
          <w:lang w:eastAsia="zh-CN"/>
        </w:rPr>
        <w:t>：2012年美国、英国等国家持续干旱，使得国际市场上粮食供应偏紧、库存较低、化肥生产资源供应紧张、需求持续增长等因素将延续2012年的化肥回暖走势，有利于我国化肥出口。2013年农产品价格、能源价格依然高位运行，虽然全球经济形势不乐观，但国际化肥市场整体仍被看好。2013年尿素市场供大于求的现象仍存在，后期市场价格与国际行情、行业开工率状况密切相关。预计国内</w:t>
      </w:r>
      <w:r>
        <w:rPr>
          <w:highlight w:val="red"/>
          <w:lang w:eastAsia="zh-CN"/>
        </w:rPr>
        <w:t>尿素</w:t>
      </w:r>
      <w:r>
        <w:rPr>
          <w:lang w:eastAsia="zh-CN"/>
        </w:rPr>
        <w:t>价格与去年持平。因此，</w:t>
      </w:r>
      <w:r>
        <w:rPr>
          <w:highlight w:val="red"/>
          <w:lang w:eastAsia="zh-CN"/>
        </w:rPr>
        <w:t>氮肥</w:t>
      </w:r>
      <w:r>
        <w:rPr>
          <w:lang w:eastAsia="zh-CN"/>
        </w:rPr>
        <w:t>行业中，成本优势明显、市场控制力强的大型</w:t>
      </w:r>
      <w:r>
        <w:rPr>
          <w:highlight w:val="red"/>
          <w:lang w:eastAsia="zh-CN"/>
        </w:rPr>
        <w:t>尿素</w:t>
      </w:r>
      <w:r>
        <w:rPr>
          <w:lang w:eastAsia="zh-CN"/>
        </w:rPr>
        <w:t>生产企业将得到更好的发展。公司两套大化肥装置均</w:t>
      </w:r>
      <w:r w:rsidRPr="00D538B1">
        <w:rPr>
          <w:lang w:eastAsia="zh-CN"/>
        </w:rPr>
        <w:t>具有工艺先进、能耗低、污染少、生产规模大等特点，也是重庆市的重点骨干企业和唯一的大化肥企业，在行业调整过程有明显的竞争优</w:t>
      </w:r>
      <w:r>
        <w:rPr>
          <w:lang w:eastAsia="zh-CN"/>
        </w:rPr>
        <w:t>势。随着落后产能的逐步淘汰和天然气价格的最终并轨，公司的技术和管理优势将得到充分发挥，具有较好的发展前景。（2）</w:t>
      </w:r>
      <w:r>
        <w:rPr>
          <w:highlight w:val="red"/>
          <w:lang w:eastAsia="zh-CN"/>
        </w:rPr>
        <w:t>三聚氰胺</w:t>
      </w:r>
      <w:r>
        <w:rPr>
          <w:lang w:eastAsia="zh-CN"/>
        </w:rPr>
        <w:t>：2013年受需求制约及新装置投产影响，</w:t>
      </w:r>
      <w:r>
        <w:rPr>
          <w:highlight w:val="red"/>
          <w:lang w:eastAsia="zh-CN"/>
        </w:rPr>
        <w:t>三聚氰胺</w:t>
      </w:r>
      <w:r>
        <w:rPr>
          <w:lang w:eastAsia="zh-CN"/>
        </w:rPr>
        <w:t>供大于求的格局还未改变，但预计情况将好于去年。（</w:t>
      </w:r>
      <w:r w:rsidRPr="00D538B1">
        <w:rPr>
          <w:lang w:eastAsia="zh-CN"/>
        </w:rPr>
        <w:t>3）1,4</w:t>
      </w:r>
      <w:r>
        <w:rPr>
          <w:highlight w:val="red"/>
          <w:lang w:eastAsia="zh-CN"/>
        </w:rPr>
        <w:t>丁二醇</w:t>
      </w:r>
      <w:r>
        <w:rPr>
          <w:lang w:eastAsia="zh-CN"/>
        </w:rPr>
        <w:t>/</w:t>
      </w:r>
      <w:r>
        <w:rPr>
          <w:highlight w:val="red"/>
          <w:lang w:eastAsia="zh-CN"/>
        </w:rPr>
        <w:t>聚四氢呋喃</w:t>
      </w:r>
      <w:r>
        <w:rPr>
          <w:lang w:eastAsia="zh-CN"/>
        </w:rPr>
        <w:t>：虽然需求正逐步增长，但新增产能较多，供求矛盾将逐步显现。（二）行业政策影响化肥工业“十二五”规划：2012年2月，工信部发布《化肥工业“十二五”发展规划》，规划要求，“十二五”期间，化肥工业在满足农业、工业的基本需求和淘汰落后产能的基础上，继续保持产量自给有余，到2015年，</w:t>
      </w:r>
      <w:r>
        <w:rPr>
          <w:highlight w:val="red"/>
          <w:lang w:eastAsia="zh-CN"/>
        </w:rPr>
        <w:t>尿素</w:t>
      </w:r>
      <w:r>
        <w:rPr>
          <w:lang w:eastAsia="zh-CN"/>
        </w:rPr>
        <w:t>占</w:t>
      </w:r>
      <w:r>
        <w:rPr>
          <w:highlight w:val="red"/>
          <w:lang w:eastAsia="zh-CN"/>
        </w:rPr>
        <w:t>氮肥</w:t>
      </w:r>
      <w:r>
        <w:rPr>
          <w:lang w:eastAsia="zh-CN"/>
        </w:rPr>
        <w:t>的比重70%左右，</w:t>
      </w:r>
      <w:r>
        <w:rPr>
          <w:highlight w:val="red"/>
          <w:lang w:eastAsia="zh-CN"/>
        </w:rPr>
        <w:t>碳铵</w:t>
      </w:r>
      <w:r>
        <w:rPr>
          <w:lang w:eastAsia="zh-CN"/>
        </w:rPr>
        <w:t>和</w:t>
      </w:r>
      <w:r>
        <w:rPr>
          <w:highlight w:val="red"/>
          <w:lang w:eastAsia="zh-CN"/>
        </w:rPr>
        <w:t>氯化铵</w:t>
      </w:r>
      <w:r>
        <w:rPr>
          <w:lang w:eastAsia="zh-CN"/>
        </w:rPr>
        <w:t>占比将缩小，且大中型氮肥企业产能比重达到80%以上，中小型氮肥企业将逐步退出，形成以大型产业集团为主的集约化产业格局。行业壁垒：国家为加快产业结构调整，加强环境保护，综合利用资源，规范行业投资行为，制止盲目投资和低水平重复建设，促进合成按行业健康发展，依据国家有关法律法规和产业政策特制定&lt;合成氨行业准入条件》。本准入条件从2013年1月1日开始实施，从国家对天然气使用对象的政策引导来看，以天然气制合成氨、乙炔、氮肥等属于“限制类”，将不再审批以天然气为原料的新增合成氨产能。该项政策对氮肥行业的健康发展将起到积极的作用。出口税率降低有望带来化肥出口行情：《2013年关税实施方案》已经国务院关税税则委员会第十次全体会议审议通过，并报国务院批准，自2013年1月1日起实施。该方案对明年化肥出口利好较大。与2012年出口关税政策相比，新关税政策对尿素、磷铵和二元肥出口均有利好。尿素淡季出口关税由7%下调至2%，淡季出口基准价上调160元至2260元/吨；化肥关税调整有利于增加化</w:t>
      </w:r>
      <w:r>
        <w:rPr>
          <w:lang w:eastAsia="zh-CN"/>
        </w:rPr>
        <w:lastRenderedPageBreak/>
        <w:t>肥出口，有利于缓解国内尿素产能供大于求的矛盾。1,4丁二醇/聚四氢呋喃属于国家鼓励发展的化工新材料产业，随着国家经济结构的调整和人民生活水平的提高，该行业将迎来较好的发展机遇。（三）对公司未来发展战略、经营目标实现产生不利影响的风险因素及对策公司可能面临的风险因素主要有：一是天然气价格改革将进一步推进，面临政策上的不确定性。二是装置经济运行的压力。新老装置同时运行，运行难度较过去加大。四套装置联运模式还需继续探索。三是公司主产品化肥品种单一，基本都是初级肥料，改性肥料较少，同质化严重，竞争格局难以改变。四是</w:t>
      </w:r>
      <w:r>
        <w:rPr>
          <w:highlight w:val="red"/>
          <w:lang w:eastAsia="zh-CN"/>
        </w:rPr>
        <w:t>三聚氰胺产</w:t>
      </w:r>
      <w:r>
        <w:rPr>
          <w:lang w:eastAsia="zh-CN"/>
        </w:rPr>
        <w:t>品市场虽然将好于去年，但供求矛盾依然突出，房地产行业的调整仍将持续，国外需求短期内不会发生显着的回暖。五是预计年内公司将投产</w:t>
      </w:r>
      <w:r w:rsidRPr="00D538B1">
        <w:rPr>
          <w:lang w:eastAsia="zh-CN"/>
        </w:rPr>
        <w:t>的1,4</w:t>
      </w:r>
      <w:r>
        <w:rPr>
          <w:highlight w:val="red"/>
          <w:lang w:eastAsia="zh-CN"/>
        </w:rPr>
        <w:t>丁二醇</w:t>
      </w:r>
      <w:r>
        <w:rPr>
          <w:lang w:eastAsia="zh-CN"/>
        </w:rPr>
        <w:t>/</w:t>
      </w:r>
      <w:r>
        <w:rPr>
          <w:highlight w:val="red"/>
          <w:lang w:eastAsia="zh-CN"/>
        </w:rPr>
        <w:t>聚四氢呋喃</w:t>
      </w:r>
      <w:r>
        <w:rPr>
          <w:lang w:eastAsia="zh-CN"/>
        </w:rPr>
        <w:t>产品将面临较大的市场竞争。该项目获得中央预算内投资的产业振兴资金补贴1亿元，属于国家鼓励发展的产业。与国内目前大量单一投资1,4丁二醇相比，该项目年联产</w:t>
      </w:r>
      <w:r>
        <w:rPr>
          <w:highlight w:val="red"/>
          <w:lang w:eastAsia="zh-CN"/>
        </w:rPr>
        <w:t>聚四氢呋喃</w:t>
      </w:r>
      <w:r>
        <w:rPr>
          <w:lang w:eastAsia="zh-CN"/>
        </w:rPr>
        <w:t>、</w:t>
      </w:r>
      <w:r>
        <w:rPr>
          <w:highlight w:val="red"/>
          <w:lang w:eastAsia="zh-CN"/>
        </w:rPr>
        <w:t>产业链</w:t>
      </w:r>
      <w:r>
        <w:rPr>
          <w:lang w:eastAsia="zh-CN"/>
        </w:rPr>
        <w:t>得到了有效延伸、降低了竞争风险，产品有较好的市场需求。公司采取的措施：公司将积极协调、最大限度的保证天然气的供应</w:t>
      </w:r>
      <w:r w:rsidRPr="00D538B1">
        <w:rPr>
          <w:lang w:eastAsia="zh-CN"/>
        </w:rPr>
        <w:t>；狠抓装置经济运行，实现长周期运行；严格控制原材料及能源消耗，实现成本有效控制；切实抓好新投产装置的达产达标工作和抓好老装置的节能升级改造工作；充分发挥规模、质量</w:t>
      </w:r>
      <w:r w:rsidRPr="00D538B1">
        <w:rPr>
          <w:color w:val="0000FF"/>
          <w:lang w:eastAsia="zh-CN"/>
        </w:rPr>
        <w:t>、</w:t>
      </w:r>
      <w:r w:rsidRPr="00D538B1">
        <w:rPr>
          <w:lang w:eastAsia="zh-CN"/>
        </w:rPr>
        <w:t>品牌、管理、技术等优势，实施品牌战</w:t>
      </w:r>
      <w:r>
        <w:rPr>
          <w:lang w:eastAsia="zh-CN"/>
        </w:rPr>
        <w:t>略，打造行业精品。进一步加大市场营销力度，力争实现</w:t>
      </w:r>
      <w:r>
        <w:rPr>
          <w:highlight w:val="red"/>
          <w:lang w:eastAsia="zh-CN"/>
        </w:rPr>
        <w:t>螯合钾</w:t>
      </w:r>
      <w:r>
        <w:rPr>
          <w:lang w:eastAsia="zh-CN"/>
        </w:rPr>
        <w:t>系列</w:t>
      </w:r>
      <w:r>
        <w:rPr>
          <w:highlight w:val="red"/>
          <w:lang w:eastAsia="zh-CN"/>
        </w:rPr>
        <w:t>尿素</w:t>
      </w:r>
      <w:r>
        <w:rPr>
          <w:lang w:eastAsia="zh-CN"/>
        </w:rPr>
        <w:t>的大批量生产，努力使原本同质化严重的</w:t>
      </w:r>
      <w:r>
        <w:rPr>
          <w:highlight w:val="red"/>
          <w:lang w:eastAsia="zh-CN"/>
        </w:rPr>
        <w:t>尿素</w:t>
      </w:r>
      <w:r>
        <w:rPr>
          <w:lang w:eastAsia="zh-CN"/>
        </w:rPr>
        <w:t>产品实现差异化，并提升其附加值。继续本着“以边际贡献决定产销规模”的原则，组织好</w:t>
      </w:r>
      <w:r>
        <w:rPr>
          <w:highlight w:val="red"/>
          <w:lang w:eastAsia="zh-CN"/>
        </w:rPr>
        <w:t>三聚氰胺</w:t>
      </w:r>
      <w:r>
        <w:rPr>
          <w:lang w:eastAsia="zh-CN"/>
        </w:rPr>
        <w:t>产品的生产和经营，力争实现该产品对公司效益的正贡献。</w:t>
      </w:r>
      <w:r w:rsidRPr="00D538B1">
        <w:rPr>
          <w:lang w:eastAsia="zh-CN"/>
        </w:rPr>
        <w:t>1,4</w:t>
      </w:r>
      <w:r>
        <w:rPr>
          <w:highlight w:val="red"/>
          <w:lang w:eastAsia="zh-CN"/>
        </w:rPr>
        <w:t>丁二醇</w:t>
      </w:r>
      <w:r>
        <w:rPr>
          <w:lang w:eastAsia="zh-CN"/>
        </w:rPr>
        <w:t>/</w:t>
      </w:r>
      <w:r>
        <w:rPr>
          <w:highlight w:val="red"/>
          <w:lang w:eastAsia="zh-CN"/>
        </w:rPr>
        <w:t>聚四氢呋喃</w:t>
      </w:r>
      <w:r>
        <w:rPr>
          <w:lang w:eastAsia="zh-CN"/>
        </w:rPr>
        <w:t>：充分发挥公司对化工装置建设丰富的经验，大幅度节省投资总额，并发挥公司对化工装置运行较好的驾驭能力，使装置尽早投入正常生产，凭借先进的生产工艺和优良的产品质量，积极开</w:t>
      </w:r>
      <w:r w:rsidRPr="00D538B1">
        <w:rPr>
          <w:lang w:eastAsia="zh-CN"/>
        </w:rPr>
        <w:t>拓1,4</w:t>
      </w:r>
      <w:r>
        <w:rPr>
          <w:highlight w:val="red"/>
          <w:lang w:eastAsia="zh-CN"/>
        </w:rPr>
        <w:t>丁二醇</w:t>
      </w:r>
      <w:r>
        <w:rPr>
          <w:lang w:eastAsia="zh-CN"/>
        </w:rPr>
        <w:t>/</w:t>
      </w:r>
      <w:r>
        <w:rPr>
          <w:highlight w:val="red"/>
          <w:lang w:eastAsia="zh-CN"/>
        </w:rPr>
        <w:t>聚四氢呋喃</w:t>
      </w:r>
      <w:r>
        <w:rPr>
          <w:lang w:eastAsia="zh-CN"/>
        </w:rPr>
        <w:t>产品销售市场，使项目尽早发挥效益，并依托已经形成的具有较为丰富的产业链发展平台，尽快发展相关的下游产业，寻找公司新增的利润增长点。（四）公司战略及经营计划1、公司发展战略面对上述机遇与挑战，公司将大力</w:t>
      </w:r>
      <w:r w:rsidRPr="00D538B1">
        <w:rPr>
          <w:lang w:eastAsia="zh-CN"/>
        </w:rPr>
        <w:t>发展循环经济，推进节能减排，</w:t>
      </w:r>
      <w:r>
        <w:rPr>
          <w:lang w:eastAsia="zh-CN"/>
        </w:rPr>
        <w:t>以“</w:t>
      </w:r>
      <w:r>
        <w:rPr>
          <w:highlight w:val="red"/>
          <w:lang w:eastAsia="zh-CN"/>
        </w:rPr>
        <w:t>农用化工</w:t>
      </w:r>
      <w:r w:rsidRPr="00D538B1">
        <w:rPr>
          <w:lang w:eastAsia="zh-CN"/>
        </w:rPr>
        <w:t>产品与</w:t>
      </w:r>
      <w:r>
        <w:rPr>
          <w:highlight w:val="red"/>
          <w:lang w:eastAsia="zh-CN"/>
        </w:rPr>
        <w:t>农化服务</w:t>
      </w:r>
      <w:r>
        <w:rPr>
          <w:lang w:eastAsia="zh-CN"/>
        </w:rPr>
        <w:t>、</w:t>
      </w:r>
      <w:r>
        <w:rPr>
          <w:highlight w:val="red"/>
          <w:lang w:eastAsia="zh-CN"/>
        </w:rPr>
        <w:t>专用化学品</w:t>
      </w:r>
      <w:r w:rsidRPr="00D538B1">
        <w:rPr>
          <w:lang w:eastAsia="zh-CN"/>
        </w:rPr>
        <w:t>与</w:t>
      </w:r>
      <w:r>
        <w:rPr>
          <w:highlight w:val="red"/>
          <w:lang w:eastAsia="zh-CN"/>
        </w:rPr>
        <w:t>化工新材料</w:t>
      </w:r>
      <w:r>
        <w:rPr>
          <w:lang w:eastAsia="zh-CN"/>
        </w:rPr>
        <w:t>、</w:t>
      </w:r>
      <w:r>
        <w:rPr>
          <w:highlight w:val="red"/>
          <w:lang w:eastAsia="zh-CN"/>
        </w:rPr>
        <w:t>化工生产性服务</w:t>
      </w:r>
      <w:r>
        <w:rPr>
          <w:lang w:eastAsia="zh-CN"/>
        </w:rPr>
        <w:t>”三大产业作为公司跨越式发展的产业基础，做强做大以化肥为主业的农用化工产品与农化服务，做专做深专用化学品与化工新材料、做精做宽化工生产性服务。2、2013年经营计划2013年年度经营计划为：积极与各级政府、天然气公司协调，全力</w:t>
      </w:r>
      <w:r w:rsidRPr="00D538B1">
        <w:rPr>
          <w:lang w:eastAsia="zh-CN"/>
        </w:rPr>
        <w:t>争取天然气的供应保障，确保化肥、三胺等四套装置的高效联运及新投产装置的达产达标工作。强化市场营销，拓展营销网络和营销渠道，同时继</w:t>
      </w:r>
      <w:r>
        <w:rPr>
          <w:lang w:eastAsia="zh-CN"/>
        </w:rPr>
        <w:t>续做好新产品的推广和营销工作。2013年预算实现销售收入39亿元；实现净利润高于2012年水平；</w:t>
      </w:r>
      <w:r>
        <w:rPr>
          <w:highlight w:val="red"/>
          <w:lang w:eastAsia="zh-CN"/>
        </w:rPr>
        <w:t>聚四氢呋喃</w:t>
      </w:r>
      <w:r>
        <w:rPr>
          <w:lang w:eastAsia="zh-CN"/>
        </w:rPr>
        <w:t>项目建设及试生产按计划稳步推进。根据投资需求，保证项目建设所需资金。为实现上述目标公司将重点做好以下工作：1、优化经济运行，为企业生存发展奠定基础全力争取天然气的稳定供应，力争增量供应，最终达到足量供应，为装置高负荷长周期运行提供保障；做好产销平衡的工作。做好“二化”、“三胺二期”的达产达标和装置优化运行工作，做好经济运行过程跟踪监控、协调调度；以公司整体</w:t>
      </w:r>
      <w:r w:rsidRPr="00D538B1">
        <w:rPr>
          <w:lang w:eastAsia="zh-CN"/>
        </w:rPr>
        <w:t>效益最大化为目标，做好“一化”、“二化”、“三胺一期”、“三胺二期”四套装置的经济联运工作。2、推进项目建设、试生产及筹融资工作弛源化工项目按2013年上半年内实现机械竣工、三季度内投料试车、年内达产达标的目标推进，保证项目建设所需要的银行资金筹措。3、加快技术创新，提升产业素质加快技术改造和研发步伐，推动传统产业的改造升级，做到差异化和附加值提升。</w:t>
      </w:r>
      <w:r>
        <w:rPr>
          <w:highlight w:val="red"/>
          <w:lang w:eastAsia="zh-CN"/>
        </w:rPr>
        <w:lastRenderedPageBreak/>
        <w:t>螯合钾</w:t>
      </w:r>
      <w:r w:rsidRPr="00D538B1">
        <w:rPr>
          <w:lang w:eastAsia="zh-CN"/>
        </w:rPr>
        <w:t>系列</w:t>
      </w:r>
      <w:r>
        <w:rPr>
          <w:highlight w:val="red"/>
          <w:lang w:eastAsia="zh-CN"/>
        </w:rPr>
        <w:t>尿素</w:t>
      </w:r>
      <w:r>
        <w:rPr>
          <w:lang w:eastAsia="zh-CN"/>
        </w:rPr>
        <w:t>实现批量生产，加快对肥料增效剂原液的合成研究和工业化。利用年度大修对现有的“一化”、“二化”、“三胺一期”、“三胺二期”装置存在的技术和设备瓶颈进行</w:t>
      </w:r>
      <w:r w:rsidRPr="00D538B1">
        <w:rPr>
          <w:lang w:eastAsia="zh-CN"/>
        </w:rPr>
        <w:t>改造，以经济运行、节能减排、产品质量提</w:t>
      </w:r>
      <w:r>
        <w:rPr>
          <w:lang w:eastAsia="zh-CN"/>
        </w:rPr>
        <w:t>升为目标做好装置大修和技改工作，促进装置性能提升。抓紧研究</w:t>
      </w:r>
      <w:r w:rsidRPr="00D538B1">
        <w:rPr>
          <w:lang w:eastAsia="zh-CN"/>
        </w:rPr>
        <w:t>1,4</w:t>
      </w:r>
      <w:r>
        <w:rPr>
          <w:highlight w:val="red"/>
          <w:lang w:eastAsia="zh-CN"/>
        </w:rPr>
        <w:t>丁二醇</w:t>
      </w:r>
      <w:r>
        <w:rPr>
          <w:lang w:eastAsia="zh-CN"/>
        </w:rPr>
        <w:t>产业链发展项目，做好弛源化工在建项目投产以后新项</w:t>
      </w:r>
      <w:r w:rsidRPr="00D538B1">
        <w:rPr>
          <w:lang w:eastAsia="zh-CN"/>
        </w:rPr>
        <w:t>目的论证和储备。4、夯实基础管理，规范上市公司运作，完善内控规范体系以“全面预算管理”和“质量、安全环保、职业健康”三合一管理体系为基础，做好公司各项基础管理的融合。根据上市公司监管的要求，加强信息披露、内幕知情人的管理，避免同业竞争，坚持关联交易价格的公允性。以风险管控为导向，全面推进内控规范体系成为公司基础管理的重要方法，提升公司风险管理水平。5、持续做好投资者管理工作，进一步提升资产管理质量维护良好的资本市场形象，保证上市公司融资平台的畅通，开展多种形式的投资者交流模式，不断提高投资者关系管理工作质量。继续开展公司资产完整性、避免同业竞争和减少关联交易相关的工作。6、加强安全环保和职业健康工作科学发展首先要安全发展，要进一步落实安全生产责任制，强化隐患排查整治，提高员工安全素质，加强应急管理，加大安全投入，提升本质安全水平，确保安全目标。按要求开展环保管理标准化工作，抓好环保装置的有效运行，确保各类污染物达标排放。（五）因维持当前业务并完成在建投资项目公司所需的资金需求2013年，公司资金需求主要为经营管</w:t>
      </w:r>
      <w:r>
        <w:rPr>
          <w:lang w:eastAsia="zh-CN"/>
        </w:rPr>
        <w:t>理活动资金需求和投资活动资金需求。公司经营管理活动资金主要来源于经营收入、金融机构贷款。根据投资需求，保证项目融资需要。九、董事会对会计师事务所本报告期“非标准审计报告”的说明不适用。十、与上年度财务报告相比，会计政策、会计估计和核算方法发生变化的情况说明不适用。十一、报告期内发生重大会计差错更正需追溯重述的情况说明无。十二、与上年度财务报告相比，合并报表范围发生变化的情况说明1、本期不再纳入合并财务报表范围的子公司出售股权而减少子公司的情况说明根据本公司与重庆科瑞制药（集团）有限公司于2011年10月25日签订的《股权转让协议》及《股权转让补充协议》，本公司以1,773.19万元将所持有的重庆汉华制药有限公司51%股权转让给重庆科瑞制药（集团）有限公司。重庆汉华制药有限公司的股权转让手续于2012年3月31日办理完毕，故自2012年4月1日起不再将其纳入合并财务报表范围。十三、公司利润分配及分红派息情况报告期内利润分配政策特别是现金分红政策的制定、执行或调整情况2012年7月16日，公司第五届董事会第十次会议对《公司章程》中关于利润分配政策部分进行了修订，并提交公司2012年第四次临时股东大会审议通过。本次修订进一步强化了回报股东的意识，完善了公司利润分配政策特别是现金分红政策。修订后的公司现金分红政策将更加完整、清晰，有利于投资者把握分红预期，有利于更好地保护投资者特别是中小投资者的合法权益。公司现金分红政策详细内容见《重庆建峰化工股份有限公司2012年第四次临时股东大会会议决议公告》（公告编号2012—039）公司严格按照修订后的《公司章程》执行利润分配政策，由独立董事发表意见，保证中小股东有充分表达意见和诉求的机会，维护公司股东特别是中小股东的合法权益。公司报告期利润分配预案及资本公积金转增股本预案符合公司章程等的相关规定。公司近3年（含报告期）的利润分配预案或方案及资本公积金转增股本预案或方案情况1、《2010年度利润分配方案》公司2010年末可供投资者分配的利润为611,358,969.32元，资本公积金余额为1,071,355,923.08元，其中母公司可供分配的利润为544,980,653.78元。根据公司生产经营情况和现金流状况，结合公</w:t>
      </w:r>
      <w:r>
        <w:rPr>
          <w:lang w:eastAsia="zh-CN"/>
        </w:rPr>
        <w:lastRenderedPageBreak/>
        <w:t>司在建项目建设资金需求，公司董事会拟订2010年度利润分配预案如下：公司以2010年末股本总数598,799,235股为基数，按每10股派1元（含税）向全体股东派发现金股利，共计派发现金股利59,879,923.5元，结余485,100,730.28元作为未分配利润留待以后年度分配；本年度不送股、不转增。2、《2011年利润分配方案》公司2011年度母公司实现净利润129,944,665.56元，提取盈余公积12,994,466.56元，加上年初未分配利润544,980,653.78元，减去经2010年度股东大会决议派发的2010年度红利59,879,923.50元后，本年度可供分配利润为602,050,929.28元。根据公司生产经营情况和现金流状况，为了满足“二化”装置投产尚需较大流动资金的要求，结合在建项目建设资金需求及未来发展，公司董事会决定2011年度不分红、不送股、不转增。3、《2012年半年度现金分红的方案》截止2012年6月30日，公司可供投资者分配的利润为688,162,152.76元，其中母公司可供分配的利润为613,654,158.49元。根据公司盈利情况、可供分配利润余额情况及资金流状况，公司第五届董事会第十一次会议审议通过，2012年第五次临时股东大会审议通过，公司2012年半年度权益分派方案为：以公司2012年6月30日股本598,799,235股为基数，按每10股派1.5元（含税）向全体股东派发现金股利，共计派发现金股</w:t>
      </w:r>
      <w:r w:rsidRPr="00D538B1">
        <w:rPr>
          <w:lang w:eastAsia="zh-CN"/>
        </w:rPr>
        <w:t>利89,819,885.25元，结余523,834,273.24元作为未分配利润留待以后年度分配。公司近三年现金分红情况表单位：元公司报告期内盈利且母公司未分配利润为正但未提出现金红利分配预案□适用√不适用十四、社会责任情况1、在企业效益增长和可持续发展的前提下，实现了员工收入稳定增长，加大员工安全防护投入，着力改善员工工作和生活环境。2、加大安全环保投入，实现达标排放。优化装置运行，节能减排效果显着，获得了中国石油与化学工业协会授予的“石油和化工行业重点耗能产品2011年度能效领跑者”称号，标志着“一化”能耗控制水平居行业同类装置优先水平。十五、报告</w:t>
      </w:r>
      <w:r>
        <w:rPr>
          <w:lang w:eastAsia="zh-CN"/>
        </w:rPr>
        <w:t>期内接待调研、沟通、采访等活动登记表、。</w:t>
      </w:r>
    </w:p>
    <w:sectPr w:rsidR="00971B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B9F4" w14:textId="77777777" w:rsidR="0059636C" w:rsidRDefault="0059636C">
      <w:pPr>
        <w:spacing w:line="240" w:lineRule="auto"/>
      </w:pPr>
      <w:r>
        <w:separator/>
      </w:r>
    </w:p>
  </w:endnote>
  <w:endnote w:type="continuationSeparator" w:id="0">
    <w:p w14:paraId="2371A50A" w14:textId="77777777" w:rsidR="0059636C" w:rsidRDefault="00596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14D4" w14:textId="77777777" w:rsidR="0059636C" w:rsidRDefault="0059636C">
      <w:pPr>
        <w:spacing w:after="0"/>
      </w:pPr>
      <w:r>
        <w:separator/>
      </w:r>
    </w:p>
  </w:footnote>
  <w:footnote w:type="continuationSeparator" w:id="0">
    <w:p w14:paraId="7E884519" w14:textId="77777777" w:rsidR="0059636C" w:rsidRDefault="005963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79194083">
    <w:abstractNumId w:val="1"/>
  </w:num>
  <w:num w:numId="2" w16cid:durableId="2087993407">
    <w:abstractNumId w:val="4"/>
  </w:num>
  <w:num w:numId="3" w16cid:durableId="74402305">
    <w:abstractNumId w:val="5"/>
  </w:num>
  <w:num w:numId="4" w16cid:durableId="116805236">
    <w:abstractNumId w:val="2"/>
  </w:num>
  <w:num w:numId="5" w16cid:durableId="797644756">
    <w:abstractNumId w:val="0"/>
  </w:num>
  <w:num w:numId="6" w16cid:durableId="629212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59636C"/>
    <w:rsid w:val="00971B51"/>
    <w:rsid w:val="00AA1D8D"/>
    <w:rsid w:val="00B47730"/>
    <w:rsid w:val="00CB0664"/>
    <w:rsid w:val="00D538B1"/>
    <w:rsid w:val="00FC693F"/>
    <w:rsid w:val="53840B3F"/>
    <w:rsid w:val="54D64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AA3B6"/>
  <w14:defaultImageDpi w14:val="300"/>
  <w15:docId w15:val="{FAFD0D38-E4F1-4D9A-9067-66A18100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qFormat="1"/>
    <w:lsdException w:name="Dark List" w:uiPriority="70" w:qFormat="1"/>
    <w:lsdException w:name="Colorful Shading" w:uiPriority="71" w:qFormat="1"/>
    <w:lsdException w:name="Colorful List" w:uiPriority="72" w:qFormat="1"/>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lsdException w:name="Medium Grid 2 Accent 4" w:uiPriority="68" w:qFormat="1"/>
    <w:lsdException w:name="Medium Grid 3 Accent 4" w:uiPriority="69" w:qFormat="1"/>
    <w:lsdException w:name="Dark List Accent 4" w:uiPriority="70"/>
    <w:lsdException w:name="Colorful Shading Accent 4" w:uiPriority="71" w:qFormat="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3573CC6F56BD4822A6237D7C0EBDB51F</vt:lpwstr>
  </property>
</Properties>
</file>