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3F52C" w14:textId="77777777" w:rsidR="002F09F3" w:rsidRDefault="00000000">
      <w:r>
        <w:rPr>
          <w:lang w:eastAsia="zh-CN"/>
        </w:rPr>
        <w:t>第四节经营情况讨论与分析一、概述近年来，企业</w:t>
      </w:r>
      <w:r>
        <w:rPr>
          <w:highlight w:val="red"/>
          <w:lang w:eastAsia="zh-CN"/>
        </w:rPr>
        <w:t>IT架构</w:t>
      </w:r>
      <w:r>
        <w:rPr>
          <w:lang w:eastAsia="zh-CN"/>
        </w:rPr>
        <w:t>经历从上云到上多云、混合云的变迁，</w:t>
      </w:r>
      <w:r>
        <w:rPr>
          <w:highlight w:val="red"/>
          <w:lang w:eastAsia="zh-CN"/>
        </w:rPr>
        <w:t>混合IT</w:t>
      </w:r>
      <w:r>
        <w:rPr>
          <w:lang w:eastAsia="zh-CN"/>
        </w:rPr>
        <w:t>环境复杂性升级。同时，新技术趋势推动数字化进程加速，</w:t>
      </w:r>
      <w:r>
        <w:rPr>
          <w:highlight w:val="red"/>
          <w:lang w:eastAsia="zh-CN"/>
        </w:rPr>
        <w:t>企业IT</w:t>
      </w:r>
      <w:r>
        <w:rPr>
          <w:lang w:eastAsia="zh-CN"/>
        </w:rPr>
        <w:t>服务从支撑基</w:t>
      </w:r>
      <w:r w:rsidRPr="000E7858">
        <w:rPr>
          <w:lang w:eastAsia="zh-CN"/>
        </w:rPr>
        <w:t>础设施配置、监控、管理</w:t>
      </w:r>
      <w:r>
        <w:rPr>
          <w:lang w:eastAsia="zh-CN"/>
        </w:rPr>
        <w:t>进入到支撑业务的</w:t>
      </w:r>
      <w:r>
        <w:rPr>
          <w:highlight w:val="red"/>
          <w:lang w:eastAsia="zh-CN"/>
        </w:rPr>
        <w:t>数字化运营</w:t>
      </w:r>
      <w:r>
        <w:rPr>
          <w:lang w:eastAsia="zh-CN"/>
        </w:rPr>
        <w:t>，服务需求深度升级。在此背景下，对</w:t>
      </w:r>
      <w:r>
        <w:rPr>
          <w:highlight w:val="red"/>
          <w:lang w:eastAsia="zh-CN"/>
        </w:rPr>
        <w:t>IT</w:t>
      </w:r>
      <w:r>
        <w:rPr>
          <w:lang w:eastAsia="zh-CN"/>
        </w:rPr>
        <w:t>、</w:t>
      </w:r>
      <w:proofErr w:type="gramStart"/>
      <w:r>
        <w:rPr>
          <w:highlight w:val="red"/>
          <w:lang w:eastAsia="zh-CN"/>
        </w:rPr>
        <w:t>云计算</w:t>
      </w:r>
      <w:proofErr w:type="gramEnd"/>
      <w:r>
        <w:rPr>
          <w:lang w:eastAsia="zh-CN"/>
        </w:rPr>
        <w:t>相关领域服务商提出更</w:t>
      </w:r>
      <w:r w:rsidRPr="000E7858">
        <w:rPr>
          <w:lang w:eastAsia="zh-CN"/>
        </w:rPr>
        <w:t>高要求，一方面要求资源、生态整合能力，一方面要求技术实施上的平台</w:t>
      </w:r>
      <w:proofErr w:type="gramStart"/>
      <w:r w:rsidRPr="000E7858">
        <w:rPr>
          <w:lang w:eastAsia="zh-CN"/>
        </w:rPr>
        <w:t>化综合</w:t>
      </w:r>
      <w:proofErr w:type="gramEnd"/>
      <w:r w:rsidRPr="000E7858">
        <w:rPr>
          <w:lang w:eastAsia="zh-CN"/>
        </w:rPr>
        <w:t>服务能力，此外，还需要对行业需求的挖掘深度。高升控股也是基于这样的前瞻思考，近年来通过自</w:t>
      </w:r>
      <w:proofErr w:type="gramStart"/>
      <w:r w:rsidRPr="000E7858">
        <w:rPr>
          <w:lang w:eastAsia="zh-CN"/>
        </w:rPr>
        <w:t>研</w:t>
      </w:r>
      <w:proofErr w:type="gramEnd"/>
      <w:r w:rsidRPr="000E7858">
        <w:rPr>
          <w:lang w:eastAsia="zh-CN"/>
        </w:rPr>
        <w:t>、投建、收购等方式完成平台产品、网络资源和全周期服务的业务布局。从报告期所面临的内外复杂变化和最终业绩表现对照看，当前的业务布局已体现出较强的抗风险能力及数字化综合服务业务的</w:t>
      </w:r>
      <w:r>
        <w:rPr>
          <w:lang w:eastAsia="zh-CN"/>
        </w:rPr>
        <w:t>增长潜力。因此，综合来看，机遇与挑战并存。2019年，公司实现总营业收入82,462.31万元，较上年同期减少7,620.33万元；营业利润为-65,843.08万元，较上年同期减少亏损90,281.58万元；归属于上市公司股东的净利润为-63,018.19万元，较上年同期减少亏损169,272.95万元。（一）盈利模式及报告</w:t>
      </w:r>
      <w:proofErr w:type="gramStart"/>
      <w:r>
        <w:rPr>
          <w:lang w:eastAsia="zh-CN"/>
        </w:rPr>
        <w:t>期变化</w:t>
      </w:r>
      <w:proofErr w:type="gramEnd"/>
      <w:r>
        <w:rPr>
          <w:lang w:eastAsia="zh-CN"/>
        </w:rPr>
        <w:t>1、</w:t>
      </w:r>
      <w:r>
        <w:rPr>
          <w:highlight w:val="red"/>
          <w:lang w:eastAsia="zh-CN"/>
        </w:rPr>
        <w:t>IDC</w:t>
      </w:r>
      <w:r>
        <w:rPr>
          <w:lang w:eastAsia="zh-CN"/>
        </w:rPr>
        <w:t>业务</w:t>
      </w:r>
      <w:r>
        <w:rPr>
          <w:highlight w:val="red"/>
          <w:lang w:eastAsia="zh-CN"/>
        </w:rPr>
        <w:t>IDC运营</w:t>
      </w:r>
      <w:r>
        <w:rPr>
          <w:lang w:eastAsia="zh-CN"/>
        </w:rPr>
        <w:t>业务是通过整合基础</w:t>
      </w:r>
      <w:r>
        <w:rPr>
          <w:highlight w:val="red"/>
          <w:lang w:eastAsia="zh-CN"/>
        </w:rPr>
        <w:t>电信运营商</w:t>
      </w:r>
      <w:r>
        <w:rPr>
          <w:lang w:eastAsia="zh-CN"/>
        </w:rPr>
        <w:t>和第三方机房的</w:t>
      </w:r>
      <w:r w:rsidRPr="000E7858">
        <w:rPr>
          <w:lang w:eastAsia="zh-CN"/>
        </w:rPr>
        <w:t>网络资源、空间资源，向</w:t>
      </w:r>
      <w:r>
        <w:rPr>
          <w:lang w:eastAsia="zh-CN"/>
        </w:rPr>
        <w:t>客户提供</w:t>
      </w:r>
      <w:r>
        <w:rPr>
          <w:highlight w:val="red"/>
          <w:lang w:eastAsia="zh-CN"/>
        </w:rPr>
        <w:t>机柜出租</w:t>
      </w:r>
      <w:r>
        <w:rPr>
          <w:lang w:eastAsia="zh-CN"/>
        </w:rPr>
        <w:t>、</w:t>
      </w:r>
      <w:r>
        <w:rPr>
          <w:highlight w:val="red"/>
          <w:lang w:eastAsia="zh-CN"/>
        </w:rPr>
        <w:t>服务器出租</w:t>
      </w:r>
      <w:r>
        <w:rPr>
          <w:lang w:eastAsia="zh-CN"/>
        </w:rPr>
        <w:t>、</w:t>
      </w:r>
      <w:r>
        <w:rPr>
          <w:highlight w:val="red"/>
          <w:lang w:eastAsia="zh-CN"/>
        </w:rPr>
        <w:t>带宽出售</w:t>
      </w:r>
      <w:r>
        <w:rPr>
          <w:lang w:eastAsia="zh-CN"/>
        </w:rPr>
        <w:t>等服务，负责客户的设备上架安装维护，以及给客户提供</w:t>
      </w:r>
      <w:r>
        <w:rPr>
          <w:highlight w:val="red"/>
          <w:lang w:eastAsia="zh-CN"/>
        </w:rPr>
        <w:t>安全监控</w:t>
      </w:r>
      <w:r>
        <w:rPr>
          <w:lang w:eastAsia="zh-CN"/>
        </w:rPr>
        <w:t>、</w:t>
      </w:r>
      <w:r>
        <w:rPr>
          <w:highlight w:val="red"/>
          <w:lang w:eastAsia="zh-CN"/>
        </w:rPr>
        <w:t>技术支持</w:t>
      </w:r>
      <w:r>
        <w:rPr>
          <w:lang w:eastAsia="zh-CN"/>
        </w:rPr>
        <w:t>等</w:t>
      </w:r>
      <w:r>
        <w:rPr>
          <w:highlight w:val="red"/>
          <w:lang w:eastAsia="zh-CN"/>
        </w:rPr>
        <w:t>增值</w:t>
      </w:r>
      <w:r>
        <w:rPr>
          <w:lang w:eastAsia="zh-CN"/>
        </w:rPr>
        <w:t>服务，帮助客户节省</w:t>
      </w:r>
      <w:r w:rsidRPr="000E7858">
        <w:rPr>
          <w:lang w:eastAsia="zh-CN"/>
        </w:rPr>
        <w:t>在技术、人力等</w:t>
      </w:r>
      <w:r>
        <w:rPr>
          <w:lang w:eastAsia="zh-CN"/>
        </w:rPr>
        <w:t>方面的运营成本。客户为使用的</w:t>
      </w:r>
      <w:r>
        <w:rPr>
          <w:highlight w:val="red"/>
          <w:lang w:eastAsia="zh-CN"/>
        </w:rPr>
        <w:t>空间</w:t>
      </w:r>
      <w:r>
        <w:rPr>
          <w:lang w:eastAsia="zh-CN"/>
        </w:rPr>
        <w:t>和</w:t>
      </w:r>
      <w:r>
        <w:rPr>
          <w:highlight w:val="red"/>
          <w:lang w:eastAsia="zh-CN"/>
        </w:rPr>
        <w:t>带宽资源</w:t>
      </w:r>
      <w:r>
        <w:rPr>
          <w:lang w:eastAsia="zh-CN"/>
        </w:rPr>
        <w:t>、</w:t>
      </w:r>
      <w:r>
        <w:rPr>
          <w:highlight w:val="red"/>
          <w:lang w:eastAsia="zh-CN"/>
        </w:rPr>
        <w:t>增值服务</w:t>
      </w:r>
      <w:r>
        <w:rPr>
          <w:lang w:eastAsia="zh-CN"/>
        </w:rPr>
        <w:t>支付相应的费用。报告期内，</w:t>
      </w:r>
      <w:proofErr w:type="gramStart"/>
      <w:r>
        <w:rPr>
          <w:lang w:eastAsia="zh-CN"/>
        </w:rPr>
        <w:t>公有云</w:t>
      </w:r>
      <w:proofErr w:type="gramEnd"/>
      <w:r>
        <w:rPr>
          <w:lang w:eastAsia="zh-CN"/>
        </w:rPr>
        <w:t>厂商对传统</w:t>
      </w:r>
      <w:r>
        <w:rPr>
          <w:highlight w:val="red"/>
          <w:lang w:eastAsia="zh-CN"/>
        </w:rPr>
        <w:t>IDC</w:t>
      </w:r>
      <w:r>
        <w:rPr>
          <w:lang w:eastAsia="zh-CN"/>
        </w:rPr>
        <w:t>的业务影响进一步显现，云厂商强势的价格和品牌等多重压力下，中小型客户从传统IDC向云迁移速度加快，造成客户数和IDC节点流失明显；另外运营商对IDC政策的集约化管理加剧，导致第三方IDC资源采购价格未随终端销售价格下降而降低，因此利润进一步摊薄；同时进入</w:t>
      </w:r>
      <w:r>
        <w:rPr>
          <w:highlight w:val="red"/>
          <w:lang w:eastAsia="zh-CN"/>
        </w:rPr>
        <w:t>IDC</w:t>
      </w:r>
      <w:r>
        <w:rPr>
          <w:lang w:eastAsia="zh-CN"/>
        </w:rPr>
        <w:t>领域的企业数量也激增，行业价格战加剧。在诸多影响因素下，2019年公司IDC及相关业务收入27795.24万元，较2018年减少37.21%；毛利润1284.44万元，较2018年减少0.81%，</w:t>
      </w:r>
      <w:r>
        <w:rPr>
          <w:highlight w:val="red"/>
          <w:lang w:eastAsia="zh-CN"/>
        </w:rPr>
        <w:t>IDC</w:t>
      </w:r>
      <w:r>
        <w:rPr>
          <w:lang w:eastAsia="zh-CN"/>
        </w:rPr>
        <w:t>业务收入增长率及毛利率均处于较低水平，市场份额及竞争力不强。鉴于报告期内公司IDC业绩下滑，公司一方面将采取措施优化成本结构，与运营商开展多元化合作，提升经营效率，另一方面积极开拓</w:t>
      </w:r>
      <w:r>
        <w:rPr>
          <w:highlight w:val="red"/>
          <w:lang w:eastAsia="zh-CN"/>
        </w:rPr>
        <w:t>IDC</w:t>
      </w:r>
      <w:r>
        <w:rPr>
          <w:lang w:eastAsia="zh-CN"/>
        </w:rPr>
        <w:t>延展业务，加强政企行业市场开发，拉动IDC资源销售。此外，公司还将进一步强化</w:t>
      </w:r>
      <w:r>
        <w:rPr>
          <w:highlight w:val="red"/>
          <w:lang w:eastAsia="zh-CN"/>
        </w:rPr>
        <w:t>IDC</w:t>
      </w:r>
      <w:r>
        <w:rPr>
          <w:lang w:eastAsia="zh-CN"/>
        </w:rPr>
        <w:t>与</w:t>
      </w:r>
      <w:r>
        <w:rPr>
          <w:highlight w:val="red"/>
          <w:lang w:eastAsia="zh-CN"/>
        </w:rPr>
        <w:t>虚拟专用网</w:t>
      </w:r>
      <w:r>
        <w:rPr>
          <w:lang w:eastAsia="zh-CN"/>
        </w:rPr>
        <w:t>等产品之间的协同效应，推动内部多</w:t>
      </w:r>
      <w:r w:rsidRPr="000E7858">
        <w:rPr>
          <w:lang w:eastAsia="zh-CN"/>
        </w:rPr>
        <w:t>产品资源共享，将综</w:t>
      </w:r>
      <w:r>
        <w:rPr>
          <w:lang w:eastAsia="zh-CN"/>
        </w:rPr>
        <w:t>合发展动能转化为各产品的业绩增长。2、</w:t>
      </w:r>
      <w:proofErr w:type="gramStart"/>
      <w:r>
        <w:rPr>
          <w:highlight w:val="red"/>
          <w:lang w:eastAsia="zh-CN"/>
        </w:rPr>
        <w:t>CDN</w:t>
      </w:r>
      <w:r>
        <w:rPr>
          <w:lang w:eastAsia="zh-CN"/>
        </w:rPr>
        <w:t>业务</w:t>
      </w:r>
      <w:r>
        <w:rPr>
          <w:highlight w:val="red"/>
          <w:lang w:eastAsia="zh-CN"/>
        </w:rPr>
        <w:t>CDN</w:t>
      </w:r>
      <w:r>
        <w:rPr>
          <w:lang w:eastAsia="zh-CN"/>
        </w:rPr>
        <w:t>业务</w:t>
      </w:r>
      <w:proofErr w:type="gramEnd"/>
      <w:r>
        <w:rPr>
          <w:lang w:eastAsia="zh-CN"/>
        </w:rPr>
        <w:t>主要是在各地</w:t>
      </w:r>
      <w:r w:rsidRPr="000E7858">
        <w:rPr>
          <w:lang w:eastAsia="zh-CN"/>
        </w:rPr>
        <w:t>运营商机房内投入</w:t>
      </w:r>
      <w:r>
        <w:rPr>
          <w:lang w:eastAsia="zh-CN"/>
        </w:rPr>
        <w:t>服务器等网络设备，</w:t>
      </w:r>
      <w:r w:rsidRPr="000E7858">
        <w:rPr>
          <w:lang w:eastAsia="zh-CN"/>
        </w:rPr>
        <w:t>通过利用高升科技智能的调度平台和负载均衡管理系统，以及边缘服务器来提高客户网站的服务承载能力和安全性，从而避开互联网上有可能影响数据传输速度和稳定性的瓶颈和环节，使互联网内容传输的更快、更稳定，同时也加速了用户的访问效果。报告期内，持续三年的CDN价格战基本结束，</w:t>
      </w:r>
      <w:proofErr w:type="gramStart"/>
      <w:r w:rsidRPr="000E7858">
        <w:rPr>
          <w:lang w:eastAsia="zh-CN"/>
        </w:rPr>
        <w:t>云计算</w:t>
      </w:r>
      <w:proofErr w:type="gramEnd"/>
      <w:r w:rsidRPr="000E7858">
        <w:rPr>
          <w:lang w:eastAsia="zh-CN"/>
        </w:rPr>
        <w:t>厂商占据CDN市场过半</w:t>
      </w:r>
      <w:r>
        <w:rPr>
          <w:lang w:eastAsia="zh-CN"/>
        </w:rPr>
        <w:t>份额，传统CDN市场空间缩减。据统计，截至2019年底，获得CDN牌照的企业达673家，同比增长186%，市场竞争激烈。受此影响，公司</w:t>
      </w:r>
      <w:r>
        <w:rPr>
          <w:highlight w:val="red"/>
          <w:lang w:eastAsia="zh-CN"/>
        </w:rPr>
        <w:t>CDN</w:t>
      </w:r>
      <w:r>
        <w:rPr>
          <w:lang w:eastAsia="zh-CN"/>
        </w:rPr>
        <w:t>业务大幅萎缩，从而导致设备利用率降低，单位折旧成本上升，客户复用率大幅下降，毛利率进一步降低。因此，报告期内</w:t>
      </w:r>
      <w:r>
        <w:rPr>
          <w:highlight w:val="red"/>
          <w:lang w:eastAsia="zh-CN"/>
        </w:rPr>
        <w:t>CDN</w:t>
      </w:r>
      <w:r>
        <w:rPr>
          <w:lang w:eastAsia="zh-CN"/>
        </w:rPr>
        <w:t>业务进一步亏损，公司</w:t>
      </w:r>
      <w:r>
        <w:rPr>
          <w:highlight w:val="red"/>
          <w:lang w:eastAsia="zh-CN"/>
        </w:rPr>
        <w:t>CDN</w:t>
      </w:r>
      <w:r>
        <w:rPr>
          <w:lang w:eastAsia="zh-CN"/>
        </w:rPr>
        <w:t>业务收入1,843.78万元，较2018年减少72.34%；亏损133.29万元。3、</w:t>
      </w:r>
      <w:r>
        <w:rPr>
          <w:highlight w:val="red"/>
          <w:lang w:eastAsia="zh-CN"/>
        </w:rPr>
        <w:t>融合</w:t>
      </w:r>
      <w:proofErr w:type="gramStart"/>
      <w:r>
        <w:rPr>
          <w:highlight w:val="red"/>
          <w:lang w:eastAsia="zh-CN"/>
        </w:rPr>
        <w:t>云</w:t>
      </w:r>
      <w:r>
        <w:rPr>
          <w:lang w:eastAsia="zh-CN"/>
        </w:rPr>
        <w:t>业务</w:t>
      </w:r>
      <w:proofErr w:type="gramEnd"/>
      <w:r>
        <w:rPr>
          <w:lang w:eastAsia="zh-CN"/>
        </w:rPr>
        <w:t>融合云是融合管理分布在多云环境（</w:t>
      </w:r>
      <w:r>
        <w:rPr>
          <w:highlight w:val="red"/>
          <w:lang w:eastAsia="zh-CN"/>
        </w:rPr>
        <w:t>IDC</w:t>
      </w:r>
      <w:r>
        <w:rPr>
          <w:lang w:eastAsia="zh-CN"/>
        </w:rPr>
        <w:t>、</w:t>
      </w:r>
      <w:r>
        <w:rPr>
          <w:highlight w:val="red"/>
          <w:lang w:eastAsia="zh-CN"/>
        </w:rPr>
        <w:t>私有云</w:t>
      </w:r>
      <w:r>
        <w:rPr>
          <w:lang w:eastAsia="zh-CN"/>
        </w:rPr>
        <w:t>和</w:t>
      </w:r>
      <w:r>
        <w:rPr>
          <w:highlight w:val="red"/>
          <w:lang w:eastAsia="zh-CN"/>
        </w:rPr>
        <w:t>公有云</w:t>
      </w:r>
      <w:r>
        <w:rPr>
          <w:lang w:eastAsia="zh-CN"/>
        </w:rPr>
        <w:t>）中的所有</w:t>
      </w:r>
      <w:r>
        <w:rPr>
          <w:highlight w:val="red"/>
          <w:lang w:eastAsia="zh-CN"/>
        </w:rPr>
        <w:t>IT基础设施</w:t>
      </w:r>
      <w:r>
        <w:rPr>
          <w:lang w:eastAsia="zh-CN"/>
        </w:rPr>
        <w:t>，实现企业整体异构</w:t>
      </w:r>
      <w:r>
        <w:rPr>
          <w:highlight w:val="red"/>
          <w:lang w:eastAsia="zh-CN"/>
        </w:rPr>
        <w:t>IT</w:t>
      </w:r>
      <w:r>
        <w:rPr>
          <w:lang w:eastAsia="zh-CN"/>
        </w:rPr>
        <w:t>基础设施的</w:t>
      </w:r>
      <w:r w:rsidRPr="009D335D">
        <w:rPr>
          <w:lang w:eastAsia="zh-CN"/>
        </w:rPr>
        <w:t>全面云化，是企</w:t>
      </w:r>
      <w:r>
        <w:rPr>
          <w:lang w:eastAsia="zh-CN"/>
        </w:rPr>
        <w:t>业面向未来的</w:t>
      </w:r>
      <w:r>
        <w:rPr>
          <w:highlight w:val="red"/>
          <w:lang w:eastAsia="zh-CN"/>
        </w:rPr>
        <w:t>IT基础设施架构</w:t>
      </w:r>
      <w:r>
        <w:rPr>
          <w:lang w:eastAsia="zh-CN"/>
        </w:rPr>
        <w:t>的必然选择。目前，</w:t>
      </w:r>
      <w:r>
        <w:rPr>
          <w:highlight w:val="red"/>
          <w:lang w:eastAsia="zh-CN"/>
        </w:rPr>
        <w:t>APM平台</w:t>
      </w:r>
      <w:r>
        <w:rPr>
          <w:lang w:eastAsia="zh-CN"/>
        </w:rPr>
        <w:t>升级已经全面支</w:t>
      </w:r>
      <w:r w:rsidRPr="000E7858">
        <w:rPr>
          <w:lang w:eastAsia="zh-CN"/>
        </w:rPr>
        <w:t>持云性能分析</w:t>
      </w:r>
      <w:r>
        <w:rPr>
          <w:lang w:eastAsia="zh-CN"/>
        </w:rPr>
        <w:t>，并融入到</w:t>
      </w:r>
      <w:r>
        <w:rPr>
          <w:highlight w:val="red"/>
          <w:lang w:eastAsia="zh-CN"/>
        </w:rPr>
        <w:t>高升融合云平台</w:t>
      </w:r>
      <w:r>
        <w:rPr>
          <w:lang w:eastAsia="zh-CN"/>
        </w:rPr>
        <w:t>，为企业提供端到端</w:t>
      </w:r>
      <w:r w:rsidRPr="000E7858">
        <w:rPr>
          <w:lang w:eastAsia="zh-CN"/>
        </w:rPr>
        <w:t>的云、端、应用全链路性能监测与优化服务。受企业上</w:t>
      </w:r>
      <w:proofErr w:type="gramStart"/>
      <w:r w:rsidRPr="000E7858">
        <w:rPr>
          <w:lang w:eastAsia="zh-CN"/>
        </w:rPr>
        <w:t>云政策</w:t>
      </w:r>
      <w:proofErr w:type="gramEnd"/>
      <w:r w:rsidRPr="000E7858">
        <w:rPr>
          <w:lang w:eastAsia="zh-CN"/>
        </w:rPr>
        <w:t>利好、多云及边缘计算技术趋势，以及传统行业数字化转型影响，企业普遍面临重构信息化架构</w:t>
      </w:r>
      <w:r>
        <w:rPr>
          <w:lang w:eastAsia="zh-CN"/>
        </w:rPr>
        <w:lastRenderedPageBreak/>
        <w:t>问题，复杂、异构</w:t>
      </w:r>
      <w:r w:rsidRPr="000E7858">
        <w:rPr>
          <w:lang w:eastAsia="zh-CN"/>
        </w:rPr>
        <w:t>的多云</w:t>
      </w:r>
      <w:r>
        <w:rPr>
          <w:lang w:eastAsia="zh-CN"/>
        </w:rPr>
        <w:t>或</w:t>
      </w:r>
      <w:r>
        <w:rPr>
          <w:highlight w:val="red"/>
          <w:lang w:eastAsia="zh-CN"/>
        </w:rPr>
        <w:t>混合IT</w:t>
      </w:r>
      <w:r>
        <w:rPr>
          <w:lang w:eastAsia="zh-CN"/>
        </w:rPr>
        <w:t>管理是共同痛点，第三方</w:t>
      </w:r>
      <w:proofErr w:type="gramStart"/>
      <w:r>
        <w:rPr>
          <w:lang w:eastAsia="zh-CN"/>
        </w:rPr>
        <w:t>云管理</w:t>
      </w:r>
      <w:proofErr w:type="gramEnd"/>
      <w:r>
        <w:rPr>
          <w:lang w:eastAsia="zh-CN"/>
        </w:rPr>
        <w:t>服务成为刚需。业界不乏从不同领域进入云管理市场的竞争者，但关键问题依然在服务深度。随着数字化内涵从</w:t>
      </w:r>
      <w:r w:rsidRPr="000E7858">
        <w:rPr>
          <w:lang w:eastAsia="zh-CN"/>
        </w:rPr>
        <w:t>IT侧、销售侧扩展到</w:t>
      </w:r>
      <w:r>
        <w:rPr>
          <w:lang w:eastAsia="zh-CN"/>
        </w:rPr>
        <w:t>整个企业组织，</w:t>
      </w:r>
      <w:proofErr w:type="gramStart"/>
      <w:r>
        <w:rPr>
          <w:lang w:eastAsia="zh-CN"/>
        </w:rPr>
        <w:t>云管理</w:t>
      </w:r>
      <w:proofErr w:type="gramEnd"/>
      <w:r>
        <w:rPr>
          <w:lang w:eastAsia="zh-CN"/>
        </w:rPr>
        <w:t>平台对于企业</w:t>
      </w:r>
      <w:r>
        <w:rPr>
          <w:highlight w:val="red"/>
          <w:lang w:eastAsia="zh-CN"/>
        </w:rPr>
        <w:t>IT</w:t>
      </w:r>
      <w:r>
        <w:rPr>
          <w:lang w:eastAsia="zh-CN"/>
        </w:rPr>
        <w:t>全生命周期服务的基础支撑意义越加凸显。因此，2019年公司升级了对</w:t>
      </w:r>
      <w:r>
        <w:rPr>
          <w:highlight w:val="red"/>
          <w:lang w:eastAsia="zh-CN"/>
        </w:rPr>
        <w:t>融合云平台</w:t>
      </w:r>
      <w:r>
        <w:rPr>
          <w:lang w:eastAsia="zh-CN"/>
        </w:rPr>
        <w:t>的研发投入力度，优化和完善平台功能模块，扩大基础</w:t>
      </w:r>
      <w:proofErr w:type="gramStart"/>
      <w:r>
        <w:rPr>
          <w:lang w:eastAsia="zh-CN"/>
        </w:rPr>
        <w:t>云资源</w:t>
      </w:r>
      <w:proofErr w:type="gramEnd"/>
      <w:r>
        <w:rPr>
          <w:lang w:eastAsia="zh-CN"/>
        </w:rPr>
        <w:t>等服务厂商的战略合作，并在此基础上形成以该平台为基础的云生态，产品形态更趋丰富。报告期内，公司专注于融合云平台功能开发及生态圈建设，目前处于产品持续迭代期，总收入637.78万元。4、</w:t>
      </w:r>
      <w:r>
        <w:rPr>
          <w:highlight w:val="red"/>
          <w:lang w:eastAsia="zh-CN"/>
        </w:rPr>
        <w:t>VPN</w:t>
      </w:r>
      <w:r>
        <w:rPr>
          <w:lang w:eastAsia="zh-CN"/>
        </w:rPr>
        <w:t>及相关业务虚拟专用网（VPN）是指在互联网上建立私有专用网络的技术，整个网络的任意两个节点之间的连接并没有传统专网所需的端到端的物理链路，而是架构在互联网服务商所提供的网络平台，如Internet、ATM（异步传输模式）、</w:t>
      </w:r>
      <w:proofErr w:type="spellStart"/>
      <w:r>
        <w:rPr>
          <w:lang w:eastAsia="zh-CN"/>
        </w:rPr>
        <w:t>FrameRelay</w:t>
      </w:r>
      <w:proofErr w:type="spellEnd"/>
      <w:r>
        <w:rPr>
          <w:lang w:eastAsia="zh-CN"/>
        </w:rPr>
        <w:t>（帧中继）等之上的逻辑网络，用户数据在逻辑链路中连接。公司</w:t>
      </w:r>
      <w:r>
        <w:rPr>
          <w:highlight w:val="red"/>
          <w:lang w:eastAsia="zh-CN"/>
        </w:rPr>
        <w:t>VPN</w:t>
      </w:r>
      <w:r>
        <w:rPr>
          <w:lang w:eastAsia="zh-CN"/>
        </w:rPr>
        <w:t>业务主要依托</w:t>
      </w:r>
      <w:r>
        <w:rPr>
          <w:highlight w:val="red"/>
          <w:lang w:eastAsia="zh-CN"/>
        </w:rPr>
        <w:t>大容量虚拟专用网</w:t>
      </w:r>
      <w:r>
        <w:rPr>
          <w:lang w:eastAsia="zh-CN"/>
        </w:rPr>
        <w:t>系统</w:t>
      </w:r>
      <w:r w:rsidRPr="000E7858">
        <w:rPr>
          <w:lang w:eastAsia="zh-CN"/>
        </w:rPr>
        <w:t>平台及运营支撑系统，结</w:t>
      </w:r>
      <w:r>
        <w:rPr>
          <w:lang w:eastAsia="zh-CN"/>
        </w:rPr>
        <w:t>合客户所处行业的特点及自身特征，向客户提供</w:t>
      </w:r>
      <w:r>
        <w:rPr>
          <w:highlight w:val="red"/>
          <w:lang w:eastAsia="zh-CN"/>
        </w:rPr>
        <w:t>虚拟专用网</w:t>
      </w:r>
      <w:r>
        <w:rPr>
          <w:lang w:eastAsia="zh-CN"/>
        </w:rPr>
        <w:t>连接解决方案，取得相关服务费用。报告期内，受“提速降费”等政策影响，传统虚拟专用网业务利润空间被摊薄，但</w:t>
      </w:r>
      <w:r>
        <w:rPr>
          <w:highlight w:val="red"/>
          <w:lang w:eastAsia="zh-CN"/>
        </w:rPr>
        <w:t>混合云专线</w:t>
      </w:r>
      <w:r>
        <w:rPr>
          <w:lang w:eastAsia="zh-CN"/>
        </w:rPr>
        <w:t>、</w:t>
      </w:r>
      <w:r>
        <w:rPr>
          <w:highlight w:val="red"/>
          <w:lang w:eastAsia="zh-CN"/>
        </w:rPr>
        <w:t>IXP</w:t>
      </w:r>
      <w:r>
        <w:rPr>
          <w:lang w:eastAsia="zh-CN"/>
        </w:rPr>
        <w:t>等新兴业务显现出较强的增长潜力，其中跨区域企业集团、传统企业数字化升级相关的连接、网络需求在上升。此外，公司在</w:t>
      </w:r>
      <w:r>
        <w:rPr>
          <w:highlight w:val="red"/>
          <w:lang w:eastAsia="zh-CN"/>
        </w:rPr>
        <w:t>SD-WAN</w:t>
      </w:r>
      <w:r>
        <w:rPr>
          <w:lang w:eastAsia="zh-CN"/>
        </w:rPr>
        <w:t>领域利用自身资源优势，着力形成自己平台化运营的特色，具备较强发展潜力。报告期内，公司</w:t>
      </w:r>
      <w:r>
        <w:rPr>
          <w:highlight w:val="red"/>
          <w:lang w:eastAsia="zh-CN"/>
        </w:rPr>
        <w:t>VPN</w:t>
      </w:r>
      <w:r>
        <w:rPr>
          <w:lang w:eastAsia="zh-CN"/>
        </w:rPr>
        <w:t>及相关业务实现总营业收入13,931.39万元，较2018年减少26.25%；</w:t>
      </w:r>
      <w:r w:rsidRPr="000E7858">
        <w:rPr>
          <w:lang w:eastAsia="zh-CN"/>
        </w:rPr>
        <w:t>毛利润5,043.93万元。5、通信及信息工程规划设计与建设实施服务控股子公司华麒通信在通信及信息服</w:t>
      </w:r>
      <w:r>
        <w:rPr>
          <w:lang w:eastAsia="zh-CN"/>
        </w:rPr>
        <w:t>务领域具有三十多年的发展历史和良好的服务口碑，为客户提</w:t>
      </w:r>
      <w:r w:rsidRPr="000E7858">
        <w:rPr>
          <w:lang w:eastAsia="zh-CN"/>
        </w:rPr>
        <w:t>供通信及信息工程建设规划、咨询设计、施工总承包及系统集成、运营维护等服</w:t>
      </w:r>
      <w:r>
        <w:rPr>
          <w:lang w:eastAsia="zh-CN"/>
        </w:rPr>
        <w:t>务，已成功实施包括超大型</w:t>
      </w:r>
      <w:r w:rsidRPr="000E7858">
        <w:rPr>
          <w:lang w:eastAsia="zh-CN"/>
        </w:rPr>
        <w:t>公众通信网及企业专网集</w:t>
      </w:r>
      <w:r>
        <w:rPr>
          <w:lang w:eastAsia="zh-CN"/>
        </w:rPr>
        <w:t>成、</w:t>
      </w:r>
      <w:r>
        <w:rPr>
          <w:highlight w:val="red"/>
          <w:lang w:eastAsia="zh-CN"/>
        </w:rPr>
        <w:t>智慧城市</w:t>
      </w:r>
      <w:r>
        <w:rPr>
          <w:lang w:eastAsia="zh-CN"/>
        </w:rPr>
        <w:t>及</w:t>
      </w:r>
      <w:r>
        <w:rPr>
          <w:highlight w:val="red"/>
          <w:lang w:eastAsia="zh-CN"/>
        </w:rPr>
        <w:t>智慧园区系统</w:t>
      </w:r>
      <w:r>
        <w:rPr>
          <w:lang w:eastAsia="zh-CN"/>
        </w:rPr>
        <w:t>集成、</w:t>
      </w:r>
      <w:r>
        <w:rPr>
          <w:highlight w:val="red"/>
          <w:lang w:eastAsia="zh-CN"/>
        </w:rPr>
        <w:t>政企信息</w:t>
      </w:r>
      <w:r>
        <w:rPr>
          <w:lang w:eastAsia="zh-CN"/>
        </w:rPr>
        <w:t>系统开发及集成、</w:t>
      </w:r>
      <w:r>
        <w:rPr>
          <w:highlight w:val="red"/>
          <w:lang w:eastAsia="zh-CN"/>
        </w:rPr>
        <w:t>数据中心设计</w:t>
      </w:r>
      <w:r>
        <w:rPr>
          <w:lang w:eastAsia="zh-CN"/>
        </w:rPr>
        <w:t>及集成等案例；承担各</w:t>
      </w:r>
      <w:r w:rsidRPr="007129A4">
        <w:rPr>
          <w:lang w:eastAsia="zh-CN"/>
        </w:rPr>
        <w:t>类通信及信息工程的总</w:t>
      </w:r>
      <w:r>
        <w:rPr>
          <w:lang w:eastAsia="zh-CN"/>
        </w:rPr>
        <w:t>承包</w:t>
      </w:r>
      <w:r w:rsidRPr="007129A4">
        <w:rPr>
          <w:lang w:eastAsia="zh-CN"/>
        </w:rPr>
        <w:t>、项目管理、工程造价咨询、</w:t>
      </w:r>
      <w:r>
        <w:rPr>
          <w:highlight w:val="red"/>
          <w:lang w:eastAsia="zh-CN"/>
        </w:rPr>
        <w:t>软硬件开发</w:t>
      </w:r>
      <w:r>
        <w:rPr>
          <w:lang w:eastAsia="zh-CN"/>
        </w:rPr>
        <w:t>等，提</w:t>
      </w:r>
      <w:r w:rsidRPr="007129A4">
        <w:rPr>
          <w:lang w:eastAsia="zh-CN"/>
        </w:rPr>
        <w:t>供交钥匙服务。</w:t>
      </w:r>
      <w:r>
        <w:rPr>
          <w:lang w:eastAsia="zh-CN"/>
        </w:rPr>
        <w:t>华麒通信拥有</w:t>
      </w:r>
      <w:r>
        <w:rPr>
          <w:highlight w:val="red"/>
          <w:lang w:eastAsia="zh-CN"/>
        </w:rPr>
        <w:t>电子通信广电</w:t>
      </w:r>
      <w:r>
        <w:rPr>
          <w:lang w:eastAsia="zh-CN"/>
        </w:rPr>
        <w:t>行业（</w:t>
      </w:r>
      <w:r>
        <w:rPr>
          <w:highlight w:val="red"/>
          <w:lang w:eastAsia="zh-CN"/>
        </w:rPr>
        <w:t>有线通信</w:t>
      </w:r>
      <w:r>
        <w:rPr>
          <w:lang w:eastAsia="zh-CN"/>
        </w:rPr>
        <w:t>、</w:t>
      </w:r>
      <w:r>
        <w:rPr>
          <w:highlight w:val="red"/>
          <w:lang w:eastAsia="zh-CN"/>
        </w:rPr>
        <w:t>无线通信</w:t>
      </w:r>
      <w:r>
        <w:rPr>
          <w:lang w:eastAsia="zh-CN"/>
        </w:rPr>
        <w:t>、</w:t>
      </w:r>
      <w:r>
        <w:rPr>
          <w:highlight w:val="red"/>
          <w:lang w:eastAsia="zh-CN"/>
        </w:rPr>
        <w:t>通信铁塔</w:t>
      </w:r>
      <w:r>
        <w:rPr>
          <w:lang w:eastAsia="zh-CN"/>
        </w:rPr>
        <w:t>）设计</w:t>
      </w:r>
      <w:r>
        <w:rPr>
          <w:highlight w:val="red"/>
          <w:lang w:eastAsia="zh-CN"/>
        </w:rPr>
        <w:t>甲级资质</w:t>
      </w:r>
      <w:r>
        <w:rPr>
          <w:lang w:eastAsia="zh-CN"/>
        </w:rPr>
        <w:t>、</w:t>
      </w:r>
      <w:r>
        <w:rPr>
          <w:highlight w:val="red"/>
          <w:lang w:eastAsia="zh-CN"/>
        </w:rPr>
        <w:t>通信工程勘察</w:t>
      </w:r>
      <w:r>
        <w:rPr>
          <w:lang w:eastAsia="zh-CN"/>
        </w:rPr>
        <w:t>（</w:t>
      </w:r>
      <w:r w:rsidRPr="007129A4">
        <w:rPr>
          <w:lang w:eastAsia="zh-CN"/>
        </w:rPr>
        <w:t>工程测量）甲级资质</w:t>
      </w:r>
      <w:r>
        <w:rPr>
          <w:lang w:eastAsia="zh-CN"/>
        </w:rPr>
        <w:t>、</w:t>
      </w:r>
      <w:r>
        <w:rPr>
          <w:highlight w:val="red"/>
          <w:lang w:eastAsia="zh-CN"/>
        </w:rPr>
        <w:t>建筑</w:t>
      </w:r>
      <w:r>
        <w:rPr>
          <w:lang w:eastAsia="zh-CN"/>
        </w:rPr>
        <w:t>行业（</w:t>
      </w:r>
      <w:r>
        <w:rPr>
          <w:highlight w:val="red"/>
          <w:lang w:eastAsia="zh-CN"/>
        </w:rPr>
        <w:t>建筑工程</w:t>
      </w:r>
      <w:r>
        <w:rPr>
          <w:lang w:eastAsia="zh-CN"/>
        </w:rPr>
        <w:t>）设计乙级资质、</w:t>
      </w:r>
      <w:r>
        <w:rPr>
          <w:highlight w:val="red"/>
          <w:lang w:eastAsia="zh-CN"/>
        </w:rPr>
        <w:t>通信工程</w:t>
      </w:r>
      <w:r>
        <w:rPr>
          <w:lang w:eastAsia="zh-CN"/>
        </w:rPr>
        <w:t>施工总承包</w:t>
      </w:r>
      <w:r w:rsidRPr="007129A4">
        <w:rPr>
          <w:lang w:eastAsia="zh-CN"/>
        </w:rPr>
        <w:t>资质、电子与</w:t>
      </w:r>
      <w:r>
        <w:rPr>
          <w:highlight w:val="red"/>
          <w:lang w:eastAsia="zh-CN"/>
        </w:rPr>
        <w:t>智能化工程</w:t>
      </w:r>
      <w:r>
        <w:rPr>
          <w:lang w:eastAsia="zh-CN"/>
        </w:rPr>
        <w:t>专业承包资质、</w:t>
      </w:r>
      <w:r>
        <w:rPr>
          <w:highlight w:val="red"/>
          <w:lang w:eastAsia="zh-CN"/>
        </w:rPr>
        <w:t>涉密信息</w:t>
      </w:r>
      <w:r>
        <w:rPr>
          <w:lang w:eastAsia="zh-CN"/>
        </w:rPr>
        <w:t>系统集成系统咨询甲级资质、增值</w:t>
      </w:r>
      <w:r>
        <w:rPr>
          <w:highlight w:val="red"/>
          <w:lang w:eastAsia="zh-CN"/>
        </w:rPr>
        <w:t>电信</w:t>
      </w:r>
      <w:r>
        <w:rPr>
          <w:lang w:eastAsia="zh-CN"/>
        </w:rPr>
        <w:t>业务经营许可证，</w:t>
      </w:r>
      <w:r>
        <w:rPr>
          <w:highlight w:val="red"/>
          <w:lang w:eastAsia="zh-CN"/>
        </w:rPr>
        <w:t>信息通信</w:t>
      </w:r>
      <w:r>
        <w:rPr>
          <w:lang w:eastAsia="zh-CN"/>
        </w:rPr>
        <w:t>建设企业甲级、设计咨询</w:t>
      </w:r>
      <w:r w:rsidRPr="007129A4">
        <w:rPr>
          <w:lang w:eastAsia="zh-CN"/>
        </w:rPr>
        <w:t>领域3A级</w:t>
      </w:r>
      <w:r>
        <w:rPr>
          <w:lang w:eastAsia="zh-CN"/>
        </w:rPr>
        <w:t>信用，是全国范围内在</w:t>
      </w:r>
      <w:r>
        <w:rPr>
          <w:highlight w:val="red"/>
          <w:lang w:eastAsia="zh-CN"/>
        </w:rPr>
        <w:t>电子通信广电</w:t>
      </w:r>
      <w:r>
        <w:rPr>
          <w:lang w:eastAsia="zh-CN"/>
        </w:rPr>
        <w:t>行业</w:t>
      </w:r>
      <w:r>
        <w:rPr>
          <w:highlight w:val="red"/>
          <w:lang w:eastAsia="zh-CN"/>
        </w:rPr>
        <w:t>有线通信</w:t>
      </w:r>
      <w:r>
        <w:rPr>
          <w:lang w:eastAsia="zh-CN"/>
        </w:rPr>
        <w:t>、</w:t>
      </w:r>
      <w:r>
        <w:rPr>
          <w:highlight w:val="red"/>
          <w:lang w:eastAsia="zh-CN"/>
        </w:rPr>
        <w:t>无线通信</w:t>
      </w:r>
      <w:r>
        <w:rPr>
          <w:lang w:eastAsia="zh-CN"/>
        </w:rPr>
        <w:t>、</w:t>
      </w:r>
      <w:r>
        <w:rPr>
          <w:highlight w:val="red"/>
          <w:lang w:eastAsia="zh-CN"/>
        </w:rPr>
        <w:t>通信铁塔</w:t>
      </w:r>
      <w:r>
        <w:rPr>
          <w:lang w:eastAsia="zh-CN"/>
        </w:rPr>
        <w:t>设计方面同时具有甲级资质的38家公司之一（根据2019年12月31日于全国建筑市场监管公共服务平台的查询结果），并且拥有一</w:t>
      </w:r>
      <w:r w:rsidRPr="007129A4">
        <w:rPr>
          <w:lang w:eastAsia="zh-CN"/>
        </w:rPr>
        <w:t>支专业化、年轻化的通信技术研究设计和网络专家</w:t>
      </w:r>
      <w:r>
        <w:rPr>
          <w:lang w:eastAsia="zh-CN"/>
        </w:rPr>
        <w:t>队伍，能够保证高质量的服务。自进入高升控股集团体系后，华麒通信完善的全生命周期服务与高升控股原有的</w:t>
      </w:r>
      <w:proofErr w:type="gramStart"/>
      <w:r>
        <w:rPr>
          <w:lang w:eastAsia="zh-CN"/>
        </w:rPr>
        <w:t>多云管理</w:t>
      </w:r>
      <w:proofErr w:type="gramEnd"/>
      <w:r>
        <w:rPr>
          <w:lang w:eastAsia="zh-CN"/>
        </w:rPr>
        <w:t>及覆盖全国的</w:t>
      </w:r>
      <w:r>
        <w:rPr>
          <w:highlight w:val="red"/>
          <w:lang w:eastAsia="zh-CN"/>
        </w:rPr>
        <w:t>虚拟专用网</w:t>
      </w:r>
      <w:r>
        <w:rPr>
          <w:lang w:eastAsia="zh-CN"/>
        </w:rPr>
        <w:t>、</w:t>
      </w:r>
      <w:r>
        <w:rPr>
          <w:highlight w:val="red"/>
          <w:lang w:eastAsia="zh-CN"/>
        </w:rPr>
        <w:t>数据中心</w:t>
      </w:r>
      <w:r w:rsidRPr="007129A4">
        <w:rPr>
          <w:lang w:eastAsia="zh-CN"/>
        </w:rPr>
        <w:t>网络资源相结合</w:t>
      </w:r>
      <w:r>
        <w:rPr>
          <w:lang w:eastAsia="zh-CN"/>
        </w:rPr>
        <w:t>，形成</w:t>
      </w:r>
      <w:r w:rsidRPr="007129A4">
        <w:rPr>
          <w:lang w:eastAsia="zh-CN"/>
        </w:rPr>
        <w:t>“平台+网络+服务”</w:t>
      </w:r>
      <w:r>
        <w:rPr>
          <w:lang w:eastAsia="zh-CN"/>
        </w:rPr>
        <w:t>的完整布局，既为</w:t>
      </w:r>
      <w:r>
        <w:rPr>
          <w:highlight w:val="red"/>
          <w:lang w:eastAsia="zh-CN"/>
        </w:rPr>
        <w:t>通信基础设施</w:t>
      </w:r>
      <w:r>
        <w:rPr>
          <w:lang w:eastAsia="zh-CN"/>
        </w:rPr>
        <w:t>领域的业务开拓提供了上层</w:t>
      </w:r>
      <w:r>
        <w:rPr>
          <w:highlight w:val="red"/>
          <w:lang w:eastAsia="zh-CN"/>
        </w:rPr>
        <w:t>云资源</w:t>
      </w:r>
      <w:r>
        <w:rPr>
          <w:lang w:eastAsia="zh-CN"/>
        </w:rPr>
        <w:t>的补充，同时打通</w:t>
      </w:r>
      <w:r>
        <w:rPr>
          <w:highlight w:val="red"/>
          <w:lang w:eastAsia="zh-CN"/>
        </w:rPr>
        <w:t>IDC全产业链</w:t>
      </w:r>
      <w:r>
        <w:rPr>
          <w:lang w:eastAsia="zh-CN"/>
        </w:rPr>
        <w:t>，相关业务发展更具优势，最重要的是为深入服务政企数字化打下坚实基础。报告期内，公司通信及信息工程规划设计与建设</w:t>
      </w:r>
      <w:proofErr w:type="gramStart"/>
      <w:r>
        <w:rPr>
          <w:lang w:eastAsia="zh-CN"/>
        </w:rPr>
        <w:t>实施共</w:t>
      </w:r>
      <w:proofErr w:type="gramEnd"/>
      <w:r>
        <w:rPr>
          <w:lang w:eastAsia="zh-CN"/>
        </w:rPr>
        <w:t>实现营业收入31,337.3万元，毛利润14,012.66万元。（二）客户所处行业的情况1、宏观经济形势2019年，中美贸易摩擦进一步升级，因外部形势的不确定性，国内信息网络及基础设施自主安全可控问题更加突出。在严峻的国际冲突下，中国经济态势依然保持相对平稳，体现了较强的发展韧性。其中，数字经济已成为我国经济的强劲动力基础，数字经济与实体经济的融合正在加速进行，催生新产业、新业态、新模式。2、外部因素变化情况在政策利好及技术趋势的影响下，传</w:t>
      </w:r>
      <w:proofErr w:type="gramStart"/>
      <w:r>
        <w:rPr>
          <w:lang w:eastAsia="zh-CN"/>
        </w:rPr>
        <w:lastRenderedPageBreak/>
        <w:t>统产业</w:t>
      </w:r>
      <w:proofErr w:type="gramEnd"/>
      <w:r>
        <w:rPr>
          <w:lang w:eastAsia="zh-CN"/>
        </w:rPr>
        <w:t>的数字化转型进一步深入，数字化科技相关的云计算、大数据、人工智能、边缘计算等领域成为投资热点。国内</w:t>
      </w:r>
      <w:proofErr w:type="gramStart"/>
      <w:r>
        <w:rPr>
          <w:lang w:eastAsia="zh-CN"/>
        </w:rPr>
        <w:t>公有云市场</w:t>
      </w:r>
      <w:proofErr w:type="gramEnd"/>
      <w:r>
        <w:rPr>
          <w:lang w:eastAsia="zh-CN"/>
        </w:rPr>
        <w:t>格局基本成型，私有云、混合</w:t>
      </w:r>
      <w:proofErr w:type="gramStart"/>
      <w:r>
        <w:rPr>
          <w:lang w:eastAsia="zh-CN"/>
        </w:rPr>
        <w:t>云竞争</w:t>
      </w:r>
      <w:proofErr w:type="gramEnd"/>
      <w:r>
        <w:rPr>
          <w:lang w:eastAsia="zh-CN"/>
        </w:rPr>
        <w:t>相对分散，边缘计算的蓄势待发为未来</w:t>
      </w:r>
      <w:proofErr w:type="gramStart"/>
      <w:r>
        <w:rPr>
          <w:lang w:eastAsia="zh-CN"/>
        </w:rPr>
        <w:t>云市场</w:t>
      </w:r>
      <w:proofErr w:type="gramEnd"/>
      <w:r>
        <w:rPr>
          <w:lang w:eastAsia="zh-CN"/>
        </w:rPr>
        <w:t>格局带来新的变数。3、对公司当期及未来发展的影响宏观环境及行业格局变迁，都对企业的综合服务能力提出更高要求。公司近年来面向企业</w:t>
      </w:r>
      <w:r>
        <w:rPr>
          <w:highlight w:val="red"/>
          <w:lang w:eastAsia="zh-CN"/>
        </w:rPr>
        <w:t>IT</w:t>
      </w:r>
      <w:r>
        <w:rPr>
          <w:lang w:eastAsia="zh-CN"/>
        </w:rPr>
        <w:t>全生命周期实施</w:t>
      </w:r>
      <w:r w:rsidRPr="007129A4">
        <w:rPr>
          <w:lang w:eastAsia="zh-CN"/>
        </w:rPr>
        <w:t>一体化服务的业</w:t>
      </w:r>
      <w:r>
        <w:rPr>
          <w:lang w:eastAsia="zh-CN"/>
        </w:rPr>
        <w:t>务布局已初步完善，将在新的变化刺激下将释放其强劲生命力。多云及</w:t>
      </w:r>
      <w:r w:rsidRPr="007129A4">
        <w:rPr>
          <w:lang w:eastAsia="zh-CN"/>
        </w:rPr>
        <w:t>“中心+边缘”市场</w:t>
      </w:r>
      <w:r>
        <w:rPr>
          <w:lang w:eastAsia="zh-CN"/>
        </w:rPr>
        <w:t>格局的变迁，客观上也需要一个强大的第三</w:t>
      </w:r>
      <w:proofErr w:type="gramStart"/>
      <w:r>
        <w:rPr>
          <w:lang w:eastAsia="zh-CN"/>
        </w:rPr>
        <w:t>方</w:t>
      </w:r>
      <w:r>
        <w:rPr>
          <w:highlight w:val="red"/>
          <w:lang w:eastAsia="zh-CN"/>
        </w:rPr>
        <w:t>基础</w:t>
      </w:r>
      <w:proofErr w:type="gramEnd"/>
      <w:r>
        <w:rPr>
          <w:highlight w:val="red"/>
          <w:lang w:eastAsia="zh-CN"/>
        </w:rPr>
        <w:t>平台</w:t>
      </w:r>
      <w:r>
        <w:rPr>
          <w:lang w:eastAsia="zh-CN"/>
        </w:rPr>
        <w:t>。从具体业务来看，</w:t>
      </w:r>
      <w:r>
        <w:rPr>
          <w:highlight w:val="red"/>
          <w:lang w:eastAsia="zh-CN"/>
        </w:rPr>
        <w:t>多云</w:t>
      </w:r>
      <w:r>
        <w:rPr>
          <w:lang w:eastAsia="zh-CN"/>
        </w:rPr>
        <w:t>、</w:t>
      </w:r>
      <w:r>
        <w:rPr>
          <w:highlight w:val="red"/>
          <w:lang w:eastAsia="zh-CN"/>
        </w:rPr>
        <w:t>混合云</w:t>
      </w:r>
      <w:r>
        <w:rPr>
          <w:lang w:eastAsia="zh-CN"/>
        </w:rPr>
        <w:t>成为共识，第三方</w:t>
      </w:r>
      <w:proofErr w:type="gramStart"/>
      <w:r>
        <w:rPr>
          <w:highlight w:val="red"/>
          <w:lang w:eastAsia="zh-CN"/>
        </w:rPr>
        <w:t>多云管理</w:t>
      </w:r>
      <w:proofErr w:type="gramEnd"/>
      <w:r>
        <w:rPr>
          <w:highlight w:val="red"/>
          <w:lang w:eastAsia="zh-CN"/>
        </w:rPr>
        <w:t>平台</w:t>
      </w:r>
      <w:r>
        <w:rPr>
          <w:lang w:eastAsia="zh-CN"/>
        </w:rPr>
        <w:t>及</w:t>
      </w:r>
      <w:r>
        <w:rPr>
          <w:highlight w:val="red"/>
          <w:lang w:eastAsia="zh-CN"/>
        </w:rPr>
        <w:t>混合云专线</w:t>
      </w:r>
      <w:r>
        <w:rPr>
          <w:lang w:eastAsia="zh-CN"/>
        </w:rPr>
        <w:t>等成为刚需。因传统行业业务</w:t>
      </w:r>
      <w:r w:rsidRPr="007129A4">
        <w:rPr>
          <w:lang w:eastAsia="zh-CN"/>
        </w:rPr>
        <w:t>的复杂性及数字化转型的</w:t>
      </w:r>
      <w:r>
        <w:rPr>
          <w:lang w:eastAsia="zh-CN"/>
        </w:rPr>
        <w:t>迫切性，对</w:t>
      </w:r>
      <w:r w:rsidRPr="007129A4">
        <w:rPr>
          <w:lang w:eastAsia="zh-CN"/>
        </w:rPr>
        <w:t>一体化解决</w:t>
      </w:r>
      <w:r>
        <w:rPr>
          <w:lang w:eastAsia="zh-CN"/>
        </w:rPr>
        <w:t>方案及</w:t>
      </w:r>
      <w:r>
        <w:rPr>
          <w:highlight w:val="red"/>
          <w:lang w:eastAsia="zh-CN"/>
        </w:rPr>
        <w:t>数字科技</w:t>
      </w:r>
      <w:r>
        <w:rPr>
          <w:lang w:eastAsia="zh-CN"/>
        </w:rPr>
        <w:t>相关服务集成的需求快速增长。4、公司采取的应对措施（1）强化</w:t>
      </w:r>
      <w:r w:rsidRPr="007129A4">
        <w:rPr>
          <w:lang w:eastAsia="zh-CN"/>
        </w:rPr>
        <w:t>以客户为中心的价</w:t>
      </w:r>
      <w:r>
        <w:rPr>
          <w:lang w:eastAsia="zh-CN"/>
        </w:rPr>
        <w:t>值观，进一步深入吃透各行业客户业务需求，</w:t>
      </w:r>
      <w:r w:rsidRPr="007129A4">
        <w:rPr>
          <w:lang w:eastAsia="zh-CN"/>
        </w:rPr>
        <w:t>优化完善一体化解决方案，升级客户服务；（2）完善与新的业务模式相适应的集团管理模式，充分释放各业务线自身发展潜力的同时，促进资源协同；（3）扩大战略合作，紧紧围绕数字化服务需求，联动上下游合作资源，打造开放、稳固的共赢生态圈，加速解决方案升级迭代，共享数字化发展红利，服务数字化经济。二、主营业务分析1、概述参见“经营情况讨论与分析”中的“一、概述”相关内容。2、收入与成本（1）营业收入构成单位：元2019年2018年同比增减金额占营业收入</w:t>
      </w:r>
      <w:r>
        <w:rPr>
          <w:lang w:eastAsia="zh-CN"/>
        </w:rPr>
        <w:t>比重金额占营业收入比重营业收入合计824,623,140.36100%900,826,494.92100%-8.46%分行业网络通信服务384,830,231.8646.67%615,479,316.2468.32%-21.65%虚拟专用网服务139,313,895.3416.89%188,888,767.3420.97%-4.08%通信网络建设技术服务313,630,638.3038.03%102,286,410.8811.35%26.68%内部销售抵消-13,151,625.14-1.59%-5,827,999.54-0.65%-0.94%分产品IDC服务311,119,371.1737.73%442,669,138.6049.14%-11.41%CDN服务18,437,816.812.24%66,649,212.557.40%-5.16%APM服务6,377,801.250.77%11,448,596.151.27%-0.50%专线服务5,753,069.340.70%6,472,252.890.01%-0.02%虚拟专用网服务139,313,895.3416.89%188,888,767.3420.97%-4.08%机柜出租服务6,311,205.240.77%16,390,195.861.82%-1.05%其他服务37,088,587.104.50%71,849,920.197.98%-3.48%通信网络建设技术服务313,373,019.2538.00%102,286,410.880.11%26.65%内部销售抵消-13,151,625.14-1.59%-5,827,999.54-0.65%-0.94%分地区东北区167,501,853.3120.31%132,837,651.2514.75%-27.71%华北区284,757,529.6934.53%231,911,389.0525.74%151.04%华东区202,945,818.4724.61%336,563,003.2537.36%24.53%华南区59,573,816.607.22%91,939,682.3310.21%-25.57%华中区94,135,528.5711.42%38,658,100.644.29%-54.31%西北区6,717,695.470.81%20,261,627.052.25%-37.47%西南区21,883,892.492.65%53,637,926.305.95%-39.81%中国大陆地区以外的国家和地区258,630.900.03%845,114.590.09%1,616.55%内部销售抵消-13,151,625.14-1.59%-5,827,999.54-0.65%公司需遵守《深圳证券交易所行业信息披露指引第12号——上市公司从事软件与信息技术服务业务》的披露要求单位：元2019年度2018年度第一季度第二季度第三季度第四季度第一季度第二季度第三季度第四季度营业收入</w:t>
      </w:r>
      <w:r>
        <w:rPr>
          <w:lang w:eastAsia="zh-CN"/>
        </w:rPr>
        <w:lastRenderedPageBreak/>
        <w:t>183,919,908.63241,071,752.55167,569,003.35232,062,475.83223,481,094.47198,968,413.47233,393,001.45244,983,985.53归属于上市公司股东的净利润44,978,054.20-37,398,376.73-18,120,581.74-619,640,994.4617,460,438.8710,644,341.24-5,648,550.91-2,345,367,631.92说明经营季节性（或周期性）发生的原因及波动风险无（2）占公司营业收入或营业利润10%以上的行业、产品或地区情况√适用□不适用公司需遵守《深圳证券交易所行业信息披露指引第12号——上市公司从事软件与信息技术服务业务》的披露要求单位：元营业收入营业成本毛利率营业收入比上年同期增减营业成本比上年同期增减毛利率比上年同期增减</w:t>
      </w:r>
      <w:proofErr w:type="gramStart"/>
      <w:r>
        <w:rPr>
          <w:lang w:eastAsia="zh-CN"/>
        </w:rPr>
        <w:t>分客户</w:t>
      </w:r>
      <w:proofErr w:type="gramEnd"/>
      <w:r>
        <w:rPr>
          <w:lang w:eastAsia="zh-CN"/>
        </w:rPr>
        <w:t>所处行业网络通信服务384,830,231.86340,056,088.9711.63%-37.47%-34.80%-3.63%虚拟专用网服务139,313,895.3488,874,592.8036.21%-26.25%-34.94%8.53%通信网络建设技术服务313,630,638.30173,246,391.3344.76%206.62%202.92%0.67%内部销售抵消-13,151,625.14-13,151,625.14分产品IDC服务277,952,444.64265,107,964.194.62%-37.21%-36.67%-0.81%CDN服务18,437,816.8119,770,685.45-7.23%-72.34%-72.36%0.11%APM服务6,377,801.259,691,462.79-51.96%-44.29%628.71%-140.34%专线5,753,069.343,820,285.5233.60%-11.11%-27.09%14.56%虚拟专用网服务139,313,895.3488,874,592.8036.21%-26.25%-34.94%8.53%机柜出租服务39,478,131.7737,940,916.793.89%140.86%73.73%37.13%通信设计服务255,810,440.63128,212,737.2249.88%161.53%139.17%4.69%通信集成服务57,562,578.6245,033,654.1121.77%1,195.45%1,316.97%-6.71%其他服务36,830,968.053,724,774.2289.89%-48.76%8.71%-5.34%内部销售抵消-13,151,625.14-13,151,625.14分地区东北区167,244,234.26121,783,333.3827.18%-12.68%-18.33%5.04%华北区284,757,529.69165,826,027.1041.77%75.74%38.62%15.60%华东区202,945,818.47165,566,093.9618.42%-39.70%-34.32%-6.68%华南区59,573,816.6060,917,707.78-2.26%-39.47%-31.04%-12.51%华中区94,135,528.5769,695,444.9825.96%143.51%90.98%20.36%西北区6,717,695.475,417,054.6219.36%-73.07%-73.04%-0.10%西南区21,883,892.4912,750,153.7741.74%-59.21%-73.87%32.69%台港澳地区258,630.90221,257.5114.45%-69.40%-72.80%10.70%内部销售抵消-13,151,625.14-13,151,625.14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2019年2018年同比增减金额占营业成本比重金额占营业成本比重网络通信服务带宽282,767,814.8748.01%473,971,963.6466.74%-18.96%网络通信服务折旧、摊销23,270,186.453.95%17,506,473.402.47%1.50%网络通信服务耗材成本186,681.400.03%1,885.870.00%0.03%网络通信服务其他13,492,375.662.29%3,020,593.960.43%1.87%网络通信服务专线3,820,285.520.65%5,239,836.240.01%-0.09%虚拟专用网服务代维及外租成本51,666,973.478.77%59,522,061.648.38%0.43%虚拟专用网服务设备折旧</w:t>
      </w:r>
      <w:r>
        <w:rPr>
          <w:lang w:eastAsia="zh-CN"/>
        </w:rPr>
        <w:lastRenderedPageBreak/>
        <w:t>29,621,052.265.03%26,240,993.223.70%1.35%虚拟专用网服务职工薪酬2,939,228.220.50%7,237,251.941.02%-0.52%虚拟专用网服务运</w:t>
      </w:r>
      <w:proofErr w:type="gramStart"/>
      <w:r>
        <w:rPr>
          <w:lang w:eastAsia="zh-CN"/>
        </w:rPr>
        <w:t>维费用</w:t>
      </w:r>
      <w:proofErr w:type="gramEnd"/>
      <w:r>
        <w:rPr>
          <w:lang w:eastAsia="zh-CN"/>
        </w:rPr>
        <w:t>3,192,776.120.54%2,879,071.460.41%0.13%虚拟专用网服务其他1,454,562.730.25%40,725,068.395.73%-5.48%机柜出租服务租赁费等6,803,028.801.15%7,699,612.761.08%0.08%机柜出租服务动力4,167,973.960.71%3,996,198.510.56%0.15%机柜出租服务折旧、摊销5,547,742.300.94%10,143,243.051.43%-0.48%通信网络建设技术服务外协费用91,742,160.9115.58%15,642,119.470.02%13.44%通信网络建设技术服务人工费用53,018,433.459.00%24,858,659.110.04%5.54%通信网络建设技术服务其他人工3,367,456.650.57%2,298,967.400.00%0.25%通信网络建设技术服务差旅费8,380,883.141.42%4,055,454.870.01%0.86%通信网络建设技术服务办公费1,981,594.890.34%1,194,279.340.00%0.17%通信网络建设技术服务交通费5,850,797.140.99%3,184,806.190.00%0.55%通信网络建设技术服务其他费（含折旧）8,905,065.151.51%5,552,130.570.01%0.74%通信网络建设技术服务其他成本0.000.00%405,785.180.00%-0.06%通信网络建设技术服务折旧0.000.00%0.000.00%0.00%内部销售抵消内部销售抵消-13,151,625.14-2.23%-5,224,225.94-0.74%-1.50%单位：</w:t>
      </w:r>
      <w:proofErr w:type="gramStart"/>
      <w:r>
        <w:rPr>
          <w:lang w:eastAsia="zh-CN"/>
        </w:rPr>
        <w:t>元产品</w:t>
      </w:r>
      <w:proofErr w:type="gramEnd"/>
      <w:r>
        <w:rPr>
          <w:lang w:eastAsia="zh-CN"/>
        </w:rPr>
        <w:t>分类项目2019年2018年同比增减金额占营业成本</w:t>
      </w:r>
      <w:proofErr w:type="gramStart"/>
      <w:r>
        <w:rPr>
          <w:lang w:eastAsia="zh-CN"/>
        </w:rPr>
        <w:t>比金额</w:t>
      </w:r>
      <w:proofErr w:type="gramEnd"/>
      <w:r>
        <w:rPr>
          <w:lang w:eastAsia="zh-CN"/>
        </w:rPr>
        <w:t>占营业成本比重重IDC带宽259,105,775.4943.99%416,764,017.5358.69%-14.95%IDC折旧、摊销17,470,077.592.97%1,845,872.870.26%2.72%IDC耗材成本9,954,282.841.69%1,885.870.00%1.70%CDN带宽14,550,532.082.47%57,172,929.138.05%-5.57%CDN折旧、摊销5,220,153.370.89%14,365,674.142.02%-1.13%CDN耗材成本0.000.00%0.000.00%0.00%APM带宽9,111,507.301.55%35,016.980.00%1.55%APM折旧、摊销579,955.490.10%1,294,926.390.18%-0.08%APM耗材成本0.000.00%0.000.00%0.00%专线3,820,285.520.65%5,239,836.240.01%-0.09%其他业务成本其他3,724,774.220.63%3,020,593.960.43%0.21%虚拟专用网服务代维及外租成本51,666,973.478.77%59,522,061.648.38%0.43%虚拟专用网服务设备折旧29,621,052.265.03%26,240,993.223.70%1.35%虚拟专用网服务职工薪酬2,939,228.220.50%7,237,251.941.02%-0.52%虚拟专用网服务运</w:t>
      </w:r>
      <w:proofErr w:type="gramStart"/>
      <w:r>
        <w:rPr>
          <w:lang w:eastAsia="zh-CN"/>
        </w:rPr>
        <w:t>维费用</w:t>
      </w:r>
      <w:proofErr w:type="gramEnd"/>
      <w:r>
        <w:rPr>
          <w:lang w:eastAsia="zh-CN"/>
        </w:rPr>
        <w:t>3,192,776.120.54%2,879,071.460.41%0.13%其他业务成本（虚拟专用网）其他1,454,562.730.25%40,725,068.395.73%-5.48%机柜出租租赁费等6,803,028.801.15%7,699,612.761.08%0.08%机柜出租动力4,167,973.960.71%3,996,198.510.56%0.15%机柜出租折旧、摊销5,547,742.300.94%10,143,243.051.43%-0.48%通信设计服务外协费用50,984,643.338.66%14,126,127.910.02%6.70%通信设计服务人工费用51,673,502.458.77%24,258,495.260.03%5.39%通信设计服务其他人工3,268,114.340.55%2,242,740.070.00%0.24%通信设计服务差旅费8,201,947.861.39%3,923,834.910.01%0.85%通信设计服务办公费1,955,092.780.33%1,157,856.820.00%0.17%通信设计服务交通费</w:t>
      </w:r>
      <w:r>
        <w:rPr>
          <w:lang w:eastAsia="zh-CN"/>
        </w:rPr>
        <w:lastRenderedPageBreak/>
        <w:t>5,726,524.530.97%3,156,038.020.00%0.54%通信设计服务其他费用（含折旧）6,434,187.181.09%4,743,168.490.01%0.43%通信设计服务其他成本0.000.00%405,785.180.00%-0.06%通信集成服务外协费用40,757,517.586.92%1,515,991.560.00%6.74%通信集成服务人工费用1,344,931.000.23%600,163.850.00%0.15%通信集成服务其他人工99,342.310.02%56,227.330.00%0.01%通信集成服务差旅费178,935.280.03%131,619.960.00%0.01%通信集成服务办公费26,502.110.00%36,422.520.00%-0.01%通信集成服务交通费124,272.610.02%28,768.170.00%0.02%通信集成服务其他费用（含折旧）2,470,877.970.42%808,962.080.00%0.31%内部销售抵消内部交易抵消-13,151,625.14-2.23%-5,224,225.94-0.74%-1.50%说明无公司需遵守《深圳证券交易所行业信息披露指引第12号——上市公司从事软件与信息技术服务业务》的披露要求主营业务成本构成单位：</w:t>
      </w:r>
      <w:proofErr w:type="gramStart"/>
      <w:r>
        <w:rPr>
          <w:lang w:eastAsia="zh-CN"/>
        </w:rPr>
        <w:t>元成本</w:t>
      </w:r>
      <w:proofErr w:type="gramEnd"/>
      <w:r>
        <w:rPr>
          <w:lang w:eastAsia="zh-CN"/>
        </w:rPr>
        <w:t>构成本报告</w:t>
      </w:r>
      <w:proofErr w:type="gramStart"/>
      <w:r>
        <w:rPr>
          <w:lang w:eastAsia="zh-CN"/>
        </w:rPr>
        <w:t>期上年</w:t>
      </w:r>
      <w:proofErr w:type="gramEnd"/>
      <w:r>
        <w:rPr>
          <w:lang w:eastAsia="zh-CN"/>
        </w:rPr>
        <w:t>同期同比增减金额占营业成本比重金额占营业成本比重网络通信服务340,056,088.9657.73%521,579,807.4373.45%3.45%虚拟专用网服务88,874,592.8015.09%136,604,446.6519.24%-4.09%通信网络建设技术服务173,246,391.3329.41%57,192,202.138.05%30.12%内部销售抵消-13,151,625.14-2.23%-5,224,225.94-0.74%（6）报告期内合并范围是否发生变动√是□否本期纳入合并范围的子公司包括20家，报告期内新增1家子公司--</w:t>
      </w:r>
      <w:proofErr w:type="gramStart"/>
      <w:r>
        <w:rPr>
          <w:lang w:eastAsia="zh-CN"/>
        </w:rPr>
        <w:t>上海紫升数据系统</w:t>
      </w:r>
      <w:proofErr w:type="gramEnd"/>
      <w:r>
        <w:rPr>
          <w:lang w:eastAsia="zh-CN"/>
        </w:rPr>
        <w:t>有限公司，因内蒙古高升云智科技有限公司注销，不再包括内蒙古高升云智科技有限公司，具体见第十二节“九、在其他主体中的权益”。（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218,785,312.50前五名客户合计销售金额占年度销售总额比例26.53%前五名客户销售额中关联方销售额占年度销售总额比例0.00%序号客户名称销售额（元）占年度销售总额比例1第一名72,621,469.508.81%2第二名55,425,414.996.72%3第三名33,166,926.534.02%4第四名29,458,930.213.57%5第五名28,112,571.273.41%合计--218,785,312.5026.53%主要客户其他情况说明□适用√不适用公司主要供应</w:t>
      </w:r>
      <w:proofErr w:type="gramStart"/>
      <w:r>
        <w:rPr>
          <w:lang w:eastAsia="zh-CN"/>
        </w:rPr>
        <w:t>商情况</w:t>
      </w:r>
      <w:proofErr w:type="gramEnd"/>
      <w:r>
        <w:rPr>
          <w:lang w:eastAsia="zh-CN"/>
        </w:rPr>
        <w:t>前五名供应商合计采购金额（元）94,896,318.09前五名供应商合计采购金额占年度采购总额比例22.00%前五名供应商采购额中关联方采购额占年度采购总额比例0.00%公司前5名供应商资料序号供应商名称采购额（元）占年度采购总额比例1第一名29,123,516.004.97%2第二名24,735,846.004.22%3第三名14,669,540.752.50%4第四名13,289,397.892.27%5第五名13,078,017.452.23%合计--94,896,318.0916.18%主要供应</w:t>
      </w:r>
      <w:proofErr w:type="gramStart"/>
      <w:r>
        <w:rPr>
          <w:lang w:eastAsia="zh-CN"/>
        </w:rPr>
        <w:t>商其他</w:t>
      </w:r>
      <w:proofErr w:type="gramEnd"/>
      <w:r>
        <w:rPr>
          <w:lang w:eastAsia="zh-CN"/>
        </w:rPr>
        <w:t>情况说明□适用√不适用3、费用单位：元2019年2018年同比增减重大变动说明销售费用21,044,970.4418,775,208.9412.09%无管理费用154,497,413.71110,300,166.2040.07%本期中介机构费用增加财务费用-6,906,712.64-2,780,976.01148.36%本期取得大额存单利息收入研发费用29,427,835.5125,987,387.8613.24%无4、研发投入√适用□不适用公司有一批优秀的技术骨干队伍，具备卓越的研发和产品能力。在多年技术打磨中，已孵化的高技术附加值产品包括</w:t>
      </w:r>
      <w:r>
        <w:rPr>
          <w:highlight w:val="red"/>
          <w:lang w:eastAsia="zh-CN"/>
        </w:rPr>
        <w:t>CMP</w:t>
      </w:r>
      <w:r>
        <w:rPr>
          <w:lang w:eastAsia="zh-CN"/>
        </w:rPr>
        <w:t>（</w:t>
      </w:r>
      <w:r>
        <w:rPr>
          <w:highlight w:val="red"/>
          <w:lang w:eastAsia="zh-CN"/>
        </w:rPr>
        <w:t>多云融合</w:t>
      </w:r>
      <w:r w:rsidRPr="007129A4">
        <w:rPr>
          <w:lang w:eastAsia="zh-CN"/>
        </w:rPr>
        <w:t>与</w:t>
      </w:r>
      <w:r>
        <w:rPr>
          <w:highlight w:val="red"/>
          <w:lang w:eastAsia="zh-CN"/>
        </w:rPr>
        <w:t>混合云管理</w:t>
      </w:r>
      <w:r>
        <w:rPr>
          <w:lang w:eastAsia="zh-CN"/>
        </w:rPr>
        <w:t>）、</w:t>
      </w:r>
      <w:r>
        <w:rPr>
          <w:highlight w:val="red"/>
          <w:lang w:eastAsia="zh-CN"/>
        </w:rPr>
        <w:t>BVP</w:t>
      </w:r>
      <w:r>
        <w:rPr>
          <w:lang w:eastAsia="zh-CN"/>
        </w:rPr>
        <w:t>（</w:t>
      </w:r>
      <w:r>
        <w:rPr>
          <w:highlight w:val="red"/>
          <w:lang w:eastAsia="zh-CN"/>
        </w:rPr>
        <w:t>大数据决策与可视化</w:t>
      </w:r>
      <w:r>
        <w:rPr>
          <w:lang w:eastAsia="zh-CN"/>
        </w:rPr>
        <w:t>）、</w:t>
      </w:r>
      <w:r>
        <w:rPr>
          <w:highlight w:val="red"/>
          <w:lang w:eastAsia="zh-CN"/>
        </w:rPr>
        <w:t>ITOM</w:t>
      </w:r>
      <w:r>
        <w:rPr>
          <w:lang w:eastAsia="zh-CN"/>
        </w:rPr>
        <w:t>（</w:t>
      </w:r>
      <w:r w:rsidRPr="007129A4">
        <w:rPr>
          <w:lang w:eastAsia="zh-CN"/>
        </w:rPr>
        <w:t>云及</w:t>
      </w:r>
      <w:r>
        <w:rPr>
          <w:highlight w:val="red"/>
          <w:lang w:eastAsia="zh-CN"/>
        </w:rPr>
        <w:t>应用运维自动化</w:t>
      </w:r>
      <w:r>
        <w:rPr>
          <w:lang w:eastAsia="zh-CN"/>
        </w:rPr>
        <w:t>）、</w:t>
      </w:r>
      <w:r>
        <w:rPr>
          <w:highlight w:val="red"/>
          <w:lang w:eastAsia="zh-CN"/>
        </w:rPr>
        <w:t>APM</w:t>
      </w:r>
      <w:r>
        <w:rPr>
          <w:lang w:eastAsia="zh-CN"/>
        </w:rPr>
        <w:t>（</w:t>
      </w:r>
      <w:r>
        <w:rPr>
          <w:highlight w:val="red"/>
          <w:lang w:eastAsia="zh-CN"/>
        </w:rPr>
        <w:t>全链路性能监测与优化</w:t>
      </w:r>
      <w:r>
        <w:rPr>
          <w:lang w:eastAsia="zh-CN"/>
        </w:rPr>
        <w:t>）等形成核心的企业服务产品矩阵，并在多个</w:t>
      </w:r>
      <w:r>
        <w:rPr>
          <w:lang w:eastAsia="zh-CN"/>
        </w:rPr>
        <w:lastRenderedPageBreak/>
        <w:t>行业大型、超大型项目落地。此外，自主研发的</w:t>
      </w:r>
      <w:r>
        <w:rPr>
          <w:highlight w:val="red"/>
          <w:lang w:eastAsia="zh-CN"/>
        </w:rPr>
        <w:t>CDN</w:t>
      </w:r>
      <w:r>
        <w:rPr>
          <w:lang w:eastAsia="zh-CN"/>
        </w:rPr>
        <w:t>（</w:t>
      </w:r>
      <w:r>
        <w:rPr>
          <w:highlight w:val="red"/>
          <w:lang w:eastAsia="zh-CN"/>
        </w:rPr>
        <w:t>内容分发网络</w:t>
      </w:r>
      <w:r>
        <w:rPr>
          <w:lang w:eastAsia="zh-CN"/>
        </w:rPr>
        <w:t>）产品在服务的</w:t>
      </w:r>
      <w:r>
        <w:rPr>
          <w:highlight w:val="red"/>
          <w:lang w:eastAsia="zh-CN"/>
        </w:rPr>
        <w:t>稳定性</w:t>
      </w:r>
      <w:r>
        <w:rPr>
          <w:lang w:eastAsia="zh-CN"/>
        </w:rPr>
        <w:t>和</w:t>
      </w:r>
      <w:r>
        <w:rPr>
          <w:highlight w:val="red"/>
          <w:lang w:eastAsia="zh-CN"/>
        </w:rPr>
        <w:t>可靠性</w:t>
      </w:r>
      <w:r>
        <w:rPr>
          <w:lang w:eastAsia="zh-CN"/>
        </w:rPr>
        <w:t>上也一直享有良好的口碑。同时，</w:t>
      </w:r>
      <w:proofErr w:type="gramStart"/>
      <w:r>
        <w:rPr>
          <w:lang w:eastAsia="zh-CN"/>
        </w:rPr>
        <w:t>集</w:t>
      </w:r>
      <w:r w:rsidRPr="007129A4">
        <w:rPr>
          <w:lang w:eastAsia="zh-CN"/>
        </w:rPr>
        <w:t>规划</w:t>
      </w:r>
      <w:proofErr w:type="gramEnd"/>
      <w:r w:rsidRPr="007129A4">
        <w:rPr>
          <w:lang w:eastAsia="zh-CN"/>
        </w:rPr>
        <w:t>咨询、方案设计、建设实施、系统集成、运营维护服务于一身的控股子公司华麒通信，是一家</w:t>
      </w:r>
      <w:r>
        <w:rPr>
          <w:lang w:eastAsia="zh-CN"/>
        </w:rPr>
        <w:t>综合性甲级咨询勘查设计单位，历经三十多年发展，已在</w:t>
      </w:r>
      <w:r>
        <w:rPr>
          <w:highlight w:val="red"/>
          <w:lang w:eastAsia="zh-CN"/>
        </w:rPr>
        <w:t>ICT数字化</w:t>
      </w:r>
      <w:r>
        <w:rPr>
          <w:lang w:eastAsia="zh-CN"/>
        </w:rPr>
        <w:t>领域积累了5000多个规划建设项目。依托多年资源积累、</w:t>
      </w:r>
      <w:r w:rsidRPr="007129A4">
        <w:rPr>
          <w:lang w:eastAsia="zh-CN"/>
        </w:rPr>
        <w:t>云及大数据产品研发与平台服务能力，</w:t>
      </w:r>
      <w:proofErr w:type="gramStart"/>
      <w:r w:rsidRPr="007129A4">
        <w:rPr>
          <w:lang w:eastAsia="zh-CN"/>
        </w:rPr>
        <w:t>整合云</w:t>
      </w:r>
      <w:proofErr w:type="gramEnd"/>
      <w:r w:rsidRPr="007129A4">
        <w:rPr>
          <w:lang w:eastAsia="zh-CN"/>
        </w:rPr>
        <w:t>生态链上下游资源，公司已</w:t>
      </w:r>
      <w:r>
        <w:rPr>
          <w:lang w:eastAsia="zh-CN"/>
        </w:rPr>
        <w:t>经不仅在</w:t>
      </w:r>
      <w:r w:rsidRPr="007129A4">
        <w:rPr>
          <w:lang w:eastAsia="zh-CN"/>
        </w:rPr>
        <w:t>综合</w:t>
      </w:r>
      <w:proofErr w:type="gramStart"/>
      <w:r w:rsidRPr="007129A4">
        <w:rPr>
          <w:lang w:eastAsia="zh-CN"/>
        </w:rPr>
        <w:t>云基础</w:t>
      </w:r>
      <w:proofErr w:type="gramEnd"/>
      <w:r w:rsidRPr="007129A4">
        <w:rPr>
          <w:lang w:eastAsia="zh-CN"/>
        </w:rPr>
        <w:t>领域做到了产品技术模块的完整布局，也纵向打通了从设计到部署、运营维护的全链路、全生命周期一体化服务。以此为基础，公司不仅能够为原有的广大互联网客户提供更加高效、增值的服务，也为进一步深入拓展行业大客户市场打下坚实基础。公司研发投入情况2019年2018年变动</w:t>
      </w:r>
      <w:r>
        <w:rPr>
          <w:lang w:eastAsia="zh-CN"/>
        </w:rPr>
        <w:t>比例研发人员数量（人）22718423.37%研发人员数量占比25.17%20.42%4.75%研发投入金额（元）40,903,841.7730,292,169.3835.03%研发投入占营业收入比例4.96%3.36%1.60%研发投入资本化的金额（元）8,918,260.464,304,781.52107.17%资本化研发投入占研发投入的比例21.80%14.21%7.59%研发投入总额占营业收入的比重较上年发生显着变化的原因□适用√不适用公司需遵守《深圳证券交易所行业信息披露指引第12号——上市公司从事软件与信息技术服务业务》的披露要求单位：</w:t>
      </w:r>
      <w:proofErr w:type="gramStart"/>
      <w:r>
        <w:rPr>
          <w:lang w:eastAsia="zh-CN"/>
        </w:rPr>
        <w:t>元项目</w:t>
      </w:r>
      <w:proofErr w:type="gramEnd"/>
      <w:r>
        <w:rPr>
          <w:lang w:eastAsia="zh-CN"/>
        </w:rPr>
        <w:t>名称研发资本</w:t>
      </w:r>
      <w:proofErr w:type="gramStart"/>
      <w:r>
        <w:rPr>
          <w:lang w:eastAsia="zh-CN"/>
        </w:rPr>
        <w:t>化金额</w:t>
      </w:r>
      <w:proofErr w:type="gramEnd"/>
      <w:r>
        <w:rPr>
          <w:lang w:eastAsia="zh-CN"/>
        </w:rPr>
        <w:t>相关项目的基本情况实施进度运营支撑系统(OSS)研发项目1,080,965.49起始日期为2018年8月已取得软着，2019年3月结题云互联平台研发1,567,787.25起始日期为2019年1月已取得软着，2019年5月结题多云资源管理平台研发1,973,925.10起始日期为2019年2月已取得软着，2019年7月结题园区互联网接入管理平台研发1,897,627.56起始日期为2019年4月已取得软着，2019年9月结题资源采购及账务平台升级1,132,807.75起始日期为2019年7月已取得软着，2019年11月结题HQ05工程造价辅助管理系统219,942.64起始日期为2018年8月已取得软着，2018年12月结题HQ06局域网综合布线辅助设计系统122,090.37起始日期为2018年8月已取得软着，2018年12月结题设计院RD12、RD13、RD14、RD15系统44,578.64起始日期为2017年7月已取得软着，2018年11月结题RD17IPTV平台质量监测系统技术开发240,785.29起始日期为2018年12月已取得软着，2019年11月结题RD18宽带测速系统技术开发318,417.14起始日期为2018年12月已取得软着，2019年11月结题RD19不良号码监控处理平台技术开发319,333.23起始日期为2018年12月已取得软着，2019年11月结题开发阶段的支出，同时满足下列条件的，才能予以资本化，即：完成该无形资产以使其能够使用或出售在技术上具有可行性；具有完成该无形资产并使用或出售的意图；无形资产产生经济利益的方式，包括能够证明运用该无形资产生产的产品存在市场或无形资产自身存在市场，无形资产将在内部使用的，能够证明其有用性；有足够的技术、财务资源和其他资源支持，以完成该无形资产的开发，并有能力使用或出售该无形资产；归属于该无形资产开发阶段的支出能够可靠地计量。不满足上述条件的开发支出计入当期损益。本公司研究开发项目在满足上述条件，通过技术可行性及经济可行性研究，形成项目立项后，进入开发阶段。</w:t>
      </w:r>
      <w:proofErr w:type="gramStart"/>
      <w:r>
        <w:rPr>
          <w:lang w:eastAsia="zh-CN"/>
        </w:rPr>
        <w:t>已资本</w:t>
      </w:r>
      <w:proofErr w:type="gramEnd"/>
      <w:r>
        <w:rPr>
          <w:lang w:eastAsia="zh-CN"/>
        </w:rPr>
        <w:t>化的开发阶段的支出在资产负债表上列示为开发支出，自该项目达到预定可使用状态之日转为无形资产。研发投入资本化率大幅变动的原因及其合理性说明□适用√不适用5、现金流单位：</w:t>
      </w:r>
      <w:proofErr w:type="gramStart"/>
      <w:r>
        <w:rPr>
          <w:lang w:eastAsia="zh-CN"/>
        </w:rPr>
        <w:t>元项目</w:t>
      </w:r>
      <w:proofErr w:type="gramEnd"/>
      <w:r>
        <w:rPr>
          <w:lang w:eastAsia="zh-CN"/>
        </w:rPr>
        <w:t>2019年2018年同比增减经营活动现金流入小计946,329,411.13943,882,442.430.26%经营活动现金流出小计780,257,414.76928,040,895.46-15.92%经营活动产生的现金流量净额</w:t>
      </w:r>
      <w:r>
        <w:rPr>
          <w:lang w:eastAsia="zh-CN"/>
        </w:rPr>
        <w:lastRenderedPageBreak/>
        <w:t>166,071,996.3715,841,546.97948.33%投资活动现金流入小计130,131,585.26387,769,085.26-66.44%投资活动现金流出小计193,678,094.67582,595,810.16-66.76%投资活动产生的现金流量净额-63,546,509.41-194,826,724.90-67.38%筹资活动现金流入小计4,900,000.00-100.00%筹资活动现金流出小计21,357,975.28筹资活动产生的现金流量净额-21,357,975.284,900,000.00-535.88%现金及现金等价物净增加额81,249,910.70-173,703,723.09-146.77%相关数据同比发生重大变动的主要影响因素说明√适用□不适用经营活动产生的现金流量净额较同期增加948.33%，主要原因是银行存款解冻净额7989万元；北京华麒于2018年10月31日纳入合并范围；投资活动产生的现金流量净额较同期减少67.38%，主要原因系上期理财产品1.3亿到期赎回。筹资活动产生的现金流量净额较同期减少535.88%,主要原因</w:t>
      </w:r>
      <w:proofErr w:type="gramStart"/>
      <w:r>
        <w:rPr>
          <w:lang w:eastAsia="zh-CN"/>
        </w:rPr>
        <w:t>系支付</w:t>
      </w:r>
      <w:proofErr w:type="gramEnd"/>
      <w:r>
        <w:rPr>
          <w:lang w:eastAsia="zh-CN"/>
        </w:rPr>
        <w:t>员工激励股份回购款。报告期内公司经营活动产生的现金净流量与本年度净利润存在重大差异的原因说明√适用□不适用报告期内公司经营活动产生的现金净流量与本年度净利润存在重大差异，主要是报告期计提商誉减值6.82亿元。三、非主营业务分析√适用□不适用单位：</w:t>
      </w:r>
      <w:proofErr w:type="gramStart"/>
      <w:r>
        <w:rPr>
          <w:lang w:eastAsia="zh-CN"/>
        </w:rPr>
        <w:t>元金额</w:t>
      </w:r>
      <w:proofErr w:type="gramEnd"/>
      <w:r>
        <w:rPr>
          <w:lang w:eastAsia="zh-CN"/>
        </w:rPr>
        <w:t>占利润总额比例形成原因说明是否具有可持续性投资收益57,065.21-0.01%子公司高升科技理财产品收益无公允价值变动损益10,133,752.22-1.61%业绩承诺方补偿股份在报告期内股价变动导致公允价值变动无资产减值-681,989,847.36108.42%计提商誉减值无营业外收入370,068.69-0.06%政府补助无营业外支出-29,036,349.294.62%因违规担保上年计提预计负债，本年因判决或和解转回无四、资产及负债状况1、资产构成重大变动情况公司2019年起首次执行新金融工具准则、新收入准则或新租赁准则且调整执行当年年初财务报表相关项目√适用□不适用单位：元2019年末2019年初比重增减重大变动说明金额占总资产比例金额占总资产比例货币资金507,627,573.6121.06%505,689,435.2815.08%5.98%无重大变化应收账款467,740,798.9319.40%470,645,901.6814.04%5.36%无重大变化存货82,051,242.43.40%84,767,578.82.53%0.87%无重大变化80长期股权投资0.00%500.050.00%0.00%同比减少500.05元，主要是子公司上海</w:t>
      </w:r>
      <w:proofErr w:type="gramStart"/>
      <w:r>
        <w:rPr>
          <w:lang w:eastAsia="zh-CN"/>
        </w:rPr>
        <w:t>游驰投资</w:t>
      </w:r>
      <w:proofErr w:type="gramEnd"/>
      <w:r>
        <w:rPr>
          <w:lang w:eastAsia="zh-CN"/>
        </w:rPr>
        <w:t>的</w:t>
      </w:r>
      <w:proofErr w:type="gramStart"/>
      <w:r>
        <w:rPr>
          <w:lang w:eastAsia="zh-CN"/>
        </w:rPr>
        <w:t>上海神亿计算机网络</w:t>
      </w:r>
      <w:proofErr w:type="gramEnd"/>
      <w:r>
        <w:rPr>
          <w:lang w:eastAsia="zh-CN"/>
        </w:rPr>
        <w:t>有限公司已申请注销。固定资产360,161,397.9514.94%426,911,420.2612.73%2.21%本期计提折旧在建工程0.00%232,727.270.01%-0.01%转入固定资产短期借款0.00%0.00%0.00%长期借款0.00%0.00%0.00%其他流动资产30,546,303.611.27%153,731,181.444.59%-3.32%本期支付收购华麒股权对价款1.74亿元商誉628,628,106.3926.08%1,310,617,953.7539.09%-13.01%本期计提商誉减值6.8亿元2、以公允价值计量的资产和负债√适用□不适用单位：</w:t>
      </w:r>
      <w:proofErr w:type="gramStart"/>
      <w:r>
        <w:rPr>
          <w:lang w:eastAsia="zh-CN"/>
        </w:rPr>
        <w:t>元项目期</w:t>
      </w:r>
      <w:proofErr w:type="gramEnd"/>
      <w:r>
        <w:rPr>
          <w:lang w:eastAsia="zh-CN"/>
        </w:rPr>
        <w:t>初数本期公允价值变动损益计入权益的累计公允价值变动本期计提的减值本期购买金额本期出售金额其他变动期末数金融资产1.交易性金融资产（不含衍生金融资产）152,598,152.68-40,335,253.14-9,728,040.66102,534,858.883.其他债权投资0.000.000.000.000.000.000.000.00金融资产小计152,598,152.68-40,335,253.140.000.000.000.00-9,728,040.66102,534,858.88上述合计152,598,152.68-40,335,253.140.000.000.000.00-9,728,040.66102,534,858.88金融负债0.000.000.000.000.000.00其他变动的内容本期期初交易性金融资产系2018年，</w:t>
      </w:r>
      <w:proofErr w:type="gramStart"/>
      <w:r>
        <w:rPr>
          <w:lang w:eastAsia="zh-CN"/>
        </w:rPr>
        <w:t>上海莹悦未完</w:t>
      </w:r>
      <w:proofErr w:type="gramEnd"/>
      <w:r>
        <w:rPr>
          <w:lang w:eastAsia="zh-CN"/>
        </w:rPr>
        <w:t>成业绩承诺、华麒通信计提长期股权投资减值均触发原股东赔偿条款，原股东赔偿</w:t>
      </w:r>
      <w:r>
        <w:rPr>
          <w:lang w:eastAsia="zh-CN"/>
        </w:rPr>
        <w:lastRenderedPageBreak/>
        <w:t>的股份共计29,221,867股，计入公允价值变动损益152,598,152.68元，赔偿股份已于2019年8月15日在中国证券登记结算有限责任公司深圳分公司完成注销手续。本期交易性金融资产系子公司</w:t>
      </w:r>
      <w:proofErr w:type="gramStart"/>
      <w:r>
        <w:rPr>
          <w:lang w:eastAsia="zh-CN"/>
        </w:rPr>
        <w:t>莹悦网络</w:t>
      </w:r>
      <w:proofErr w:type="gramEnd"/>
      <w:r>
        <w:rPr>
          <w:lang w:eastAsia="zh-CN"/>
        </w:rPr>
        <w:t>2019年度扣除非经常性损益后净利润为18,098,226.53元，未完</w:t>
      </w:r>
      <w:proofErr w:type="gramStart"/>
      <w:r>
        <w:rPr>
          <w:lang w:eastAsia="zh-CN"/>
        </w:rPr>
        <w:t>成承诺</w:t>
      </w:r>
      <w:proofErr w:type="gramEnd"/>
      <w:r>
        <w:rPr>
          <w:lang w:eastAsia="zh-CN"/>
        </w:rPr>
        <w:t>的净利润。根据公司与交易对方袁佳宁、王宇签署的《发行股份及支付现金购买资产的利润预测补偿协议》，承诺方应补偿公司股份数量为32,969,408股，按照2019年12月31日收盘价3.11元计算，公允价值为102,534,858.88元。报告期内公司主要资产计量属性是否发生重大变化□是√否3、截至报告期末的资产权利受限情况（1）货币资金受限情况公司因违规担保事项部分银行账户被冻结，具体情况如下：序号被冻结公司开户银行截止2019.12.31被冻结金额（元冻结期限）冻结申请人披露索引1高升</w:t>
      </w:r>
      <w:proofErr w:type="gramStart"/>
      <w:r>
        <w:rPr>
          <w:lang w:eastAsia="zh-CN"/>
        </w:rPr>
        <w:t>控股浙商银行</w:t>
      </w:r>
      <w:proofErr w:type="gramEnd"/>
      <w:r>
        <w:rPr>
          <w:lang w:eastAsia="zh-CN"/>
        </w:rPr>
        <w:t>北京分行7,578,327.162019.01.09-2021.01.06</w:t>
      </w:r>
      <w:proofErr w:type="gramStart"/>
      <w:r>
        <w:rPr>
          <w:lang w:eastAsia="zh-CN"/>
        </w:rPr>
        <w:t>宁波华沪</w:t>
      </w:r>
      <w:proofErr w:type="gramEnd"/>
      <w:r>
        <w:rPr>
          <w:lang w:eastAsia="zh-CN"/>
        </w:rPr>
        <w:t>http://www.cninfo.com.cn/new/disclosure/detail?plate=szse&amp;orgId=gssz0000971&amp;stockCode=000971&amp;announcementId=1205847051&amp;announcementTime=2019-02-232019.07.10-20朱凯波http://www.cninfo.com.cn/new/disclosure/20.07.09detail?plate=szse&amp;orgId=gssz0000971&amp;stockCode=000971&amp;announcementId=1206658968&amp;announcementTime=2019-08-292中国银行仙桃支2,149,893.202019.06.26-20朱凯波http://www.cninfo.com.cn/new/disclosure/行20.06.25detail?plate=szse&amp;orgId=gssz0000971&amp;stockCode=000971&amp;announcementId=1206658968&amp;announcementTime=2019-08-292018.06.28-20国信保理http://www.cninfo.com.cn/new/disclosure/20.06.27detail?plate=szse&amp;orgId=gssz0000971&amp;stockCode=000971&amp;announcementId=1205306648&amp;announcementTime=2018-08-20%2011:433工商银行仙桃支650,113.082019.06.26-20朱凯波http://www.cninfo.com.cn/new/disclosure/行20.06.25detail?plate=szse&amp;orgId=gssz0000971&amp;stockCode=000971&amp;announcementId=1206658968&amp;announcementTime=2019-08-292018.06.28-20国信保理http://www.cninfo.com.cn/new/disclosure/20.06.27detail?plate=szse&amp;orgId=gssz0000971&amp;stockCode=000971&amp;announcementId=1205306648&amp;announcementTime=2018-08-20%2011:432019.01.09-20宁波华沪http://www.cninfo.com.cn/new/disclosure/21.01.06detail?plate=szse&amp;orgId=gssz0000971&amp;stockCode=000971&amp;announcementId=1205847051&amp;announcementTime=2019-02-232019.06.04-20北洋博天http://www.cninfo.com.cn/new/disclosure/20.06.03detail?plate=szse&amp;orgId=gssz0000971&amp;stockCode=000971&amp;announcementId=1206529921&amp;announcementTime=2019-08-154中信银行北京海202,523.092019.07.11-20朱凯波http://www.cninfo.com.cn/new/disclosure/淀支行20.07.10detail?plate=szse&amp;orgId=gssz0000971&amp;stockCode=000971&amp;announcementId=1206658968&amp;announcementTime=2019-08-292019.01.09-20宁波华沪http://www.cninfo.com.cn/new/disclosure/21.01.06detail?plate=szse&amp;orgId=gssz0000971&amp;stockCode=000971&amp;announcementId=1205847051&amp;announcementTime=2019-02-</w:t>
      </w:r>
      <w:r>
        <w:rPr>
          <w:lang w:eastAsia="zh-CN"/>
        </w:rPr>
        <w:lastRenderedPageBreak/>
        <w:t>232019.06.04-20北洋博天http://www.cninfo.com.cn/new/disclosure/20.06.03detail?plate=szse&amp;orgId=gssz0000971&amp;stockCode=000971&amp;announcementId=1206529921&amp;announcementTime=2019-08-155北京银行东长安435.182019.06.04-20北洋博天http://www.cninfo.com.cn/new/disclosure/街支行20.06.03detail?plate=szse&amp;orgId=gssz0000971&amp;stockCode=000971&amp;announcementId=1206529921&amp;announcementTime=2019-08-156北京银行东长安3,547.352019.06.04-20北洋博天http://www.cninfo.com.cn/new/disclosure/街支行20.06.03detail?plate=szse&amp;orgId=gssz0000971&amp;stockCode=000971&amp;announcementId=1206529921&amp;announcementTime=2019-08-157中信银行-2019.06.04-20北洋博天http://www.cninfo.com.cn/new/disclosure/北京清华科技20.06.03detail?plate=</w:t>
      </w:r>
      <w:proofErr w:type="spellStart"/>
      <w:r>
        <w:rPr>
          <w:lang w:eastAsia="zh-CN"/>
        </w:rPr>
        <w:t>szse&amp;orgId</w:t>
      </w:r>
      <w:proofErr w:type="spellEnd"/>
      <w:r>
        <w:rPr>
          <w:lang w:eastAsia="zh-CN"/>
        </w:rPr>
        <w:t>=gssz0000971&amp;stoc园支行kCode=000971&amp;announcementId=1206658968&amp;announcementTime=2019-08-298盛京银行北京石802.292019.06.04-20北洋博天http://www.cninfo.com.cn/new/disclosure/景山支行20.06.03detail?plate=szse&amp;orgId=gssz0000971&amp;stockCode=000971&amp;announcementId=1206529921&amp;announcementTime=2019-08-15冻结金额合计10,585,641.35（2）长期股权投资受限情况公司对子公司的股权因违规担保事项有部分被冻结，具体情况如下：序号公司持有的子公司股权冻结股份比例冻结日期冻结申请人披露索引1北京华麒通信科99.997%2018.07.18-朱凯波http://www.cninfo.com.</w:t>
      </w:r>
      <w:r>
        <w:t>cn/new/disclosure/detail?plate=szse&amp;技有限公司2021.07.17orgId=gssz0000971&amp;stockCode=000971&amp;announcementId=1205478851&amp;announcementTime=2018-09-292018.08.10-国信保理http://www.cninfo.com.cn/new/disclosure/detail?plate=szse&amp;2021.08.09orgId=gssz0000971&amp;stockCode=000971&amp;announcementId=1206729431&amp;announcementTime=2019-08-302北京高升数据系100%2019.06.30-2022北洋博天http://www.cninfo.com.cn/new/disclosure/detail?plate=szse&amp;统有限公司.06.29orgId=gssz0000971&amp;stockCode=000971&amp;announcementId=1206479553&amp;announcementTime=2019-07-273上海高升数据系100%2019.07.24-朱凯波http://www.cninfo.com.cn/new/disclosure/detail?plate=szse&amp;统有限公司2022.07.23orgId=gssz0000971&amp;stockCode=000971&amp;announcementId=1206658968&amp;announcementTime=2019-08-292019.07.12-北洋博天http://www.cninfo.com.cn/new/disclosure/detail?plate=szse&amp;2022.07.11orgId=gssz0000971&amp;stockCode=000971&amp;announcementId=1206479553&amp;announcementTime=2019-07-274上海莹悦网络科100%2019.07.24-朱凯波http://www.cninfo.com.cn/new/disclosure/detail?plate=szse&amp;技有限公司2022.07.23orgId=gssz0000971&amp;stockCode=000971&amp;announcementId=1206658968&amp;announcementTime=2019-08-292019.07.11-北洋博天http://www.cninfo.com.cn/new/disclosure/detail?plate=szse&amp;2022.07.10orgId=gssz</w:t>
      </w:r>
      <w:r>
        <w:lastRenderedPageBreak/>
        <w:t>0000971&amp;stockCode=000971&amp;announcementId=1206479553&amp;announcementTime=2019-07-275吉林省高升科技100%2019.06.26-北洋博天http://www.cninfo.com.cn/new/disclosure/detail?plate=szse&amp;有限公司2022.06.25orgId=gssz0000971&amp;stockCode=000971&amp;announcementId=1206479553&amp;announcementTime=2019-07-276上海高升云计算100%2019.07.11-北洋博天http://www.cninfo.com.cn/new/disclosure/detail?plate=szse&amp;科技有限公司2022.07.10orgId=gssz0000971&amp;stockCode=000971&amp;announcementId=1206729431&amp;announcementTime=2019-08-30五、投资状况1、总体情况√适用□不适用报告期投资额（元）上年同期投资额（元）变动幅度0.00412,564.580.00%2、报告期内获取的重大的股权投资情况□适用√不适用3、报告期内正在进行的重大的非股权投资情况□适用√不适用4、金融资产投资（1）证券投资情况□适用√不适用公司报告期不存在证券投资。</w:t>
      </w:r>
      <w:r>
        <w:rPr>
          <w:lang w:eastAsia="zh-CN"/>
        </w:rPr>
        <w:t>（2）衍生品投资情况□适用√不适用公司报告期不存在衍生品投资。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2016年发行股份111,360.97097,239.16017,20015.45%143,458.83无0合计--111,360.97097,239.16017,20015.45%143,458.83--0募集资金总体使用情况说明1、2016年7月14日，中国证券监督管理委员会下发的《关于核准高升控股股份有限公司向袁佳宁等发行股份购买资产并募集配套资金的批复》（证监许可[2016]1613号），根据该批复，公司向特定投资者非公开发行人民币普通股47,131,147股，每股面值为人民币1元，发行价格为人民币24.40元，募集资金总额为人民币1,149,999,986.80元，扣除券商承销佣金人民币34,000,000.00元后，实际募集资金人民币1,115,999,986.80元。扣除由本公司支付的其他发行费用共计人民币2,390,328.29元后，实际募集资金净额为人民币1,113,609,658.51元。上述募集资金于2016年9月6日全部到账，并经中审众环会计师事务所（特殊普通合伙）于2016年9月6日出具的众环验字（2016）010101号验资报告审验。2、以前年度使用情况：截至2018年12月31日，已使用募集资金97,239.16万元，尚未使用募集资金14,290.79万元（含募集资金银行存款产生的利息并扣除银行手续费支出）。3、截至2019年12月31日，A股普通股非公开发行募集资金存放银行产生利息并扣除银行手续费支出共计人民币550,932.86元。截至2019年12月31日，本公司累计使用募集资金人民币97,2391,616.76元，尚未使用募集资金余额人民币143,458,826.12元（含募集资金银行存款产生的利息并扣除银行手续费支出）。（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支付发行股份购买标的资产的现金对价否50,00050,000050,000100.00%2016年10月01日1,804.25否否收购创新云海股权项目是24,7007,50004,174.6955.66%2017年03月31日-1,323.66否否大容量虚拟专用网配套设施第二期拓建项目否10,00010,000010,000100.00%2016年10月01日0是否补充流</w:t>
      </w:r>
      <w:r>
        <w:rPr>
          <w:lang w:eastAsia="zh-CN"/>
        </w:rPr>
        <w:lastRenderedPageBreak/>
        <w:t>动资金否30,30030,300030,061.9799.21%2016年10月01日0是否承诺投资项目小计--115,0097,800094,236.----480.59----066超募资金投向无合计--115,0097,800094,236.----480.59----066未达到计划进度或预计收益的情况和原因（分具体项目）支付发行股份购买标的资产的现金对价、大容量虚拟专用网配套设施第二期拓建项目未达到预计效益系①国家大力推进“提速降费”政策力度；②由于市场竞争激烈，议价能力不强。收购创新云海股权项目未达到预计效益系盐田港机房一期资源机柜规模少、单机柜电力容量小、地理位置较偏导致业务上架率较低，收益未达预期。项目可行性发生重大变化的情况说明项目可行性未发生重大变化。超募资金的金额、用途及使用进展情况不适用募集资金投资项目实施地点变更情况适用以前年度发生2017年3月21日，公司2016年年度股东大会审议通过了《关于变更部分募投项目实施方式及实施主体的议案》，通过收购深圳创新云海科技有限公司股权的方式变更部分云安全系统项目的实施方式，相应实施主体由原吉林省高升科技有限公司变更为本公司，变更金额7,500万元。募集资金投资项目实施方式调整情况适用以前年度发生2017年3月21日，公司2016年年度股东大会审议通过了《关于变更部分募投项目实施方式及实施主体的议案》，通过收购深圳创新云海科技有限公司股权的方式变更部分云安全系统项目的实施方式，相应实施主体由原吉林省高升科技有限公司变更为本公司，变更金额7,500万元。募集资金投资项目先期投入及置换情况不适用用闲置募集资金暂时补充流动资金情况不适用项目实施出现募集资金结余的金额及原因不适用尚未使用的募集资金用途及去向截至2019年12月31日，该项目前次募集资金余额人民币143,458,826.12元（含募集资金银行存款产生的利息并扣除银行手续费支出）。由于深圳盐田港二期数据中心项目尚处在建设期，相关款项仍未支付因此尚有余额。尚未使用的募集资金公司将继续按承诺投资项目规定用途使用。募集资金使用及披露中存在的问题或其他情况无（3）募集资金变更项目情况√适用□不适用单位：万元变更后的项目对应的原承诺项目变更后项目拟投入募集资金总额(1)本报告期实际投入金额截至期末实际累计投入金额(2)截至期末投资进度(3)=(2)/(1)项目达到预定可使用状态日期本报告期实现的效益是否达到预计效益变更后的项目可行性是否发生重大变化深圳盐田云安全系17,20003,002.517.46%0否否港二期数据中心项统项目目合计--17,20003,002.5----0----变更原因、决策程序及信息披露情云安全系统募投项目原计划在公司已有的分布式数据中心部署云安全相关设备。业务拓展的过程中，公司了解到部分客户的云安全防护需求需要以在单一数据中心中部署大量的机柜、服务器及带宽来支撑，而公司现有以租赁形式获取的分布式数据中心资源中，单数据中心的机柜、服务器及带宽数量相对有限，无法满足部分客户的云安全业务需求。2016年下半年以来，包括云计算、云安全、CDN在内的上层云服务业</w:t>
      </w:r>
      <w:r w:rsidRPr="007129A4">
        <w:rPr>
          <w:lang w:eastAsia="zh-CN"/>
        </w:rPr>
        <w:t>务市场参与者不断增加，竞争愈发激烈。在竞争格局发生较大变化的背景下，公司积极进行战略升级：</w:t>
      </w:r>
      <w:r>
        <w:rPr>
          <w:lang w:eastAsia="zh-CN"/>
        </w:rPr>
        <w:t>未来，公司将深耕</w:t>
      </w:r>
      <w:r>
        <w:rPr>
          <w:highlight w:val="red"/>
          <w:lang w:eastAsia="zh-CN"/>
        </w:rPr>
        <w:t>云管端一体化</w:t>
      </w:r>
      <w:r>
        <w:rPr>
          <w:lang w:eastAsia="zh-CN"/>
        </w:rPr>
        <w:t>布局的资源优势，不断完善核心区域自有</w:t>
      </w:r>
      <w:r>
        <w:rPr>
          <w:highlight w:val="red"/>
          <w:lang w:eastAsia="zh-CN"/>
        </w:rPr>
        <w:t>数据中心</w:t>
      </w:r>
      <w:r>
        <w:rPr>
          <w:lang w:eastAsia="zh-CN"/>
        </w:rPr>
        <w:t>布局，打造底层</w:t>
      </w:r>
      <w:r>
        <w:rPr>
          <w:highlight w:val="red"/>
          <w:lang w:eastAsia="zh-CN"/>
        </w:rPr>
        <w:t>云服务</w:t>
      </w:r>
      <w:r>
        <w:rPr>
          <w:lang w:eastAsia="zh-CN"/>
        </w:rPr>
        <w:t>业务竞争壁垒。为实现公司战略规划，提高</w:t>
      </w:r>
      <w:r w:rsidRPr="007129A4">
        <w:rPr>
          <w:lang w:eastAsia="zh-CN"/>
        </w:rPr>
        <w:t>募集资金使用效率，维护公司股东利益，经审慎考虑，公司决定将以原方式实施的云安全况说</w:t>
      </w:r>
      <w:r>
        <w:rPr>
          <w:lang w:eastAsia="zh-CN"/>
        </w:rPr>
        <w:t>明(分具体项目)系统项目变更为深圳盐田二期数据中心项目，打造深圳地区大规模</w:t>
      </w:r>
      <w:r>
        <w:rPr>
          <w:highlight w:val="red"/>
          <w:lang w:eastAsia="zh-CN"/>
        </w:rPr>
        <w:t>数据中心</w:t>
      </w:r>
      <w:r>
        <w:rPr>
          <w:lang w:eastAsia="zh-CN"/>
        </w:rPr>
        <w:t>集群，以进一步扩充公司在深圳地区的</w:t>
      </w:r>
      <w:r w:rsidRPr="007129A4">
        <w:rPr>
          <w:lang w:eastAsia="zh-CN"/>
        </w:rPr>
        <w:t>资源储备，进而抢占优质战略客户资源，提升公司在华南地区的竞争优势。扩建改造后的深圳盐田数据中</w:t>
      </w:r>
      <w:r>
        <w:rPr>
          <w:lang w:eastAsia="zh-CN"/>
        </w:rPr>
        <w:t>心亦将为公司后续开展高质量的</w:t>
      </w:r>
      <w:r>
        <w:rPr>
          <w:highlight w:val="red"/>
          <w:lang w:eastAsia="zh-CN"/>
        </w:rPr>
        <w:t>云安全服务</w:t>
      </w:r>
      <w:r>
        <w:rPr>
          <w:lang w:eastAsia="zh-CN"/>
        </w:rPr>
        <w:t>、</w:t>
      </w:r>
      <w:r>
        <w:rPr>
          <w:highlight w:val="red"/>
          <w:lang w:eastAsia="zh-CN"/>
        </w:rPr>
        <w:t>多活数据中心</w:t>
      </w:r>
      <w:r>
        <w:rPr>
          <w:lang w:eastAsia="zh-CN"/>
        </w:rPr>
        <w:t>、</w:t>
      </w:r>
      <w:r>
        <w:rPr>
          <w:highlight w:val="red"/>
          <w:lang w:eastAsia="zh-CN"/>
        </w:rPr>
        <w:t>异地灾备</w:t>
      </w:r>
      <w:r>
        <w:rPr>
          <w:lang w:eastAsia="zh-CN"/>
        </w:rPr>
        <w:t>、</w:t>
      </w:r>
      <w:r>
        <w:rPr>
          <w:highlight w:val="red"/>
          <w:lang w:eastAsia="zh-CN"/>
        </w:rPr>
        <w:t>互联网交换中心</w:t>
      </w:r>
      <w:r>
        <w:rPr>
          <w:lang w:eastAsia="zh-CN"/>
        </w:rPr>
        <w:t>等多样化的上层</w:t>
      </w:r>
      <w:r>
        <w:rPr>
          <w:highlight w:val="red"/>
          <w:lang w:eastAsia="zh-CN"/>
        </w:rPr>
        <w:t>云服务</w:t>
      </w:r>
      <w:r>
        <w:rPr>
          <w:lang w:eastAsia="zh-CN"/>
        </w:rPr>
        <w:t>业务提供重</w:t>
      </w:r>
      <w:r>
        <w:rPr>
          <w:lang w:eastAsia="zh-CN"/>
        </w:rPr>
        <w:lastRenderedPageBreak/>
        <w:t>要保障。2017年5月5日，公司2017年第一次临时股东大会审议通过了《关于变更部分募投项目的议案》，将原募投项目云安全系统项目变更为深圳盐田港二期数据中心项目，对创新云海运营的位于深圳市盐田港的高等级数据中心进行二期扩建。本次变更金额17,200万元。未达到计划进度或预计收益的情项目尚处于建设期，因此尚未形成收益。2017年5月5日，公司召开2017年第一次临时股东大会审议通过了《关于变更部分募投项目的议案》，为提高募集资金使用效率，维护公司股东利益，公司将原募投项目云安全系统项目变更为深圳盐田二期数据中心项目（以下简称“本项目”），对公司全资子公司深圳创新云海科技有限公司（以下简称“创新云海”）运营的位于深圳市盐田港的高等级数据中心按照T3+标准开展二期扩建，建设区域面积9,745平方米，计划容纳规格为4.4-8kw的48U机柜2,000个，本项目原计划建设周期为一年。况和原因(分具体项目)创新云海于2017年3月28日与交易对手方九州岛恒盛电力科技有限公司（以下简称“九州岛恒盛”）签署了《项目用电委托协议书》及补充协议，在上述协议履行期间，深圳市发改委出台相关政策，导致获得能耗指标的批复难度增大。因九州岛恒盛尚未取得盐田机房二期项目所需的能耗用电批复及相关报装全部电力相关手续，根据协议约定，尚不具备签署电力工程的建设工程合同条件，导致创新云海二期扩建项目停滞。创新云海于2018年12月与中通服咨询设计研究院有限公司（以下简称“中通服”）签署了《用户电力工程施工合同》，中通服将负责创新云海二期项目电力工程的设计、报装报建、安装等，因有关政策调整等原因，中通服未能在约定时间内完成合同义务，双方于2019年12月10日签署了《深圳盐田港云计算中心项目电力工程合同终止协议》。为继续推进募投项目实施进展，2020年4月8日创新云海与四川四海云能电力设计有限公司、北京四海云能科技有限公司公司签署了盐田港数据中心项目的《用户电力工程施工合同》，合同约定四海云能的工程及服务工作包含外电市工勘设计，外电市能评手续及报装报建等。变更后的项目可行性发生重大变化的情况说明无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上海莹悦子公司虚拟专用网服务260,000,000.00378,087,304.12352,100,914.98139,313,895.3420,558,834.6818,042,521.30吉林高升子公司网络通信服务100,000,000.00508,552,417.23452,224,320.17345,352,100.095,220,285.323,284,090.06北京高数子公司网络通信服务100,000,000.0084,033,353.9779,084,210.24-3,604,945.51-3,605,283.46上海高数子公司网络通信服务100,000,000.00142,052,964.22101,833,711.8433,166,926.536,487,277.856,376,904.74创新云海子公司网络通信服务249,000,000.00209,436,388.89180,373,355.576,311,205.24-13,249,032.44-13,236,590.75华麒通信子公司通信网络建设技术服务102,615,060.00706,176,405.15400,801,431.81313,630,638.30101,305,113.6887,215,478.88报告期内取得和处置子公司的情况□适用√不适用主要控股参股公司情况说明本报告已在前述“公司业务概要”和“经营情况讨论与分析”中描述了上述子公司从事的业务</w:t>
      </w:r>
      <w:r>
        <w:rPr>
          <w:lang w:eastAsia="zh-CN"/>
        </w:rPr>
        <w:lastRenderedPageBreak/>
        <w:t>和主要经营情况。八、公司控制的结构化主体情况□适用√不适用九、公司未来发展的展望（一）行业格局和趋势根据国家网信办《数字中国建设发展报告》显示，2018年我国数字经济规模达31.3万亿元，占GDP比重34.8%。</w:t>
      </w:r>
      <w:r>
        <w:rPr>
          <w:highlight w:val="red"/>
          <w:lang w:eastAsia="zh-CN"/>
        </w:rPr>
        <w:t>数字政府</w:t>
      </w:r>
      <w:r>
        <w:rPr>
          <w:lang w:eastAsia="zh-CN"/>
        </w:rPr>
        <w:t>、</w:t>
      </w:r>
      <w:r>
        <w:rPr>
          <w:highlight w:val="red"/>
          <w:lang w:eastAsia="zh-CN"/>
        </w:rPr>
        <w:t>公共治理</w:t>
      </w:r>
      <w:r w:rsidRPr="007129A4">
        <w:rPr>
          <w:lang w:eastAsia="zh-CN"/>
        </w:rPr>
        <w:t>数字化也在逐</w:t>
      </w:r>
      <w:r>
        <w:rPr>
          <w:lang w:eastAsia="zh-CN"/>
        </w:rPr>
        <w:t>步推进，代表</w:t>
      </w:r>
      <w:r>
        <w:rPr>
          <w:highlight w:val="red"/>
          <w:lang w:eastAsia="zh-CN"/>
        </w:rPr>
        <w:t>数字化转型</w:t>
      </w:r>
      <w:r>
        <w:rPr>
          <w:lang w:eastAsia="zh-CN"/>
        </w:rPr>
        <w:t>已经成为社会共识。</w:t>
      </w:r>
      <w:r>
        <w:rPr>
          <w:highlight w:val="red"/>
          <w:lang w:eastAsia="zh-CN"/>
        </w:rPr>
        <w:t>云计算</w:t>
      </w:r>
      <w:r>
        <w:rPr>
          <w:lang w:eastAsia="zh-CN"/>
        </w:rPr>
        <w:t>、</w:t>
      </w:r>
      <w:r>
        <w:rPr>
          <w:highlight w:val="red"/>
          <w:lang w:eastAsia="zh-CN"/>
        </w:rPr>
        <w:t>大数据</w:t>
      </w:r>
      <w:r>
        <w:rPr>
          <w:lang w:eastAsia="zh-CN"/>
        </w:rPr>
        <w:t>、</w:t>
      </w:r>
      <w:r>
        <w:rPr>
          <w:highlight w:val="red"/>
          <w:lang w:eastAsia="zh-CN"/>
        </w:rPr>
        <w:t>人工智能</w:t>
      </w:r>
      <w:r>
        <w:rPr>
          <w:lang w:eastAsia="zh-CN"/>
        </w:rPr>
        <w:t>等依然是行业关注重点，而随着</w:t>
      </w:r>
      <w:r>
        <w:rPr>
          <w:highlight w:val="red"/>
          <w:lang w:eastAsia="zh-CN"/>
        </w:rPr>
        <w:t>数字化转型</w:t>
      </w:r>
      <w:r>
        <w:rPr>
          <w:lang w:eastAsia="zh-CN"/>
        </w:rPr>
        <w:t>的逐步深化，</w:t>
      </w:r>
      <w:r>
        <w:rPr>
          <w:highlight w:val="red"/>
          <w:lang w:eastAsia="zh-CN"/>
        </w:rPr>
        <w:t>物联网</w:t>
      </w:r>
      <w:r>
        <w:rPr>
          <w:lang w:eastAsia="zh-CN"/>
        </w:rPr>
        <w:t>、</w:t>
      </w:r>
      <w:r>
        <w:rPr>
          <w:highlight w:val="red"/>
          <w:lang w:eastAsia="zh-CN"/>
        </w:rPr>
        <w:t>区块链</w:t>
      </w:r>
      <w:r>
        <w:rPr>
          <w:lang w:eastAsia="zh-CN"/>
        </w:rPr>
        <w:t>等技术与传统行业的深度融合也正在进行。由于传统行业应用场景的复杂性，靠资源驱动的</w:t>
      </w:r>
      <w:r>
        <w:rPr>
          <w:highlight w:val="red"/>
          <w:lang w:eastAsia="zh-CN"/>
        </w:rPr>
        <w:t>IDC</w:t>
      </w:r>
      <w:r>
        <w:rPr>
          <w:lang w:eastAsia="zh-CN"/>
        </w:rPr>
        <w:t>运营商和</w:t>
      </w:r>
      <w:r>
        <w:rPr>
          <w:highlight w:val="red"/>
          <w:lang w:eastAsia="zh-CN"/>
        </w:rPr>
        <w:t>公有云</w:t>
      </w:r>
      <w:r>
        <w:rPr>
          <w:lang w:eastAsia="zh-CN"/>
        </w:rPr>
        <w:t>服务商都无法独立满足企业数字化转型需要，传统的系统集成模式也已经不适用数字化时代下的新需求。巨大的数字化市场前景，要求</w:t>
      </w:r>
      <w:r>
        <w:rPr>
          <w:highlight w:val="red"/>
          <w:lang w:eastAsia="zh-CN"/>
        </w:rPr>
        <w:t>云</w:t>
      </w:r>
      <w:r>
        <w:rPr>
          <w:lang w:eastAsia="zh-CN"/>
        </w:rPr>
        <w:t>及</w:t>
      </w:r>
      <w:r>
        <w:rPr>
          <w:highlight w:val="red"/>
          <w:lang w:eastAsia="zh-CN"/>
        </w:rPr>
        <w:t>IT</w:t>
      </w:r>
      <w:r>
        <w:rPr>
          <w:lang w:eastAsia="zh-CN"/>
        </w:rPr>
        <w:t>基础设施服务商能够真正以企业用户需求为中心，整合上下游产品服务，深入解决企业组织全业务</w:t>
      </w:r>
      <w:r>
        <w:rPr>
          <w:highlight w:val="red"/>
          <w:lang w:eastAsia="zh-CN"/>
        </w:rPr>
        <w:t>数字化转型</w:t>
      </w:r>
      <w:r>
        <w:rPr>
          <w:lang w:eastAsia="zh-CN"/>
        </w:rPr>
        <w:t>需求。此次全球爆发的新型冠状病毒的感染风险，使得</w:t>
      </w:r>
      <w:r w:rsidRPr="007129A4">
        <w:rPr>
          <w:lang w:eastAsia="zh-CN"/>
        </w:rPr>
        <w:t>全面数字化升级的任</w:t>
      </w:r>
      <w:r>
        <w:rPr>
          <w:lang w:eastAsia="zh-CN"/>
        </w:rPr>
        <w:t>务变得更加迫切；同时国际格局波云诡谲，</w:t>
      </w:r>
      <w:r>
        <w:rPr>
          <w:highlight w:val="red"/>
          <w:lang w:eastAsia="zh-CN"/>
        </w:rPr>
        <w:t>数字化</w:t>
      </w:r>
      <w:r>
        <w:rPr>
          <w:lang w:eastAsia="zh-CN"/>
        </w:rPr>
        <w:t>时代下我国信息网络自主安全可控的命题变得更加关键。对于处在新基建相关领域的企业而言，除核心技术的熟练掌握与可靠应用以外，其资源布局与产业生态整合能力更是抵御极端特殊变化的重要基石。作为深耕</w:t>
      </w:r>
      <w:r>
        <w:rPr>
          <w:highlight w:val="red"/>
          <w:lang w:eastAsia="zh-CN"/>
        </w:rPr>
        <w:t>云基础</w:t>
      </w:r>
      <w:r>
        <w:rPr>
          <w:lang w:eastAsia="zh-CN"/>
        </w:rPr>
        <w:t>的中立服务商，高升控股已经完成“</w:t>
      </w:r>
      <w:r>
        <w:rPr>
          <w:highlight w:val="red"/>
          <w:lang w:eastAsia="zh-CN"/>
        </w:rPr>
        <w:t>平台</w:t>
      </w:r>
      <w:r>
        <w:rPr>
          <w:lang w:eastAsia="zh-CN"/>
        </w:rPr>
        <w:t>（</w:t>
      </w:r>
      <w:r>
        <w:rPr>
          <w:highlight w:val="red"/>
          <w:lang w:eastAsia="zh-CN"/>
        </w:rPr>
        <w:t>多云融合</w:t>
      </w:r>
      <w:r w:rsidRPr="007129A4">
        <w:rPr>
          <w:lang w:eastAsia="zh-CN"/>
        </w:rPr>
        <w:t>与</w:t>
      </w:r>
      <w:r>
        <w:rPr>
          <w:highlight w:val="red"/>
          <w:lang w:eastAsia="zh-CN"/>
        </w:rPr>
        <w:t>混合云管理</w:t>
      </w:r>
      <w:r w:rsidRPr="007129A4">
        <w:rPr>
          <w:lang w:eastAsia="zh-CN"/>
        </w:rPr>
        <w:t>平台</w:t>
      </w:r>
      <w:r>
        <w:rPr>
          <w:lang w:eastAsia="zh-CN"/>
        </w:rPr>
        <w:t>）+</w:t>
      </w:r>
      <w:r>
        <w:rPr>
          <w:highlight w:val="red"/>
          <w:lang w:eastAsia="zh-CN"/>
        </w:rPr>
        <w:t>网络</w:t>
      </w:r>
      <w:r>
        <w:rPr>
          <w:lang w:eastAsia="zh-CN"/>
        </w:rPr>
        <w:t>（</w:t>
      </w:r>
      <w:r w:rsidRPr="007129A4">
        <w:rPr>
          <w:lang w:eastAsia="zh-CN"/>
        </w:rPr>
        <w:t>覆盖全国的</w:t>
      </w:r>
      <w:r>
        <w:rPr>
          <w:highlight w:val="red"/>
          <w:lang w:eastAsia="zh-CN"/>
        </w:rPr>
        <w:t>数据中心</w:t>
      </w:r>
      <w:r>
        <w:rPr>
          <w:lang w:eastAsia="zh-CN"/>
        </w:rPr>
        <w:t>及</w:t>
      </w:r>
      <w:r>
        <w:rPr>
          <w:highlight w:val="red"/>
          <w:lang w:eastAsia="zh-CN"/>
        </w:rPr>
        <w:t>大容量虚拟专用网络</w:t>
      </w:r>
      <w:r>
        <w:rPr>
          <w:lang w:eastAsia="zh-CN"/>
        </w:rPr>
        <w:t>）+</w:t>
      </w:r>
      <w:r>
        <w:rPr>
          <w:highlight w:val="red"/>
          <w:lang w:eastAsia="zh-CN"/>
        </w:rPr>
        <w:t>服务</w:t>
      </w:r>
      <w:r>
        <w:rPr>
          <w:lang w:eastAsia="zh-CN"/>
        </w:rPr>
        <w:t>（从</w:t>
      </w:r>
      <w:r w:rsidRPr="007129A4">
        <w:rPr>
          <w:lang w:eastAsia="zh-CN"/>
        </w:rPr>
        <w:t>咨询、设计、建设到</w:t>
      </w:r>
      <w:r>
        <w:rPr>
          <w:highlight w:val="red"/>
          <w:lang w:eastAsia="zh-CN"/>
        </w:rPr>
        <w:t>运营维护</w:t>
      </w:r>
      <w:r w:rsidRPr="007129A4">
        <w:rPr>
          <w:lang w:eastAsia="zh-CN"/>
        </w:rPr>
        <w:t>全生命周期服务</w:t>
      </w:r>
      <w:r>
        <w:rPr>
          <w:lang w:eastAsia="zh-CN"/>
        </w:rPr>
        <w:t>）”业务布局，同时</w:t>
      </w:r>
      <w:r w:rsidRPr="007129A4">
        <w:rPr>
          <w:lang w:eastAsia="zh-CN"/>
        </w:rPr>
        <w:t>以技术、资源、服务三轮驱动的发展模式，为服务数字化经济提供充足动能。除了在传统政企客</w:t>
      </w:r>
      <w:r>
        <w:rPr>
          <w:lang w:eastAsia="zh-CN"/>
        </w:rPr>
        <w:t>户资源积累与服务经验上有优势，公司多年的网络资源布局与</w:t>
      </w:r>
      <w:r>
        <w:rPr>
          <w:highlight w:val="red"/>
          <w:lang w:eastAsia="zh-CN"/>
        </w:rPr>
        <w:t>云</w:t>
      </w:r>
      <w:r>
        <w:rPr>
          <w:lang w:eastAsia="zh-CN"/>
        </w:rPr>
        <w:t>、</w:t>
      </w:r>
      <w:r>
        <w:rPr>
          <w:highlight w:val="red"/>
          <w:lang w:eastAsia="zh-CN"/>
        </w:rPr>
        <w:t>大数据</w:t>
      </w:r>
      <w:r>
        <w:rPr>
          <w:lang w:eastAsia="zh-CN"/>
        </w:rPr>
        <w:t>、</w:t>
      </w:r>
      <w:r>
        <w:rPr>
          <w:highlight w:val="red"/>
          <w:lang w:eastAsia="zh-CN"/>
        </w:rPr>
        <w:t>边缘计算</w:t>
      </w:r>
      <w:r>
        <w:rPr>
          <w:lang w:eastAsia="zh-CN"/>
        </w:rPr>
        <w:t>、</w:t>
      </w:r>
      <w:r>
        <w:rPr>
          <w:highlight w:val="red"/>
          <w:lang w:eastAsia="zh-CN"/>
        </w:rPr>
        <w:t>物联网</w:t>
      </w:r>
      <w:r>
        <w:rPr>
          <w:lang w:eastAsia="zh-CN"/>
        </w:rPr>
        <w:t>等技术创新与生态建设，也为新阶段的快速发展打下坚实基础。以下政策及相关产业发展也将对公司各产品增长形成推动：1、政策利好推动</w:t>
      </w:r>
      <w:r>
        <w:rPr>
          <w:highlight w:val="red"/>
          <w:lang w:eastAsia="zh-CN"/>
        </w:rPr>
        <w:t>云基础服务</w:t>
      </w:r>
      <w:r>
        <w:rPr>
          <w:lang w:eastAsia="zh-CN"/>
        </w:rPr>
        <w:t>产业蓬勃发展2018年底中央经济会议明确</w:t>
      </w:r>
      <w:r>
        <w:rPr>
          <w:highlight w:val="red"/>
          <w:lang w:eastAsia="zh-CN"/>
        </w:rPr>
        <w:t>5G</w:t>
      </w:r>
      <w:r>
        <w:rPr>
          <w:lang w:eastAsia="zh-CN"/>
        </w:rPr>
        <w:t>、</w:t>
      </w:r>
      <w:r>
        <w:rPr>
          <w:highlight w:val="red"/>
          <w:lang w:eastAsia="zh-CN"/>
        </w:rPr>
        <w:t>人工智能</w:t>
      </w:r>
      <w:r>
        <w:rPr>
          <w:lang w:eastAsia="zh-CN"/>
        </w:rPr>
        <w:t>、</w:t>
      </w:r>
      <w:r>
        <w:rPr>
          <w:highlight w:val="red"/>
          <w:lang w:eastAsia="zh-CN"/>
        </w:rPr>
        <w:t>工业互联网</w:t>
      </w:r>
      <w:r>
        <w:rPr>
          <w:lang w:eastAsia="zh-CN"/>
        </w:rPr>
        <w:t>等新型基础设施建设定位，2020年初，</w:t>
      </w:r>
      <w:r w:rsidRPr="007129A4">
        <w:rPr>
          <w:lang w:eastAsia="zh-CN"/>
        </w:rPr>
        <w:t>信息网络</w:t>
      </w:r>
      <w:r>
        <w:rPr>
          <w:lang w:eastAsia="zh-CN"/>
        </w:rPr>
        <w:t>等新型基础设施投资支持政策出台。公</w:t>
      </w:r>
      <w:r w:rsidRPr="007129A4">
        <w:rPr>
          <w:lang w:eastAsia="zh-CN"/>
        </w:rPr>
        <w:t>司的5G方案咨询、标准研究与平台研发等业</w:t>
      </w:r>
      <w:r>
        <w:rPr>
          <w:lang w:eastAsia="zh-CN"/>
        </w:rPr>
        <w:t>务将有望得到进一步拓展。新冠肺炎疫情爆发以来，国家对新基建的部署进一步加速，力度空前。新基建主要发力于</w:t>
      </w:r>
      <w:r>
        <w:rPr>
          <w:highlight w:val="red"/>
          <w:lang w:eastAsia="zh-CN"/>
        </w:rPr>
        <w:t>科技端</w:t>
      </w:r>
      <w:r>
        <w:rPr>
          <w:lang w:eastAsia="zh-CN"/>
        </w:rPr>
        <w:t>，更多企业将成为</w:t>
      </w:r>
      <w:r>
        <w:rPr>
          <w:highlight w:val="red"/>
          <w:lang w:eastAsia="zh-CN"/>
        </w:rPr>
        <w:t>云化</w:t>
      </w:r>
      <w:r>
        <w:rPr>
          <w:lang w:eastAsia="zh-CN"/>
        </w:rPr>
        <w:t>、</w:t>
      </w:r>
      <w:r>
        <w:rPr>
          <w:highlight w:val="red"/>
          <w:lang w:eastAsia="zh-CN"/>
        </w:rPr>
        <w:t>数字化</w:t>
      </w:r>
      <w:r>
        <w:rPr>
          <w:lang w:eastAsia="zh-CN"/>
        </w:rPr>
        <w:t>的主角，</w:t>
      </w:r>
      <w:r w:rsidRPr="007129A4">
        <w:rPr>
          <w:lang w:eastAsia="zh-CN"/>
        </w:rPr>
        <w:t>而信息技术的应用离不开海量数据处理、存储</w:t>
      </w:r>
      <w:r>
        <w:rPr>
          <w:lang w:eastAsia="zh-CN"/>
        </w:rPr>
        <w:t>与</w:t>
      </w:r>
      <w:r>
        <w:rPr>
          <w:highlight w:val="red"/>
          <w:lang w:eastAsia="zh-CN"/>
        </w:rPr>
        <w:t>软件云化</w:t>
      </w:r>
      <w:r>
        <w:rPr>
          <w:lang w:eastAsia="zh-CN"/>
        </w:rPr>
        <w:t>，因此</w:t>
      </w:r>
      <w:r>
        <w:rPr>
          <w:highlight w:val="red"/>
          <w:lang w:eastAsia="zh-CN"/>
        </w:rPr>
        <w:t>数据中心</w:t>
      </w:r>
      <w:r>
        <w:rPr>
          <w:lang w:eastAsia="zh-CN"/>
        </w:rPr>
        <w:t>、</w:t>
      </w:r>
      <w:r>
        <w:rPr>
          <w:highlight w:val="red"/>
          <w:lang w:eastAsia="zh-CN"/>
        </w:rPr>
        <w:t>虚拟专用网络</w:t>
      </w:r>
      <w:r>
        <w:rPr>
          <w:lang w:eastAsia="zh-CN"/>
        </w:rPr>
        <w:t>、</w:t>
      </w:r>
      <w:r>
        <w:rPr>
          <w:highlight w:val="red"/>
          <w:lang w:eastAsia="zh-CN"/>
        </w:rPr>
        <w:t>多云管理平台</w:t>
      </w:r>
      <w:r>
        <w:rPr>
          <w:lang w:eastAsia="zh-CN"/>
        </w:rPr>
        <w:t>等需求将有望持续增长。</w:t>
      </w:r>
      <w:r w:rsidRPr="007129A4">
        <w:rPr>
          <w:lang w:eastAsia="zh-CN"/>
        </w:rPr>
        <w:t>2、</w:t>
      </w:r>
      <w:r>
        <w:rPr>
          <w:highlight w:val="red"/>
          <w:lang w:eastAsia="zh-CN"/>
        </w:rPr>
        <w:t>数字化转型</w:t>
      </w:r>
      <w:r>
        <w:rPr>
          <w:lang w:eastAsia="zh-CN"/>
        </w:rPr>
        <w:t>进度加速推动相关服务需求激增在新冠肺炎疫情肆虐期间，预防病毒传染与正常复工复产之间的矛盾，使得各行各业都开始深入思</w:t>
      </w:r>
      <w:r w:rsidRPr="007129A4">
        <w:rPr>
          <w:lang w:eastAsia="zh-CN"/>
        </w:rPr>
        <w:t>考数字化转型。</w:t>
      </w:r>
      <w:r>
        <w:rPr>
          <w:lang w:eastAsia="zh-CN"/>
        </w:rPr>
        <w:t>线上业务需求激增，对</w:t>
      </w:r>
      <w:r>
        <w:rPr>
          <w:highlight w:val="red"/>
          <w:lang w:eastAsia="zh-CN"/>
        </w:rPr>
        <w:t>网络通信</w:t>
      </w:r>
      <w:r>
        <w:rPr>
          <w:lang w:eastAsia="zh-CN"/>
        </w:rPr>
        <w:t>、</w:t>
      </w:r>
      <w:r>
        <w:rPr>
          <w:highlight w:val="red"/>
          <w:lang w:eastAsia="zh-CN"/>
        </w:rPr>
        <w:t>数据中心</w:t>
      </w:r>
      <w:r>
        <w:rPr>
          <w:lang w:eastAsia="zh-CN"/>
        </w:rPr>
        <w:t>等基础支撑能力提出更高要求；进一步的，</w:t>
      </w:r>
      <w:r>
        <w:rPr>
          <w:highlight w:val="red"/>
          <w:lang w:eastAsia="zh-CN"/>
        </w:rPr>
        <w:t>政企</w:t>
      </w:r>
      <w:r>
        <w:rPr>
          <w:lang w:eastAsia="zh-CN"/>
        </w:rPr>
        <w:t>业务向</w:t>
      </w:r>
      <w:r w:rsidRPr="007129A4">
        <w:rPr>
          <w:lang w:eastAsia="zh-CN"/>
        </w:rPr>
        <w:t>数据驱动转型</w:t>
      </w:r>
      <w:r>
        <w:rPr>
          <w:lang w:eastAsia="zh-CN"/>
        </w:rPr>
        <w:t>，</w:t>
      </w:r>
      <w:r>
        <w:rPr>
          <w:highlight w:val="red"/>
          <w:lang w:eastAsia="zh-CN"/>
        </w:rPr>
        <w:t>数字化服务</w:t>
      </w:r>
      <w:r>
        <w:rPr>
          <w:lang w:eastAsia="zh-CN"/>
        </w:rPr>
        <w:t>解决方案的市场空间加速扩张。</w:t>
      </w:r>
      <w:r w:rsidRPr="007129A4">
        <w:rPr>
          <w:lang w:eastAsia="zh-CN"/>
        </w:rPr>
        <w:t>3、技术创新</w:t>
      </w:r>
      <w:r>
        <w:rPr>
          <w:lang w:eastAsia="zh-CN"/>
        </w:rPr>
        <w:t>催生新的商业机遇涌现随着</w:t>
      </w:r>
      <w:r>
        <w:rPr>
          <w:highlight w:val="red"/>
          <w:lang w:eastAsia="zh-CN"/>
        </w:rPr>
        <w:t>云计算</w:t>
      </w:r>
      <w:r>
        <w:rPr>
          <w:lang w:eastAsia="zh-CN"/>
        </w:rPr>
        <w:t>进入2.0时代，企业面临</w:t>
      </w:r>
      <w:r>
        <w:rPr>
          <w:highlight w:val="red"/>
          <w:lang w:eastAsia="zh-CN"/>
        </w:rPr>
        <w:t>混合IT</w:t>
      </w:r>
      <w:r>
        <w:rPr>
          <w:lang w:eastAsia="zh-CN"/>
        </w:rPr>
        <w:t>环境下异构资源高效管理的新挑战。高升控股自主研发的</w:t>
      </w:r>
      <w:r>
        <w:rPr>
          <w:highlight w:val="red"/>
          <w:lang w:eastAsia="zh-CN"/>
        </w:rPr>
        <w:t>多云融合</w:t>
      </w:r>
      <w:r>
        <w:rPr>
          <w:lang w:eastAsia="zh-CN"/>
        </w:rPr>
        <w:t>与</w:t>
      </w:r>
      <w:r>
        <w:rPr>
          <w:highlight w:val="red"/>
          <w:lang w:eastAsia="zh-CN"/>
        </w:rPr>
        <w:t>混合云管理平台</w:t>
      </w:r>
      <w:r>
        <w:rPr>
          <w:lang w:eastAsia="zh-CN"/>
        </w:rPr>
        <w:t>，以</w:t>
      </w:r>
      <w:r>
        <w:rPr>
          <w:highlight w:val="red"/>
          <w:lang w:eastAsia="zh-CN"/>
        </w:rPr>
        <w:t>大数据</w:t>
      </w:r>
      <w:r>
        <w:rPr>
          <w:lang w:eastAsia="zh-CN"/>
        </w:rPr>
        <w:t>、</w:t>
      </w:r>
      <w:r>
        <w:rPr>
          <w:highlight w:val="red"/>
          <w:lang w:eastAsia="zh-CN"/>
        </w:rPr>
        <w:t>云计算</w:t>
      </w:r>
      <w:r>
        <w:rPr>
          <w:lang w:eastAsia="zh-CN"/>
        </w:rPr>
        <w:t>等技术为核心驱动，提供基于</w:t>
      </w:r>
      <w:r>
        <w:rPr>
          <w:highlight w:val="red"/>
          <w:lang w:eastAsia="zh-CN"/>
        </w:rPr>
        <w:t>公有云</w:t>
      </w:r>
      <w:r>
        <w:rPr>
          <w:lang w:eastAsia="zh-CN"/>
        </w:rPr>
        <w:t>、</w:t>
      </w:r>
      <w:r>
        <w:rPr>
          <w:highlight w:val="red"/>
          <w:lang w:eastAsia="zh-CN"/>
        </w:rPr>
        <w:t>私有云</w:t>
      </w:r>
      <w:r>
        <w:rPr>
          <w:lang w:eastAsia="zh-CN"/>
        </w:rPr>
        <w:t>和</w:t>
      </w:r>
      <w:r>
        <w:rPr>
          <w:highlight w:val="red"/>
          <w:lang w:eastAsia="zh-CN"/>
        </w:rPr>
        <w:t>IDC环境</w:t>
      </w:r>
      <w:r>
        <w:rPr>
          <w:lang w:eastAsia="zh-CN"/>
        </w:rPr>
        <w:t>的混合管理解决方案，以</w:t>
      </w:r>
      <w:r w:rsidRPr="007129A4">
        <w:rPr>
          <w:lang w:eastAsia="zh-CN"/>
        </w:rPr>
        <w:t>及全局数据洞察与运营决策解决方案，将迎来新的发展机遇。4、行业发展更加规范近年来，国家不断完善行业相关监管制度与标准体系，明确了互联网数据中心、内容分发网络、互联网资源协作服务等相关业务经营许可审批和事中事后监管工作。未来</w:t>
      </w:r>
      <w:r>
        <w:rPr>
          <w:lang w:eastAsia="zh-CN"/>
        </w:rPr>
        <w:t>，随着规范</w:t>
      </w:r>
      <w:r>
        <w:rPr>
          <w:highlight w:val="red"/>
          <w:lang w:eastAsia="zh-CN"/>
        </w:rPr>
        <w:t>云基础服务</w:t>
      </w:r>
      <w:r>
        <w:rPr>
          <w:lang w:eastAsia="zh-CN"/>
        </w:rPr>
        <w:t>市场经营行为的管理要求不断出台，市场的发展将更加健康有序。（二）公司发展战略在自建</w:t>
      </w:r>
      <w:r>
        <w:rPr>
          <w:highlight w:val="red"/>
          <w:lang w:eastAsia="zh-CN"/>
        </w:rPr>
        <w:t>融合云管理平台</w:t>
      </w:r>
      <w:r>
        <w:rPr>
          <w:lang w:eastAsia="zh-CN"/>
        </w:rPr>
        <w:t>及覆盖全国的</w:t>
      </w:r>
      <w:r>
        <w:rPr>
          <w:highlight w:val="red"/>
          <w:lang w:eastAsia="zh-CN"/>
        </w:rPr>
        <w:t>分布式数据中心</w:t>
      </w:r>
      <w:r>
        <w:rPr>
          <w:lang w:eastAsia="zh-CN"/>
        </w:rPr>
        <w:t>、</w:t>
      </w:r>
      <w:r>
        <w:rPr>
          <w:highlight w:val="red"/>
          <w:lang w:eastAsia="zh-CN"/>
        </w:rPr>
        <w:t>大容量虚拟专用网络</w:t>
      </w:r>
      <w:r w:rsidRPr="007129A4">
        <w:rPr>
          <w:lang w:eastAsia="zh-CN"/>
        </w:rPr>
        <w:t>资源基础</w:t>
      </w:r>
      <w:r>
        <w:rPr>
          <w:lang w:eastAsia="zh-CN"/>
        </w:rPr>
        <w:t>上，公司发挥自身从咨询、设计、建设到运营维护的全生命周期服务能力，整合自有产品和</w:t>
      </w:r>
      <w:r w:rsidRPr="007129A4">
        <w:rPr>
          <w:lang w:eastAsia="zh-CN"/>
        </w:rPr>
        <w:t>上下游相关服务，形成一站式、全IT、全生命周期解决方案，帮助客户更快、更好、更便捷地获取数字化转型能力。通过资源、技术、服务三轮驱动，构建稳固高效的业务</w:t>
      </w:r>
      <w:r>
        <w:rPr>
          <w:lang w:eastAsia="zh-CN"/>
        </w:rPr>
        <w:t>模式，为各领</w:t>
      </w:r>
      <w:r>
        <w:rPr>
          <w:lang w:eastAsia="zh-CN"/>
        </w:rPr>
        <w:lastRenderedPageBreak/>
        <w:t>域客户带来利好的同时，也为公司未来的高速增长打下坚实基础。（三）经营计划2020年，公司将继续发挥覆盖</w:t>
      </w:r>
      <w:r w:rsidRPr="007129A4">
        <w:rPr>
          <w:lang w:eastAsia="zh-CN"/>
        </w:rPr>
        <w:t>企业IT全业态、全生命周期的综合产业链优势，深度聚焦企业数字化转型需求，优化资源布局，引进相关战略合作伙伴，共同推进数字化服务生态的进一步融合。具体的经营计划为：1、强化内部业务协同与机动服务能力（1）有效整合公司内部资源，以各资源节点为能量聚合中心，集成关联产品形成增值服务；（2）以客户为中心，通过纵向一体化的管理模式聚合相关服务团队，快速响应客户需求；（3）市场进一步下沉，通过对内资源整合、对外聚焦关键领域关键客户深挖市场潜力，实现营销赋能。</w:t>
      </w:r>
      <w:r>
        <w:t>2、深</w:t>
      </w:r>
    </w:p>
    <w:p w14:paraId="1CC16E1B" w14:textId="77777777" w:rsidR="002F09F3" w:rsidRDefault="002F09F3"/>
    <w:p w14:paraId="43A9C279" w14:textId="77777777" w:rsidR="002F09F3" w:rsidRDefault="002F09F3"/>
    <w:p w14:paraId="62966C6E" w14:textId="77777777" w:rsidR="002F09F3" w:rsidRDefault="002F09F3"/>
    <w:sectPr w:rsidR="002F09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A3086" w14:textId="77777777" w:rsidR="003331AB" w:rsidRDefault="003331AB">
      <w:pPr>
        <w:spacing w:line="240" w:lineRule="auto"/>
      </w:pPr>
      <w:r>
        <w:separator/>
      </w:r>
    </w:p>
  </w:endnote>
  <w:endnote w:type="continuationSeparator" w:id="0">
    <w:p w14:paraId="005551C3" w14:textId="77777777" w:rsidR="003331AB" w:rsidRDefault="003331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C984B" w14:textId="77777777" w:rsidR="003331AB" w:rsidRDefault="003331AB">
      <w:pPr>
        <w:spacing w:after="0"/>
      </w:pPr>
      <w:r>
        <w:separator/>
      </w:r>
    </w:p>
  </w:footnote>
  <w:footnote w:type="continuationSeparator" w:id="0">
    <w:p w14:paraId="6A76BF04" w14:textId="77777777" w:rsidR="003331AB" w:rsidRDefault="003331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91929597">
    <w:abstractNumId w:val="1"/>
  </w:num>
  <w:num w:numId="2" w16cid:durableId="1017534887">
    <w:abstractNumId w:val="4"/>
  </w:num>
  <w:num w:numId="3" w16cid:durableId="2109276977">
    <w:abstractNumId w:val="5"/>
  </w:num>
  <w:num w:numId="4" w16cid:durableId="1843927801">
    <w:abstractNumId w:val="2"/>
  </w:num>
  <w:num w:numId="5" w16cid:durableId="2123454204">
    <w:abstractNumId w:val="0"/>
  </w:num>
  <w:num w:numId="6" w16cid:durableId="1734541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0E7858"/>
    <w:rsid w:val="0015074B"/>
    <w:rsid w:val="0029639D"/>
    <w:rsid w:val="002F09F3"/>
    <w:rsid w:val="00326F90"/>
    <w:rsid w:val="003331AB"/>
    <w:rsid w:val="007129A4"/>
    <w:rsid w:val="009D335D"/>
    <w:rsid w:val="00AA1D8D"/>
    <w:rsid w:val="00B47730"/>
    <w:rsid w:val="00CB0664"/>
    <w:rsid w:val="00FC693F"/>
    <w:rsid w:val="3E550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3492D"/>
  <w14:defaultImageDpi w14:val="300"/>
  <w15:docId w15:val="{513C8F21-45D3-43F7-AA50-DAE0DD3C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lsdException w:name="Medium Grid 1 Accent 3" w:uiPriority="67" w:qFormat="1"/>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3887</Words>
  <Characters>22161</Characters>
  <Application>Microsoft Office Word</Application>
  <DocSecurity>0</DocSecurity>
  <Lines>184</Lines>
  <Paragraphs>51</Paragraphs>
  <ScaleCrop>false</ScaleCrop>
  <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43788BCE549447C08B0AA737E9AC680C</vt:lpwstr>
  </property>
</Properties>
</file>