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1F66" w14:textId="77777777" w:rsidR="005A0F1D" w:rsidRDefault="00000000">
      <w:pPr>
        <w:rPr>
          <w:lang w:eastAsia="zh-CN"/>
        </w:rPr>
      </w:pPr>
      <w:r>
        <w:rPr>
          <w:lang w:eastAsia="zh-CN"/>
        </w:rPr>
        <w:t>2009年，</w:t>
      </w:r>
      <w:r w:rsidRPr="0059741F">
        <w:rPr>
          <w:lang w:eastAsia="zh-CN"/>
        </w:rPr>
        <w:t>公司董事会带领经营班子坚持以科学发展观统领全局，围绕年初确定的全年工作目标，积极应对国际金融危机，抢抓国家扩大内需政策机遇，坚持以销定产，进一步调整产业结构和产品结构，以经济效益为中心，抓发展，抓管理，抓队伍，抓稳定，求真务实，团结拼搏。通过创新管理理念，突出了管理重点，优化了管理流程，夯实了管理基础，锻炼了管理队伍。公司各方面工作呈现良好的发展势头，取得了较好的经济效益和社会效益，企业继续保持健康协调发展。报告期内，公司经济运行保持良好态势。2009年度公司实现营业收入567,340,245.88元，比上年同期增长1.85%；实现</w:t>
      </w:r>
      <w:r>
        <w:rPr>
          <w:lang w:eastAsia="zh-CN"/>
        </w:rPr>
        <w:t>营业利润41,506,113.36元，比上年同期增长46.35%；实现归属于母公司所有者的净利润33,500,177.96元，比上年同期增长465%。（1）浙江金大门业有限公司本公司的控股子公司，注册资本7,300万元，本公司占91.78%的权益。其位于浙江省永康市五金科技工业园区，经营范围为</w:t>
      </w:r>
      <w:r>
        <w:rPr>
          <w:highlight w:val="red"/>
          <w:lang w:eastAsia="zh-CN"/>
        </w:rPr>
        <w:t>安全防盗门</w:t>
      </w:r>
      <w:r>
        <w:rPr>
          <w:lang w:eastAsia="zh-CN"/>
        </w:rPr>
        <w:t>、</w:t>
      </w:r>
      <w:r>
        <w:rPr>
          <w:highlight w:val="red"/>
          <w:lang w:eastAsia="zh-CN"/>
        </w:rPr>
        <w:t>装饰门</w:t>
      </w:r>
      <w:r>
        <w:rPr>
          <w:lang w:eastAsia="zh-CN"/>
        </w:rPr>
        <w:t>、</w:t>
      </w:r>
      <w:r>
        <w:rPr>
          <w:highlight w:val="red"/>
          <w:lang w:eastAsia="zh-CN"/>
        </w:rPr>
        <w:t>防盗窗</w:t>
      </w:r>
      <w:r>
        <w:rPr>
          <w:lang w:eastAsia="zh-CN"/>
        </w:rPr>
        <w:t>及各种功能门窗</w:t>
      </w:r>
      <w:r w:rsidRPr="0059741F">
        <w:rPr>
          <w:lang w:eastAsia="zh-CN"/>
        </w:rPr>
        <w:t>的开发、制造、销售。法定代表人为应建仁先生。截止2009年12月31日，公司总资产为205,559,333.27元，股东权益为95,083,240.91元。2009年度公司实现营业收入120,535,552.26元，营业利润-8,808,675.92元，净利润-10,888,638.56元。（2）浙江铁牛汽车车身有限公司本公司全资子公司，注册资本34200万元。其位于浙江省永康经济开发区，经营范围为汽车车身及附件开发、加工、制造、销售，经营技术、设备、零配件的进出口业务。法定代表人为应建仁先生。截止2009年12月31日，公司总资产为1,069,586,181.40元，股东权益为961,701,994.29元。2009年</w:t>
      </w:r>
      <w:r>
        <w:rPr>
          <w:lang w:eastAsia="zh-CN"/>
        </w:rPr>
        <w:t>度公司实现营业收入287,909,118.71元，营业利润42,713,9577元，净利润32,981,467.24元。中国的</w:t>
      </w:r>
      <w:r>
        <w:rPr>
          <w:highlight w:val="red"/>
          <w:lang w:eastAsia="zh-CN"/>
        </w:rPr>
        <w:t>汽车</w:t>
      </w:r>
      <w:r>
        <w:rPr>
          <w:lang w:eastAsia="zh-CN"/>
        </w:rPr>
        <w:t>行业近五年来平均以20％以上的增长速度向前发展，目前已成为世界最大的汽车生产和消费国。中国汽车工业协会发布的年度统计数据显示，2009年我国汽车产销已分别完成1379.10万辆和1364.48万辆，</w:t>
      </w:r>
      <w:r w:rsidRPr="0059741F">
        <w:rPr>
          <w:lang w:eastAsia="zh-CN"/>
        </w:rPr>
        <w:t>同比分别增长48%和46%。除火爆的销售数据外，行业内也出现了很多其他积极的信号，如产业集中度进一步提高，市场结构进一步优化。2010年国家继续延续汽车优惠政策，</w:t>
      </w:r>
      <w:r>
        <w:rPr>
          <w:lang w:eastAsia="zh-CN"/>
        </w:rPr>
        <w:t>业内人士继续看好2010年</w:t>
      </w:r>
      <w:r>
        <w:rPr>
          <w:highlight w:val="red"/>
          <w:lang w:eastAsia="zh-CN"/>
        </w:rPr>
        <w:t>汽车</w:t>
      </w:r>
      <w:r>
        <w:rPr>
          <w:lang w:eastAsia="zh-CN"/>
        </w:rPr>
        <w:t>行业的销售量。行业预测显示，综合</w:t>
      </w:r>
      <w:r w:rsidRPr="0059741F">
        <w:rPr>
          <w:lang w:eastAsia="zh-CN"/>
        </w:rPr>
        <w:t>考虑燃油供应、道路通车状况以及停车、养车等</w:t>
      </w:r>
      <w:r>
        <w:rPr>
          <w:lang w:eastAsia="zh-CN"/>
        </w:rPr>
        <w:t>因素可知，中国可容纳的汽车总量在1.2-1.5亿辆之间，而目前国内汽车保有量在6800万辆左右，尚有翻倍的空间。因此目前中国国内的汽车市场远未饱和，如果按每年产销1200-1500万辆计，可确保至少10年稳定发展，因此从长远角度看，仍可对中国</w:t>
      </w:r>
      <w:r>
        <w:rPr>
          <w:highlight w:val="red"/>
          <w:lang w:eastAsia="zh-CN"/>
        </w:rPr>
        <w:t>汽车</w:t>
      </w:r>
      <w:r>
        <w:rPr>
          <w:lang w:eastAsia="zh-CN"/>
        </w:rPr>
        <w:t>业的发展充满信心。</w:t>
      </w:r>
      <w:r>
        <w:rPr>
          <w:highlight w:val="red"/>
          <w:lang w:eastAsia="zh-CN"/>
        </w:rPr>
        <w:t>汽车</w:t>
      </w:r>
      <w:r>
        <w:rPr>
          <w:lang w:eastAsia="zh-CN"/>
        </w:rPr>
        <w:t>工业的发展，为</w:t>
      </w:r>
      <w:r>
        <w:rPr>
          <w:highlight w:val="red"/>
          <w:lang w:eastAsia="zh-CN"/>
        </w:rPr>
        <w:t>汽车配件</w:t>
      </w:r>
      <w:r>
        <w:rPr>
          <w:lang w:eastAsia="zh-CN"/>
        </w:rPr>
        <w:t>企业的发展提供了庞大的市场空间，但是现阶段，中国</w:t>
      </w:r>
      <w:r>
        <w:rPr>
          <w:highlight w:val="red"/>
          <w:lang w:eastAsia="zh-CN"/>
        </w:rPr>
        <w:t>零部件</w:t>
      </w:r>
      <w:r>
        <w:rPr>
          <w:lang w:eastAsia="zh-CN"/>
        </w:rPr>
        <w:t>企业整体实力仍然偏弱，处于</w:t>
      </w:r>
      <w:r w:rsidRPr="0059741F">
        <w:rPr>
          <w:lang w:eastAsia="zh-CN"/>
        </w:rPr>
        <w:t>“散、乱、差”的局面，</w:t>
      </w:r>
      <w:r>
        <w:rPr>
          <w:lang w:eastAsia="zh-CN"/>
        </w:rPr>
        <w:t>而同时世界各大零配件厂商纷纷进华，因此国内</w:t>
      </w:r>
      <w:r>
        <w:rPr>
          <w:highlight w:val="red"/>
          <w:lang w:eastAsia="zh-CN"/>
        </w:rPr>
        <w:t>汽车零部件</w:t>
      </w:r>
      <w:r>
        <w:rPr>
          <w:lang w:eastAsia="zh-CN"/>
        </w:rPr>
        <w:t>生产厂商面临的是机遇与挑战并存的局面。</w:t>
      </w:r>
    </w:p>
    <w:p w14:paraId="42E954CF" w14:textId="77777777" w:rsidR="005A0F1D" w:rsidRDefault="005A0F1D">
      <w:pPr>
        <w:rPr>
          <w:lang w:eastAsia="zh-CN"/>
        </w:rPr>
      </w:pPr>
    </w:p>
    <w:sectPr w:rsidR="005A0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0F3BC" w14:textId="77777777" w:rsidR="00D427C8" w:rsidRDefault="00D427C8">
      <w:pPr>
        <w:spacing w:line="240" w:lineRule="auto"/>
      </w:pPr>
      <w:r>
        <w:separator/>
      </w:r>
    </w:p>
  </w:endnote>
  <w:endnote w:type="continuationSeparator" w:id="0">
    <w:p w14:paraId="1F9EA3D4" w14:textId="77777777" w:rsidR="00D427C8" w:rsidRDefault="00D42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1E9E0" w14:textId="77777777" w:rsidR="00D427C8" w:rsidRDefault="00D427C8">
      <w:pPr>
        <w:spacing w:after="0"/>
      </w:pPr>
      <w:r>
        <w:separator/>
      </w:r>
    </w:p>
  </w:footnote>
  <w:footnote w:type="continuationSeparator" w:id="0">
    <w:p w14:paraId="0546D770" w14:textId="77777777" w:rsidR="00D427C8" w:rsidRDefault="00D427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152942044">
    <w:abstractNumId w:val="1"/>
  </w:num>
  <w:num w:numId="2" w16cid:durableId="1300380127">
    <w:abstractNumId w:val="4"/>
  </w:num>
  <w:num w:numId="3" w16cid:durableId="200169773">
    <w:abstractNumId w:val="5"/>
  </w:num>
  <w:num w:numId="4" w16cid:durableId="143668119">
    <w:abstractNumId w:val="2"/>
  </w:num>
  <w:num w:numId="5" w16cid:durableId="1075006006">
    <w:abstractNumId w:val="0"/>
  </w:num>
  <w:num w:numId="6" w16cid:durableId="478570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Y5YTdhY2RjMTc3ZWQ4NDBmN2UyZDE4NTFlNDkyNWIifQ=="/>
  </w:docVars>
  <w:rsids>
    <w:rsidRoot w:val="00B47730"/>
    <w:rsid w:val="00034616"/>
    <w:rsid w:val="0006063C"/>
    <w:rsid w:val="0015074B"/>
    <w:rsid w:val="0029639D"/>
    <w:rsid w:val="00326F90"/>
    <w:rsid w:val="0059741F"/>
    <w:rsid w:val="005A0F1D"/>
    <w:rsid w:val="00AA1D8D"/>
    <w:rsid w:val="00B47730"/>
    <w:rsid w:val="00CB0664"/>
    <w:rsid w:val="00D427C8"/>
    <w:rsid w:val="00FC693F"/>
    <w:rsid w:val="60A14852"/>
    <w:rsid w:val="7C68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4CD01C"/>
  <w14:defaultImageDpi w14:val="300"/>
  <w15:docId w15:val="{513C8F21-45D3-43F7-AA50-DAE0DD3C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qFormat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qFormat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779D634C21EF43E1A41CED9D34F267FC</vt:lpwstr>
  </property>
</Properties>
</file>