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BA41" w14:textId="77777777" w:rsidR="00E877A1" w:rsidRDefault="00000000">
      <w:pPr>
        <w:rPr>
          <w:lang w:eastAsia="zh-CN"/>
        </w:rPr>
      </w:pPr>
      <w:r>
        <w:rPr>
          <w:lang w:eastAsia="zh-CN"/>
        </w:rPr>
        <w:t>第四节经营情况讨论与分析一、概述2018年，公司认真落实公司股东大会、董事会要求，聚焦航空主业，深化军民融合，狠抓提质增效，经济运行质量进一步改善，“减肥健体”工作取得阶段成效，航空业务科研生产能力、非航空民品价值创造能力进一步提升，完成了董事会下达的各项运营指标。2018年，公司实现营业收入11,637,179,956.46元，完成年度计划的105.79%，比上年的11,180,621,437.12元，增加456,558,519.34元，增长4.08%；实现利润总额1,087,437,649.55元，完成年度利润目标的108.74%，比上年的973,040,435.16元增加114,397,214.39元，增幅11.76%；军用航空与防务全年实现收入7,283,104,225.18元，较2017年6,732,992,831.65元增长8.17%；民用航空实现销售收入349,523,254.04元，较2017年386,881,323.36元下降9.66%；工业制造实现收入3,861,608,152.55元，同比下降0.83%；现代服务业，按照董事会进一步集中主业的要求，继续压缩部分单位的非主业业务，现代服务业全年累计实现销售收入142,944,324.69元，较2017年166,819,072.82元下降14.31%，公司主业进一步聚焦，核心竞争力、盈利能力持续提高。二、主营业务分析1.概述参见“经营情况讨论与分析”中的“一、概述”相关内容。2.元2018年2017年同比增减金额占营业收入比重金额占营业收入比重营业收入合计11,637,179,956.46100%11,180,621,437.12100%4.08%分行业飞机制造业7,592,582,553.9265.24%7,105,318,663.1063.55%1.69%汽车制造业3,775,147,741.7832.44%3,808,345,157.9134.06%-1.62%其他制造业212,176,683.291.82%190,485,459.241.70%0.12%贸易业及其他57,272,977.470.49%76,472,156.870.68%-0.19%分产品航空产品7,592,582,553.9265.24%7,105,318,663.1063.55%1.69%非航空产品3,775,147,741.7832.44%3,808,345,157.9134.06%-1.62%现代服务业及其他269,449,660.762.32%266,957,616.112.39%-0.07%分地区国内11,278,206,467.2896.92%10,910,854,016.5597.59%-0.67%国外358,973,489.183.08%269,767,420.572.41%0.67%（2）占公司营业收入或营业利润10%以上的行业、产品或地区情况□适用√不适用（3）公司实物销售收入是否大于劳务收入√是□</w:t>
      </w:r>
      <w:proofErr w:type="gramStart"/>
      <w:r>
        <w:rPr>
          <w:lang w:eastAsia="zh-CN"/>
        </w:rPr>
        <w:t>否行业</w:t>
      </w:r>
      <w:proofErr w:type="gramEnd"/>
      <w:r>
        <w:rPr>
          <w:lang w:eastAsia="zh-CN"/>
        </w:rPr>
        <w:t>分类项目单位2018年2017年同比增减制冷业-空调压缩机(万台套)销售量万台套430.79451.6-4.61%生产量万台套430.15486.35-11.56%库存量万台套76.1376.77-0.83%市场占有率百分比2.392.390.00%汽车零部件行业-调角器（万辆份）销售量万辆份649.63657.65-1.22%生产量万辆份677.4647.754.58%库存量万辆份46.5418.77147.95%市场占有率百分比21.424.85-13.88%相关数据同比发生变动30%以上的原因说明√适用□不适用公司继续扩大市场份额，库存量较上年同期增长147.95%。（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w:t>
      </w:r>
      <w:proofErr w:type="gramStart"/>
      <w:r>
        <w:rPr>
          <w:lang w:eastAsia="zh-CN"/>
        </w:rPr>
        <w:t>飞机制造业飞机制造业</w:t>
      </w:r>
      <w:proofErr w:type="gramEnd"/>
      <w:r>
        <w:rPr>
          <w:lang w:eastAsia="zh-CN"/>
        </w:rPr>
        <w:t>5,330,856,187.9562.15%4,963,648,563.7760.20%1.96%</w:t>
      </w:r>
      <w:proofErr w:type="gramStart"/>
      <w:r>
        <w:rPr>
          <w:lang w:eastAsia="zh-CN"/>
        </w:rPr>
        <w:t>汽车制造业汽车制造业</w:t>
      </w:r>
      <w:proofErr w:type="gramEnd"/>
      <w:r>
        <w:rPr>
          <w:lang w:eastAsia="zh-CN"/>
        </w:rPr>
        <w:t>3,101,564,209.5936.16%3,142,937,933.2538.12%-1.95%</w:t>
      </w:r>
      <w:proofErr w:type="gramStart"/>
      <w:r>
        <w:rPr>
          <w:lang w:eastAsia="zh-CN"/>
        </w:rPr>
        <w:t>其他制造业其他制造业</w:t>
      </w:r>
      <w:proofErr w:type="gramEnd"/>
      <w:r>
        <w:rPr>
          <w:lang w:eastAsia="zh-CN"/>
        </w:rPr>
        <w:t>104,893,852.561.22%81,915,762.100.99%0.23%贸易业及其他贸易业及其他39,418,004.780.46%57,262,592.970.69%-0.23%单位：</w:t>
      </w:r>
      <w:proofErr w:type="gramStart"/>
      <w:r>
        <w:rPr>
          <w:lang w:eastAsia="zh-CN"/>
        </w:rPr>
        <w:t>元产品</w:t>
      </w:r>
      <w:proofErr w:type="gramEnd"/>
      <w:r>
        <w:rPr>
          <w:lang w:eastAsia="zh-CN"/>
        </w:rPr>
        <w:t>分类项目2018年2017年同比增减金额占营业成本比重金额占营业成本比重</w:t>
      </w:r>
      <w:proofErr w:type="gramStart"/>
      <w:r>
        <w:rPr>
          <w:lang w:eastAsia="zh-CN"/>
        </w:rPr>
        <w:t>航空产品航空产品</w:t>
      </w:r>
      <w:proofErr w:type="gramEnd"/>
      <w:r>
        <w:rPr>
          <w:lang w:eastAsia="zh-CN"/>
        </w:rPr>
        <w:t>5,330,856,187.9562.15%4,963,648,563.7760.20%1.96%非航空产品非航空产品</w:t>
      </w:r>
      <w:r>
        <w:rPr>
          <w:lang w:eastAsia="zh-CN"/>
        </w:rPr>
        <w:lastRenderedPageBreak/>
        <w:t>3,101,564,209.5936.16%3,142,937,933.2538.12%-1.95%现代服务业及其他现代服务业及其他144,311,857.341.68%139,178,355.071.69%-0.01%说明无。（6）报告期内合并范围是否发生变动√是□</w:t>
      </w:r>
      <w:proofErr w:type="gramStart"/>
      <w:r>
        <w:rPr>
          <w:lang w:eastAsia="zh-CN"/>
        </w:rPr>
        <w:t>否报告</w:t>
      </w:r>
      <w:proofErr w:type="gramEnd"/>
      <w:r>
        <w:rPr>
          <w:lang w:eastAsia="zh-CN"/>
        </w:rPr>
        <w:t>期内，公司收购新乡航空工业集团有限公司与宜宾三江机械有限责任公司。（7）公司报告期内业务、产品或服务发生重大变化或调整有关情况□适用√不适用（8）主要销售客户和主要供应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4,091,246,185.39前五名客户合计销售金额占年度销售总额比例35.16%前五名客户销售额中关联方销售额占年度销售总额比例32.88%公司前5大客户资料序号客户名称销售额（元）占年度销售总额比例1客户11,542,654,831.3813.26%2客户21,296,290,257.3111.14%3客户3725,523,301.526.23%4客户4264,561,508.502.27%5客户5262,216,286.682.25%合计--4,091,246,185.3935.16%主要客户其他情况说明□适用√不适用公司主要供应</w:t>
      </w:r>
      <w:proofErr w:type="gramStart"/>
      <w:r>
        <w:rPr>
          <w:lang w:eastAsia="zh-CN"/>
        </w:rPr>
        <w:t>商情况</w:t>
      </w:r>
      <w:proofErr w:type="gramEnd"/>
      <w:r>
        <w:rPr>
          <w:lang w:eastAsia="zh-CN"/>
        </w:rPr>
        <w:t>前五名供应商合计采购金额（元）1,092,829,629.42前五名供应商合计采购金额占年度采购总额比例12.90%前五名供应商采购额中关联方采购额占年度采购总额比例3.94%公司前5名供应商资料序号供应商名称采购额（元）占年度采购总额比例1供应商1439,333,142.765.19%2供应商2189,574,600.002.24%3供应商3168,890,633.751.99%4供应商4165,261,575.101.95%5供应商5129,769,677.811.53%合计--1,092,829,629.4212.90%主要供应</w:t>
      </w:r>
      <w:proofErr w:type="gramStart"/>
      <w:r>
        <w:rPr>
          <w:lang w:eastAsia="zh-CN"/>
        </w:rPr>
        <w:t>商其他</w:t>
      </w:r>
      <w:proofErr w:type="gramEnd"/>
      <w:r>
        <w:rPr>
          <w:lang w:eastAsia="zh-CN"/>
        </w:rPr>
        <w:t>情况说明□适用√不适用3.元2018年2017年同比增减重大变动说明销售费用193,281,159.68182,910,150.245.67%无管理费用1,173,769,158.101,076,866,782.159.00%无财务费用211,503,808.66265,759,596.50-20.42%无研发费用412,742,439.93410,644,124.150.51%无4.研发投入√适用□不适用公司是航空产品配套公司，公司研发投入大部分费用化，小部分资本化。公司研发投入情况2018年2017年变动比例研发人员数量（人）2,8922,930-1.30%研发人员数量占比11.60%11.15%0.45%研发投入金额（元）1,122,907,792.45959,857,182.3716.99%研发投入占营业收入比例9.65%8.59%1.06%研发投入资本化的金额（元）0.000.000.00%资本化研发投入占研发投入的比例0.00%0.00%0.00%研发投入总额占营业收入的比重较上年发生显着变化的原因□适用√不适用研发投入资本化率大幅变动的原因及其合理性说明□适用√不适用5.现金流单位：</w:t>
      </w:r>
      <w:proofErr w:type="gramStart"/>
      <w:r>
        <w:rPr>
          <w:lang w:eastAsia="zh-CN"/>
        </w:rPr>
        <w:t>元项目</w:t>
      </w:r>
      <w:proofErr w:type="gramEnd"/>
      <w:r>
        <w:rPr>
          <w:lang w:eastAsia="zh-CN"/>
        </w:rPr>
        <w:t>2018年2017年同比增减经营活动现金流入小计11,025,735,747.0712,674,294,231.41-13.01%经营活动现金流出小计11,934,996,331.9610,426,255,006.0214.47%经营活动产生的现金流量净额-909,260,584.892,248,039,225.39-140.45%投资活动现金流入小计223,478,499.061,457,299,839.16-84.66%投资活动现金流出小计2,271,898,366.972,842,785,885.68-20.08%投资活动产生的现金流量净额-2,048,419,867.91-1,385,486,046.5247.92%筹资活动现金流入小计7,405,523,125.406,632,255,468.5911.66%筹资活动现金流出小计5,258,941,933.697,129,556,714.22-26.24%筹资活动产生的现金流量净额2,146,581,191.71-497,301,245.63531.66%现金及现金等价物净增加额-808,789,253.76363,242,299.79-322.66%相关数据同比发生重大变动的主要影响因素说明√适用□不适用1.公司经营活动产生的现金流量较上年同期下降140.45%，其主要原因为销售商品、提供劳务收到的现金较上年同期减少194,535万元，支付其他与经营活动有关的现金较上年同期增加82,469.60万元。2.投资活动产生的现金流量净额较上年同期增长</w:t>
      </w:r>
      <w:r>
        <w:rPr>
          <w:lang w:eastAsia="zh-CN"/>
        </w:rPr>
        <w:lastRenderedPageBreak/>
        <w:t>47.92%，其主要原因为公司并购新乡航空工业（集团）有限公司与宜宾三江机械有限责任公司</w:t>
      </w:r>
      <w:proofErr w:type="gramStart"/>
      <w:r>
        <w:rPr>
          <w:lang w:eastAsia="zh-CN"/>
        </w:rPr>
        <w:t>并购款</w:t>
      </w:r>
      <w:proofErr w:type="gramEnd"/>
      <w:r>
        <w:rPr>
          <w:lang w:eastAsia="zh-CN"/>
        </w:rPr>
        <w:t>96,046.9万元所致。3.筹资活动产生的现金流量净额较上年同期上升531.66%，其主要原因为本期发行可转换债券21亿元。报告期内公司经营活动产生的现金净流量与本年度净利润存在重大差异的原因说明√适用□不适用公司现金净流量与净利润差异较大的原因为本期销售回款较往年差。三、非主营业务分析□适用√不适用四、资产及负债状况分析1.资产构成重大变动情况单位：元2018年末2017年末比重增减重大变动说明金额占总资产比例金额占总资产比例货币资金3,528,838,800.3513.23%4,226,244,667.7416.42%-3.19%无应收账款6,776,128,369.8325.41%5,103,135,782.4119.83%5.58%无存货4,147,733,255.0915.55%3,993,442,122.0915.52%0.03%无投资性房地产184,512,561.330.69%145,209,268.870.56%0.13%无长期股权投资85,800,050.570.32%232,108,793.730.90%-0.58%无固定资产5,356,714,226.4720.08%4,753,850,629.2818.47%1.61%无在建工程1,792,430,919.696.72%2,081,288,333.448.09%-1.37%无短期借款2,049,587,915.347.68%2,451,560,000.009.53%-1.85%无长期借款857,850,000.003.22%967,157,800.003.76%-0.54%无2.以公允价值计量的资产和负债√适用□不适用单位：元本期公允价值变动损益计入权益的累计公允价值变动本期计提的减值项目期初数本期购买金额本期出售金额期末数金融资产上述合计640,448,858.53-136,122,082.15504,326,776.38金融负债0.000.00报告期内公司主要资产计量属性是否发生重大变化□是√否3.截至报告期末的资产权利受限情况项目期末数受限制的原因货币资金552,391,899.02保证金、定期存款、偿债折旧保证金应收票据及应收账款19,572,079.24质押固定资产18,285,885.33抵押贷款无形资产31,130,429.92抵押贷款合计621,380,293.51——五、投资状况分析1.总体情况√适用□不适用报告期投资额（元）上年同期投资额（元）变动幅度972,155,077.311,116,116,288.34-12.90%2.报告期内获取的重大的股权投资情况√适用□不适用单位：元被投资公司名称主要业务投资方式投资金额持股比例资金来源合作方投资期限产品类型截至预计收益本期投资盈亏是否涉诉披露日期（如有）披露索引（如有）资产负债表日的进展情况新乡航航空产品配套收购530,925,852.26100.00%自有资金无长期航空产品完成0.00176,350,679.82</w:t>
      </w:r>
      <w:proofErr w:type="gramStart"/>
      <w:r>
        <w:rPr>
          <w:lang w:eastAsia="zh-CN"/>
        </w:rPr>
        <w:t>否空工业</w:t>
      </w:r>
      <w:proofErr w:type="gramEnd"/>
      <w:r>
        <w:rPr>
          <w:lang w:eastAsia="zh-CN"/>
        </w:rPr>
        <w:t>（集团）有限公司宜宾三江机械有限责任公司航空产品配套收购261,568,143.71100.00%自有资金无长期航空产品完成0.0027,917,823.57</w:t>
      </w:r>
      <w:proofErr w:type="gramStart"/>
      <w:r>
        <w:rPr>
          <w:lang w:eastAsia="zh-CN"/>
        </w:rPr>
        <w:t>否</w:t>
      </w:r>
      <w:proofErr w:type="gramEnd"/>
      <w:r>
        <w:rPr>
          <w:lang w:eastAsia="zh-CN"/>
        </w:rPr>
        <w:t>合计----792,493,995.97------------0.00204,268,503.39------3.报告期内正在进行的重大的非股权投资情况□适用√不适用4.以公允价值计量的金融资产√适用□不适用单位：元资产类别初始投资成本本期公允价值变动损益计入权益的累计公允价值变动报告期内购入金额报告期内售出金额累计投资收益期末金额资金来源股票480,530,593.750.00-136,122,082.150.000.000.00504,326,776.38自有资金合计480,530,593.750.00-136,122,082.150.000.000.00504,326,776.38--5.募集资金使用情况√适用□不适用（1）募集资金总体使用情况√适用□不适用单位：万元募集年份募集方式募集资金总额本期已使用募集资金总额已累计使用募集资金总额报告期内变更用途的募集资金总额累计变更用途的募集资金总额累计变更用途的募集资金总额比例尚未使用募集资金总额尚未使用募集</w:t>
      </w:r>
      <w:r>
        <w:rPr>
          <w:lang w:eastAsia="zh-CN"/>
        </w:rPr>
        <w:lastRenderedPageBreak/>
        <w:t>资金用途及去向闲置两年以上募集资金金额2018公开发行可转换公司债</w:t>
      </w:r>
      <w:proofErr w:type="gramStart"/>
      <w:r>
        <w:rPr>
          <w:lang w:eastAsia="zh-CN"/>
        </w:rPr>
        <w:t>券</w:t>
      </w:r>
      <w:proofErr w:type="gramEnd"/>
      <w:r>
        <w:rPr>
          <w:lang w:eastAsia="zh-CN"/>
        </w:rPr>
        <w:t>207,627166,260.83166,260.83000.00%41,464.37承诺项目0合计--207,627166,260.83166,260.83000.00%41,464.37--0募集资金总体使用情况说明本公司于2018年8月31日完成可转换债券的公开发行,募集资金总额计为人民币21亿元。上述募集资金总额扣除承销费用人民币2,100.00万元后，本公司收到募集资金人民币207,900.00万元，扣除由本公司支付的其他发行费用共计人民币273.00万元后，公开发行可转换债券实际募集资金净额为人民币207,627.00万元（以下简称：“募集资金”）。截至2018年8月31日，上述可转换债券发行及募集资金的划转已经全部完成，募集资金</w:t>
      </w:r>
      <w:proofErr w:type="gramStart"/>
      <w:r>
        <w:rPr>
          <w:lang w:eastAsia="zh-CN"/>
        </w:rPr>
        <w:t>业经中审众环</w:t>
      </w:r>
      <w:proofErr w:type="gramEnd"/>
      <w:r>
        <w:rPr>
          <w:lang w:eastAsia="zh-CN"/>
        </w:rPr>
        <w:t>会计师事务所（特殊普通合伙）予以验证并出具</w:t>
      </w:r>
      <w:proofErr w:type="gramStart"/>
      <w:r>
        <w:rPr>
          <w:lang w:eastAsia="zh-CN"/>
        </w:rPr>
        <w:t>众环验</w:t>
      </w:r>
      <w:proofErr w:type="gramEnd"/>
      <w:r>
        <w:rPr>
          <w:lang w:eastAsia="zh-CN"/>
        </w:rPr>
        <w:t>字（2018）020014号验资报告。截至2018年12月31日，可转换债券发行募集资金存放银行产生利息并扣除银行手续费支出共计人民币982,042.03元。截至2018年12月31日，本公司2018年度使用募集资金人民币1,662,608,341.17元，累计使用募集资金人民币1,662,608,341.17元，尚未使用募集资金余额人民币414,643,700.86元（含募集资金银行存款产生的利息并扣除银行手续费支出）。（2）募集资金承诺项目情况√适用□不适用单位：万元承诺投资项目和超募资金投向是否已变更项目(含部分变更)募集资金承诺投资总额调整后投资总额(1)本报告期投入金额截至期末累计投入金额(2)截至期末投资进度(3)＝(2)/(1)项目达到预定可使用状态日期本报告</w:t>
      </w:r>
      <w:proofErr w:type="gramStart"/>
      <w:r>
        <w:rPr>
          <w:lang w:eastAsia="zh-CN"/>
        </w:rPr>
        <w:t>期实现</w:t>
      </w:r>
      <w:proofErr w:type="gramEnd"/>
      <w:r>
        <w:rPr>
          <w:lang w:eastAsia="zh-CN"/>
        </w:rPr>
        <w:t>的效益是否达到预计效益项目可行性是否发生重大变化承诺投资项目收购宜宾三江机械100%股权</w:t>
      </w:r>
      <w:proofErr w:type="gramStart"/>
      <w:r>
        <w:rPr>
          <w:lang w:eastAsia="zh-CN"/>
        </w:rPr>
        <w:t>否</w:t>
      </w:r>
      <w:proofErr w:type="gramEnd"/>
      <w:r>
        <w:rPr>
          <w:lang w:eastAsia="zh-CN"/>
        </w:rPr>
        <w:t>25,973.0925,973.0925,973.0925,973.09100.00%2018年03月310是否日收购新航集团100%股权</w:t>
      </w:r>
      <w:proofErr w:type="gramStart"/>
      <w:r>
        <w:rPr>
          <w:lang w:eastAsia="zh-CN"/>
        </w:rPr>
        <w:t>否</w:t>
      </w:r>
      <w:proofErr w:type="gramEnd"/>
      <w:r>
        <w:rPr>
          <w:lang w:eastAsia="zh-CN"/>
        </w:rPr>
        <w:t>70,073.7770,073.7770,073.7770,073.77100.00%2018年03月31日0是否补充流动资金</w:t>
      </w:r>
      <w:proofErr w:type="gramStart"/>
      <w:r>
        <w:rPr>
          <w:lang w:eastAsia="zh-CN"/>
        </w:rPr>
        <w:t>否</w:t>
      </w:r>
      <w:proofErr w:type="gramEnd"/>
      <w:r>
        <w:rPr>
          <w:lang w:eastAsia="zh-CN"/>
        </w:rPr>
        <w:t>55,180.1455,180.1455,216.555,216.5100.00%2018年10月26日0不适用</w:t>
      </w:r>
      <w:proofErr w:type="gramStart"/>
      <w:r>
        <w:rPr>
          <w:lang w:eastAsia="zh-CN"/>
        </w:rPr>
        <w:t>否</w:t>
      </w:r>
      <w:proofErr w:type="gramEnd"/>
      <w:r>
        <w:rPr>
          <w:lang w:eastAsia="zh-CN"/>
        </w:rPr>
        <w:t>贵阳电机航空电源生产能力提升项目否7,0007,0001,534.261,534.2635.56%2020年12月31日0不适用</w:t>
      </w:r>
      <w:proofErr w:type="gramStart"/>
      <w:r>
        <w:rPr>
          <w:lang w:eastAsia="zh-CN"/>
        </w:rPr>
        <w:t>否</w:t>
      </w:r>
      <w:proofErr w:type="gramEnd"/>
      <w:r>
        <w:rPr>
          <w:lang w:eastAsia="zh-CN"/>
        </w:rPr>
        <w:t>四川泛华航空产品生产能力提升建设项目否8,0008,0001,642.931,642.9317.14%2021年12月31日0不适用</w:t>
      </w:r>
      <w:proofErr w:type="gramStart"/>
      <w:r>
        <w:rPr>
          <w:lang w:eastAsia="zh-CN"/>
        </w:rPr>
        <w:t>否</w:t>
      </w:r>
      <w:proofErr w:type="gramEnd"/>
      <w:r>
        <w:rPr>
          <w:lang w:eastAsia="zh-CN"/>
        </w:rPr>
        <w:t>四川凌峰航空液压作动器制造与维修能力提升项目</w:t>
      </w:r>
      <w:proofErr w:type="gramStart"/>
      <w:r>
        <w:rPr>
          <w:lang w:eastAsia="zh-CN"/>
        </w:rPr>
        <w:t>否</w:t>
      </w:r>
      <w:proofErr w:type="gramEnd"/>
      <w:r>
        <w:rPr>
          <w:lang w:eastAsia="zh-CN"/>
        </w:rPr>
        <w:t>10,00010,0001,278.251,278.2512.78%2021年10月26日0不适用</w:t>
      </w:r>
      <w:proofErr w:type="gramStart"/>
      <w:r>
        <w:rPr>
          <w:lang w:eastAsia="zh-CN"/>
        </w:rPr>
        <w:t>否</w:t>
      </w:r>
      <w:proofErr w:type="gramEnd"/>
      <w:r>
        <w:rPr>
          <w:lang w:eastAsia="zh-CN"/>
        </w:rPr>
        <w:t>贵州风雷航空悬挂发射系统产业化项目</w:t>
      </w:r>
      <w:proofErr w:type="gramStart"/>
      <w:r>
        <w:rPr>
          <w:lang w:eastAsia="zh-CN"/>
        </w:rPr>
        <w:t>否</w:t>
      </w:r>
      <w:proofErr w:type="gramEnd"/>
      <w:r>
        <w:rPr>
          <w:lang w:eastAsia="zh-CN"/>
        </w:rPr>
        <w:t>25,00025,0008,865.78,865.735.46%2020年10月30日0不适用</w:t>
      </w:r>
      <w:proofErr w:type="gramStart"/>
      <w:r>
        <w:rPr>
          <w:lang w:eastAsia="zh-CN"/>
        </w:rPr>
        <w:t>否枫阳</w:t>
      </w:r>
      <w:proofErr w:type="gramEnd"/>
      <w:r>
        <w:rPr>
          <w:lang w:eastAsia="zh-CN"/>
        </w:rPr>
        <w:t>公司电磁阀扩大生产能力建设项目否6,4006,4001,676.331,676.338.00%2020年08月31日0不适用</w:t>
      </w:r>
      <w:proofErr w:type="gramStart"/>
      <w:r>
        <w:rPr>
          <w:lang w:eastAsia="zh-CN"/>
        </w:rPr>
        <w:t>否</w:t>
      </w:r>
      <w:proofErr w:type="gramEnd"/>
      <w:r>
        <w:rPr>
          <w:lang w:eastAsia="zh-CN"/>
        </w:rPr>
        <w:t>207,627207,627166,260.83166,260.830承诺投资项目小计----------超募资金</w:t>
      </w:r>
      <w:proofErr w:type="gramStart"/>
      <w:r>
        <w:rPr>
          <w:lang w:eastAsia="zh-CN"/>
        </w:rPr>
        <w:t>投向无否</w:t>
      </w:r>
      <w:proofErr w:type="gramEnd"/>
      <w:r>
        <w:rPr>
          <w:lang w:eastAsia="zh-CN"/>
        </w:rPr>
        <w:t>00000.00%超募资金投向小计--0000----0----207,627207,627166,260.83166,260.83----0----合计--未达到计划进度或预计收益的情况和原因（</w:t>
      </w:r>
      <w:proofErr w:type="gramStart"/>
      <w:r>
        <w:rPr>
          <w:lang w:eastAsia="zh-CN"/>
        </w:rPr>
        <w:t>分具体</w:t>
      </w:r>
      <w:proofErr w:type="gramEnd"/>
      <w:r>
        <w:rPr>
          <w:lang w:eastAsia="zh-CN"/>
        </w:rPr>
        <w:t>项目）无项目可行性发生重大变化的情况说明无超募资金的金额、用途及使用进展情况</w:t>
      </w:r>
      <w:proofErr w:type="gramStart"/>
      <w:r>
        <w:rPr>
          <w:lang w:eastAsia="zh-CN"/>
        </w:rPr>
        <w:t>不适用不适用</w:t>
      </w:r>
      <w:proofErr w:type="gramEnd"/>
      <w:r>
        <w:rPr>
          <w:lang w:eastAsia="zh-CN"/>
        </w:rPr>
        <w:t>募集资金投资项目实施地点变更情况募集资金投资项目实施方式调整情况不适用募集资金投资项目先期投入及置换情况适用收购新航集团100%股权，置换70,073.77万元；收购宜宾三江机械100%股权，置换25,973.09万元；</w:t>
      </w:r>
      <w:proofErr w:type="gramStart"/>
      <w:r>
        <w:rPr>
          <w:lang w:eastAsia="zh-CN"/>
        </w:rPr>
        <w:t>枫阳公司</w:t>
      </w:r>
      <w:proofErr w:type="gramEnd"/>
      <w:r>
        <w:rPr>
          <w:lang w:eastAsia="zh-CN"/>
        </w:rPr>
        <w:t>电磁阀扩大生产能力建设项目，置换534.25万元；贵航电机航空电源生产能力提升项目，置换975.96万元；四川凌峰航空液压作动器制造与维修能力提升项目，置换594.74万元；贵州风雷航空悬挂发射系统产业化项目，置换6,178.67万元；四川泛华航空产品生产能力提升项目，置换1,507.85万元；先期</w:t>
      </w:r>
      <w:proofErr w:type="gramStart"/>
      <w:r>
        <w:rPr>
          <w:lang w:eastAsia="zh-CN"/>
        </w:rPr>
        <w:t>预投入</w:t>
      </w:r>
      <w:proofErr w:type="gramEnd"/>
      <w:r>
        <w:rPr>
          <w:lang w:eastAsia="zh-CN"/>
        </w:rPr>
        <w:t>共105,838.33万元，共置换105,838.33万元。用闲置募集资金暂时补充流动资金情</w:t>
      </w:r>
      <w:r>
        <w:rPr>
          <w:lang w:eastAsia="zh-CN"/>
        </w:rPr>
        <w:lastRenderedPageBreak/>
        <w:t>况适用计划补充流动资金551,801,400元项目实施出现募集资金结余的金额及原因不适用尚未使用的募集资金用途及去向无募集资金使用及披露中存在的问题或其他情况无（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w:t>
      </w:r>
      <w:proofErr w:type="gramStart"/>
      <w:r>
        <w:rPr>
          <w:lang w:eastAsia="zh-CN"/>
        </w:rPr>
        <w:t>影响达</w:t>
      </w:r>
      <w:proofErr w:type="gramEnd"/>
      <w:r>
        <w:rPr>
          <w:lang w:eastAsia="zh-CN"/>
        </w:rPr>
        <w:t>10%以上的参股公司情况制造、服务。单位：元公司名称公司类型主要业务注册资本总资产净资产营业收入营业利润净利润贵阳航空电子公司航空及非航空190,275,154.021,633,885,050.30407,199,940.60530,639,617.1626,562,642.1124,456,005.63电机电器制造，非标准</w:t>
      </w:r>
      <w:proofErr w:type="gramStart"/>
      <w:r>
        <w:rPr>
          <w:lang w:eastAsia="zh-CN"/>
        </w:rPr>
        <w:t>设备制机有限公司</w:t>
      </w:r>
      <w:proofErr w:type="gramEnd"/>
      <w:r>
        <w:rPr>
          <w:lang w:eastAsia="zh-CN"/>
        </w:rPr>
        <w:t>造，工模具制造，机床修理，汽车销售。湖北中航精子公司座椅精密调节180,000,000.003,469,132,954.151,730,748,784.802,077,499,191.16227,077,821.53184,211,459.45装置、骨架、各类精冲制品、精机科技有限密冲压模具的公司研究、设计、开发、制造和销售。庆安集团有子公司航空机载设备、1,992,304,191.6,424,438,604.053,515,626,181.172,655,015,576.59160,943,992.80129,314,388.81空调制冷设备、非标设备、普通机械及配件、环保设备、</w:t>
      </w:r>
      <w:proofErr w:type="gramStart"/>
      <w:r>
        <w:rPr>
          <w:lang w:eastAsia="zh-CN"/>
        </w:rPr>
        <w:t>工夹量限</w:t>
      </w:r>
      <w:proofErr w:type="gramEnd"/>
      <w:r>
        <w:rPr>
          <w:lang w:eastAsia="zh-CN"/>
        </w:rPr>
        <w:t>公司模具、橡塑制62品、控制和测试设备、锻铸件、电子产品等。陕西航空电子公司航空电源系统619,576,155.003,591,758,095.702,081,960,935.621,370,538,882.78148,365,411.69120,897,214.71和发动机点火系统产品及其气有限责任相关产品的开公司发、设计、销售、维修和售后服务。四川泛华航空仪表电器有限公司子公司各类仪表和电200,155,300.001,095,260,904.18640,470,525.53405,265,653.1369,165,445.1159,527,565.16器、电子与机电设备及系统、工业控制计算机配套设备、智能机电产品、非标设备的研制、生产、销售、四川航空工子公司液压机系列产207,475,285.041,160,632,670.45610,608,005.73253,295,377.6919,249,985.4620,128,259.97业川西机器品、模具、铸件服务、有限责任公制造、锅炉、</w:t>
      </w:r>
      <w:proofErr w:type="gramStart"/>
      <w:r>
        <w:rPr>
          <w:lang w:eastAsia="zh-CN"/>
        </w:rPr>
        <w:t>机司电产品</w:t>
      </w:r>
      <w:proofErr w:type="gramEnd"/>
      <w:r>
        <w:rPr>
          <w:lang w:eastAsia="zh-CN"/>
        </w:rPr>
        <w:t>安装、制造、金属切削、链条、液压件、密封件、本企业自产产品及技术的出口业务。四川凌峰航空液压机械有限公司子公司制造机械设备、35,000,000.00893,808,110.88355,648,278.49406,233,872.0849,184,695.8442,298,521.89液压件、密封件、汽车零配件、食品工业专用设备、饮料工业专用设备。贵州风雷航空军械有限责任公司子公司航空机载设备、54,537,200.001,194,319,708.57160,583,487.29361,011,237.4333,183,200.0730,175,466.88医用高压氧舱、不粘涂层系列炊具、汽车零部件、机械加工、医疗器械、不粘涂层产品、不粘涂层加工、医疗器械技术开发、转让、服务、机械制造技术咨询、开发、矿山设备生产销售、汽车大修郑州飞机装备有限责任公司子公司航空机载设备，644,771,400.002,769,591,292.481,009,018,403.131,308,664,006.14125,855,056.80105,146,475.80粮油食品机电设备，物流设备的研制、开发、生产与销售；航空产品和非航空产品的出口业务。贵州枫阳液压有限责任公司子公司压磁组件、液压216,044,576.90591,286,151.51288,943,166.78260,003,217.2832,097,634.6729,146,258.51系统及液压机械、经营本企业自产机电产品、成套设备及相关技术的出口业务；经营本企业生产、科研所需的原辅材料、机械设备等。新乡航空工业（集团）有限公司子公司</w:t>
      </w:r>
      <w:r>
        <w:rPr>
          <w:lang w:eastAsia="zh-CN"/>
        </w:rPr>
        <w:lastRenderedPageBreak/>
        <w:t>航空机载产品、机电产品及相关零组件、控制器及相关零组件、高铁及轨道交通设备及相关零组件的开发、研制、销售、维修、技术咨询、技术服务及以上产品对外贸易经营。428,442,833.893,068,255,252.23805,394,187.391,798,526,131.22219,439,501.25176,350,679.82宜宾三江机子公司军工产品（按武206,698,044.79630,746,511.66261,696,137.55345,318,232.4334,477,708.5927,917,823.57器装备科研生产许可证核定的范围及期限从事生产）；航空产品、</w:t>
      </w:r>
      <w:proofErr w:type="gramStart"/>
      <w:r>
        <w:rPr>
          <w:lang w:eastAsia="zh-CN"/>
        </w:rPr>
        <w:t>汽车零械有限</w:t>
      </w:r>
      <w:proofErr w:type="gramEnd"/>
      <w:r>
        <w:rPr>
          <w:lang w:eastAsia="zh-CN"/>
        </w:rPr>
        <w:t>责任部件、塑编机公司械、制线机械设计、生产、机电产品及技术的进出口业务；加工承揽业务。生产、销售；报告期内取得和处置子公司的情况√适用□不适用公司名称报告期内取得和处置子公司方式对整体生产经营和业绩的影响新乡市平原工业滤器有限公司减资退股本期实现净利润-345,200.27元主要控股参股公司情况说明无八、公司控制的结构化主体情况□适用√不适用九、公司未来发展的展望（一）行业竞争格局和发展趋势1.在较为复杂的国际形势下，我国对国防建设的需求不断增强，未来我国国防经费增长空间仍然较大，加之军队改革日益深化，军民融合不断推进，国防军工行业仍具有良好的发展前景。2.（二）公司发展战略以习近平新时代中国特色社会主义思想和党的十九大精神为指导，按照中国航空工业集团有限公司提出的战略目标和行动纲领，实</w:t>
      </w:r>
      <w:r w:rsidRPr="00102DE8">
        <w:rPr>
          <w:lang w:eastAsia="zh-CN"/>
        </w:rPr>
        <w:t>施新时代发展战略，强力支撑新时代航空强国目标，为防务和民生提供系统技术、产品和解决方案，努力建设成为具有卓越竞争力的世界一流军民融合型企业。（三）经营计划按照航空工业的部署要求，以加强党的建设为统领，聚焦强</w:t>
      </w:r>
      <w:proofErr w:type="gramStart"/>
      <w:r w:rsidRPr="00102DE8">
        <w:rPr>
          <w:lang w:eastAsia="zh-CN"/>
        </w:rPr>
        <w:t>军首责</w:t>
      </w:r>
      <w:proofErr w:type="gramEnd"/>
      <w:r w:rsidRPr="00102DE8">
        <w:rPr>
          <w:lang w:eastAsia="zh-CN"/>
        </w:rPr>
        <w:t>，</w:t>
      </w:r>
      <w:r>
        <w:rPr>
          <w:lang w:eastAsia="zh-CN"/>
        </w:rPr>
        <w:t>深化</w:t>
      </w:r>
      <w:r>
        <w:rPr>
          <w:highlight w:val="red"/>
          <w:lang w:eastAsia="zh-CN"/>
        </w:rPr>
        <w:t>军民融合</w:t>
      </w:r>
      <w:r>
        <w:rPr>
          <w:lang w:eastAsia="zh-CN"/>
        </w:rPr>
        <w:t>，强化</w:t>
      </w:r>
      <w:r w:rsidRPr="00102DE8">
        <w:rPr>
          <w:lang w:eastAsia="zh-CN"/>
        </w:rPr>
        <w:t>价值创造，着力在提升航空机电核心能力、开拓非航空产品市场、加强产品质量管理，拓展服务保障业务等方面下功夫，推动公司发展质量变革、效率变革、动力变革，打造基于价值运营的军民融合型企业。1.2019年经营目标2019年，主要经济目标是：全年实现营业收入123</w:t>
      </w:r>
      <w:r>
        <w:rPr>
          <w:lang w:eastAsia="zh-CN"/>
        </w:rPr>
        <w:t>亿元，利润总额11.56亿元（前述指标为公司2019年度经营计划的内部管理控制指标，并不代表公司盈利预测，请投资者注意投资风险）。2.2019年重点工作（1）持续提升</w:t>
      </w:r>
      <w:r>
        <w:rPr>
          <w:highlight w:val="red"/>
          <w:lang w:eastAsia="zh-CN"/>
        </w:rPr>
        <w:t>军用航空</w:t>
      </w:r>
      <w:r>
        <w:rPr>
          <w:lang w:eastAsia="zh-CN"/>
        </w:rPr>
        <w:t>业务核心能力坚持聚焦主业，提升</w:t>
      </w:r>
      <w:r w:rsidRPr="00102DE8">
        <w:rPr>
          <w:lang w:eastAsia="zh-CN"/>
        </w:rPr>
        <w:t>运营管控能力，狠抓科研生产计划全过程管控，把提升航空机电产业核心竞争能力作为首要任务，切实履行好体系保障责任，确保高质量完成军工科研生产任务。①深入推进专业化整合。</w:t>
      </w:r>
      <w:r>
        <w:rPr>
          <w:lang w:eastAsia="zh-CN"/>
        </w:rPr>
        <w:t>结合</w:t>
      </w:r>
      <w:r>
        <w:rPr>
          <w:highlight w:val="red"/>
          <w:lang w:eastAsia="zh-CN"/>
        </w:rPr>
        <w:t>航空机电</w:t>
      </w:r>
      <w:r>
        <w:rPr>
          <w:lang w:eastAsia="zh-CN"/>
        </w:rPr>
        <w:t>技术发展趋势，通过系统化梳理，明确事业部各单位的专业定位和分工，进一步明确系统牵头单位、关键产品和核心器件单位的权责界限，形成合理、有序的</w:t>
      </w:r>
      <w:r w:rsidRPr="00102DE8">
        <w:rPr>
          <w:lang w:eastAsia="zh-CN"/>
        </w:rPr>
        <w:t>专业分工和供应配套关系，实现由零部件供应商向系统级供应商的转变。②全面构建基于信息化能力、系统工程方法和创新管理的科研生产体系。聚焦业务需求，体系化推进信息化建设，实现软件、硬件、流程、标准、人员和文化的统筹兼顾；深入应用基于模型的系统工程方法，全方位改进现有研发模式；按照主业全覆盖、层次全覆盖的要求，全面推进航空工业集团运营管理体系建设，构建</w:t>
      </w:r>
      <w:r>
        <w:rPr>
          <w:lang w:eastAsia="zh-CN"/>
        </w:rPr>
        <w:t>满足客户需求、具备不同专业特色的</w:t>
      </w:r>
      <w:r>
        <w:rPr>
          <w:highlight w:val="red"/>
          <w:lang w:eastAsia="zh-CN"/>
        </w:rPr>
        <w:t>航空机电</w:t>
      </w:r>
      <w:r>
        <w:rPr>
          <w:lang w:eastAsia="zh-CN"/>
        </w:rPr>
        <w:t>产品</w:t>
      </w:r>
      <w:r w:rsidRPr="00462BD8">
        <w:rPr>
          <w:lang w:eastAsia="zh-CN"/>
        </w:rPr>
        <w:t>科研生产流程体系。③着力提升技术创新能力。引导各单位在关键技术、重点专业上加大资源投入，形成满足主机和军方需求的核心能力；构建开放融合的技术创新体系，探索全行业研发力量的有效利用，建立起全面广泛的技术储备和推进机制；</w:t>
      </w:r>
      <w:r>
        <w:rPr>
          <w:lang w:eastAsia="zh-CN"/>
        </w:rPr>
        <w:t>开展</w:t>
      </w:r>
      <w:r>
        <w:rPr>
          <w:highlight w:val="red"/>
          <w:lang w:eastAsia="zh-CN"/>
        </w:rPr>
        <w:t>航空机电</w:t>
      </w:r>
      <w:r>
        <w:rPr>
          <w:lang w:eastAsia="zh-CN"/>
        </w:rPr>
        <w:t>新技术、新材料、新工艺、新方法的研究，系统提升</w:t>
      </w:r>
      <w:r>
        <w:rPr>
          <w:highlight w:val="red"/>
          <w:lang w:eastAsia="zh-CN"/>
        </w:rPr>
        <w:t>航空机电</w:t>
      </w:r>
      <w:r>
        <w:rPr>
          <w:lang w:eastAsia="zh-CN"/>
        </w:rPr>
        <w:t>产品的研制能力；制定试验验证环境总体建设方案，进一步完善系统试验验</w:t>
      </w:r>
      <w:r w:rsidRPr="00462BD8">
        <w:rPr>
          <w:lang w:eastAsia="zh-CN"/>
        </w:rPr>
        <w:t>证平台建设；加快“十三五”技改项目立项申报，加快体系化项目实施。④大力提升维修市场开发力度。系统规划维修和服务保障产业布局，不断扩大维修市场占有规模；建立健全服务保障体系，统筹应急保</w:t>
      </w:r>
      <w:r>
        <w:rPr>
          <w:lang w:eastAsia="zh-CN"/>
        </w:rPr>
        <w:lastRenderedPageBreak/>
        <w:t>障、重点维修及备件生</w:t>
      </w:r>
      <w:r w:rsidRPr="00462BD8">
        <w:rPr>
          <w:lang w:eastAsia="zh-CN"/>
        </w:rPr>
        <w:t>产、技术咨询与支持、主动走访交流等系列服务保障活动，提升客户服务组织管理能力和事务保障能力。⑤突出以计划为核心的运营管控。加强计划管理的科学性和实时性，细化科研生产任务的考核和分析，强化过程监控，提高计划完成履约率；强化精益管理，把精益的思想、方法和手段应用到设计、制造、采购、销售、服务的各环节中去，逐步实现从初级到高级的均衡生产和均衡交付。（2）持续提升民用航空产业发展能力①继续按照国际ARP4754A民机研制流程，利用传统专业的技术基础，借鉴参与民机项目研制的经验，全面提升系统级研发制造能力、</w:t>
      </w:r>
      <w:r>
        <w:rPr>
          <w:lang w:eastAsia="zh-CN"/>
        </w:rPr>
        <w:t>试验验证能力、</w:t>
      </w:r>
      <w:r>
        <w:rPr>
          <w:highlight w:val="red"/>
          <w:lang w:eastAsia="zh-CN"/>
        </w:rPr>
        <w:t>适航认证</w:t>
      </w:r>
      <w:r>
        <w:rPr>
          <w:lang w:eastAsia="zh-CN"/>
        </w:rPr>
        <w:t>能力、</w:t>
      </w:r>
      <w:r w:rsidRPr="00462BD8">
        <w:rPr>
          <w:lang w:eastAsia="zh-CN"/>
        </w:rPr>
        <w:t>供应链管理能力。②抓好C919、AG600、MA700等三大型号项目的研制，完成MA700飞机相关</w:t>
      </w:r>
      <w:r>
        <w:rPr>
          <w:lang w:eastAsia="zh-CN"/>
        </w:rPr>
        <w:t>系统和工作包详细</w:t>
      </w:r>
      <w:r w:rsidRPr="00462BD8">
        <w:rPr>
          <w:lang w:eastAsia="zh-CN"/>
        </w:rPr>
        <w:t>设计和产品研制工作，确保按节点完成首飞任务；巩固AG600飞机陆上和水上首飞的相关系统研制经验，继续完成后续试飞工作；深入推进相关系统和产品的优化设计，</w:t>
      </w:r>
      <w:r>
        <w:rPr>
          <w:lang w:eastAsia="zh-CN"/>
        </w:rPr>
        <w:t>保障</w:t>
      </w:r>
      <w:r>
        <w:rPr>
          <w:highlight w:val="red"/>
          <w:lang w:eastAsia="zh-CN"/>
        </w:rPr>
        <w:t>C919大型客机</w:t>
      </w:r>
      <w:r w:rsidRPr="00462BD8">
        <w:rPr>
          <w:lang w:eastAsia="zh-CN"/>
        </w:rPr>
        <w:t>101、102、103架机的试</w:t>
      </w:r>
      <w:r>
        <w:rPr>
          <w:lang w:eastAsia="zh-CN"/>
        </w:rPr>
        <w:t>飞，推进交付104、105、106架机的系统和产品，深入总结各阶段的研制和取证经验，为后续机电系统更好的发展奠定基础；积极开展</w:t>
      </w:r>
      <w:r>
        <w:rPr>
          <w:highlight w:val="red"/>
          <w:lang w:eastAsia="zh-CN"/>
        </w:rPr>
        <w:t>CR929宽体客机</w:t>
      </w:r>
      <w:r>
        <w:rPr>
          <w:lang w:eastAsia="zh-CN"/>
        </w:rPr>
        <w:t>和</w:t>
      </w:r>
      <w:r>
        <w:rPr>
          <w:highlight w:val="red"/>
          <w:lang w:eastAsia="zh-CN"/>
        </w:rPr>
        <w:t>重型直升机</w:t>
      </w:r>
      <w:r>
        <w:rPr>
          <w:lang w:eastAsia="zh-CN"/>
        </w:rPr>
        <w:t>项目的竞标和论证工作。③继续推进与国际先进航空机电系统供应商</w:t>
      </w:r>
      <w:r w:rsidRPr="00462BD8">
        <w:rPr>
          <w:lang w:eastAsia="zh-CN"/>
        </w:rPr>
        <w:t>的国际合作，学习借鉴国际民机项目先进管理体系和方法，按照航空工业集团运营管理体系要求，推进并打造国内</w:t>
      </w:r>
      <w:r>
        <w:rPr>
          <w:lang w:eastAsia="zh-CN"/>
        </w:rPr>
        <w:t>领先、国际一流的</w:t>
      </w:r>
      <w:r>
        <w:rPr>
          <w:highlight w:val="red"/>
          <w:lang w:eastAsia="zh-CN"/>
        </w:rPr>
        <w:t>航空机电系统</w:t>
      </w:r>
      <w:r>
        <w:rPr>
          <w:lang w:eastAsia="zh-CN"/>
        </w:rPr>
        <w:t>供应商。（3）持续提升非航空产业市</w:t>
      </w:r>
      <w:r w:rsidRPr="00462BD8">
        <w:rPr>
          <w:lang w:eastAsia="zh-CN"/>
        </w:rPr>
        <w:t>场竞争能力继续按照“产业同根、技术同源、价值同向”的“三同”原则，“高端装备项目规模化、高新技术项目产业化、高附加值项目服务化”的“三高”方向，以及“符合公司发展战略、细分市场领先、财务可持续发展”的投资三标准，加速产业转型升级，</w:t>
      </w:r>
      <w:r>
        <w:rPr>
          <w:lang w:eastAsia="zh-CN"/>
        </w:rPr>
        <w:t>推动</w:t>
      </w:r>
      <w:r>
        <w:rPr>
          <w:highlight w:val="red"/>
          <w:lang w:eastAsia="zh-CN"/>
        </w:rPr>
        <w:t>航空</w:t>
      </w:r>
      <w:r>
        <w:rPr>
          <w:lang w:eastAsia="zh-CN"/>
        </w:rPr>
        <w:t>技术向人工智能、智能制造等新兴产业衍生，带动在高端行业和价值链高端打造竞争优势；深耕非航空防务细分产品市场，通</w:t>
      </w:r>
      <w:r w:rsidRPr="00462BD8">
        <w:rPr>
          <w:lang w:eastAsia="zh-CN"/>
        </w:rPr>
        <w:t>过提升细分产品市场竞争力，带动各类非航空防务市场份额的提升。（4）深入推进各项改革和基础管理①深入推进各项改革工作。抓住实际控制人中国航空工业集团有限公司成为国有资本投资公司试点的机遇，积极推进混合所有制改革和股权多元化，加快形成有效制衡的法人治理结构；以控股股东中航机载系统是“双百行动”企业为契机，建立权责对等的激励约束机制，持续推进中长期激励工作，加快完善市场化经营机制，更好适应市场竞争的要求。②持续推进经济运行质量提升计划。坚持质量效益优先，畅通管控流程，加快由粗放式管理向精准化管理的转变，加强成本控制，把机电公司经济运行质量提升至行业优秀、国内领先、国际良好的水平；强化风险管理和内部控制建设，着力提升股东回报。③推进军机与民机、航空与非航空、国内与国际协同发展。打破封闭思维，按照市场化原则推进在市场、技术、管理、人才等方面的协同共享，建立良性互动，实现链成机电。④强化管理创新做实基础管理。建立分级管理体系，明确不同层级治理主体的职责界面；加强管理创新，抓实AOS业务流程综合集成与规范治理；进一步提升内审、风控价值创造能力；加强财务会计基础工作；落实安全生产责任制，杜绝重伤、死亡生产安全事故发生；筑牢国家安全保密防线，防范重大失泄密事件发生。（5）持续加强上市公司规范运作①持续提升信息披露水平。按照深交所最新业务规则要求，完成定期报告、临时报告的披露，加强信息披露编制、发布等环节审核，确保信息披露真实、准确、完整，确保信息披露的及时性和公平性，不断提高信息披露的质量。②持续深化投资者关系管理。加强与机构投资者交流，保持与投资者的良性互动，维护和提升公司在资本市场的良好形象；加强对特定对象来访调研管理，严格</w:t>
      </w:r>
      <w:r>
        <w:rPr>
          <w:lang w:eastAsia="zh-CN"/>
        </w:rPr>
        <w:t>落实国家秘密与未公开信息保密措施，与来访投资者签订承诺书，保证投资者获取信息的</w:t>
      </w:r>
      <w:r>
        <w:rPr>
          <w:lang w:eastAsia="zh-CN"/>
        </w:rPr>
        <w:lastRenderedPageBreak/>
        <w:t>公平性。③持续加</w:t>
      </w:r>
      <w:r w:rsidRPr="00462BD8">
        <w:rPr>
          <w:lang w:eastAsia="zh-CN"/>
        </w:rPr>
        <w:t>强合规培训工作。定期收集整理证券市场最新的法律法规、监管信息，组织公司董监高人员及时学习、掌握最新的法律法规和监管信息；坚持每年度组织对公司本部及下属子公司的培训，提高公司整体规范运作水平。（6）全面加强党的领导为公司发展提供组织保障①坚持以习近平新时代中国特色社会主义思想为统领，坚持党建工作与企业发展工作“双向融入”，发挥党建在推进专业化整合、国有企业改革、干部作风建设三个重点方面的领导作用，聚焦体制机制完善、聚焦创新氛围营造、聚焦引领作用，坚持和加强党的全面领导、坚持党要管党、全面从严治党。②落实国企领导人员“二十字”标准，加强领导干部队伍建设，抓好优秀年轻干部梯队建设，严格开展选人用人工作。组织技术专家交流论坛与重点领域技能竞赛，加大专业化领域的培训力度，提升人才队伍能力，开展“雏鹰计划”提升人才市场竞争力。③加强党风廉政建设和反腐败工作。完善“五位一体”工作体系，推动“两个责任”落实。做实做细监督职责，完善统筹联动的监督格局，坚持标本兼治，一体化推进“不敢福、不能腐、不想腐”工作机制建设，巩固减存量遏增量的反腐成效。十、接待调研、沟通、采访等活动1.报告期内接待调研、沟通、采访等活动登记表√适用□不适用接待时间接待方式接待对象类型调研的基本情况索引2018年01月09日电话沟通机构详见巨潮资讯网（www.cninfo.com.cn）《2018年1月</w:t>
      </w:r>
      <w:r>
        <w:rPr>
          <w:lang w:eastAsia="zh-CN"/>
        </w:rPr>
        <w:t>9日投资者关系活动记录表》2018年01月15日实地调研机构详见巨潮资讯网（www.cninfo.com.cn）《2018年1月15日投资者关系活动记录表》2018年02月06日实地调研机构详见巨潮资讯网（www.cninfo.com.cn）《2018年2月6日投资者关系活动记录表》2018年02月07日实地调研机构详见巨潮资讯网（www.cninfo.com.cn）《2018年2月7日投资者关系活动记录表》2018年03月05日电话沟通机构详见巨潮资讯网（www.cninfo.com.cn）《2018年3月5日投资者关系活动记录表》2018年03月09日实地调研机构详见巨潮资讯网（www.cninfo.com.cn）《2018年3月9日投资者关系活动记录表》2018年03月28日实地调研机构详见巨潮资讯网（www.cninfo.com.cn）《2018年3月28日投资者关系活动记录表》2018年04月10日实地调研机构详见巨潮资讯网（www.cninfo.com.cn）《2018年4月10日投资者关系活动记录表》2018年04月18日实地调研机构详见巨潮资讯网（www.cninfo.com.cn）《2018年4月18日、4月19日投资者关系活动记录表》2018年05月09日实地调研机构详见巨潮资讯网（www.cninfo.com.cn）《2018年5月9日投资者关系活动记录表》2018年05月22日实地调研机构详见巨潮资讯网（www.cninfo.com.cn）《2018年5月22日投资者关系活动记录表》2018年05月30日实地调研机构详见巨潮资讯网（www.cninfo.com.cn）《2018年5月30日投资者关系活动记录表》2018年05月31日实地调研机构详见巨潮资讯网（www.cninfo.com.cn）《2018年5月31日投资者关系活动记录表》2018年06月27日实地调研机构详见巨潮资讯网（www.cninfo.com.cn）《2018年6月27日、6月28日投资者关系活动记录表》2018年07月13日实地调研机构详见巨潮资讯网（www.cninfo.com.cn）《2018年7月13日投资者关系活动记录表》2018年09月01日实地调研机构详见巨潮资讯网（www.cninfo.com.cn）《2018年9月1日投资者关系活动记录表》2018年09月02日电话沟通机构详见巨潮资讯网（www.cninfo.com.cn）《2018年9月2日投资者关系活动记录表》2018年10月25日电话沟通机构详见巨潮资讯网（www.cninfo.com.cn）《2018年10月25日投资者关系活动记录表》2018年11月13日实地调研机构详见巨潮资讯网</w:t>
      </w:r>
      <w:r>
        <w:rPr>
          <w:lang w:eastAsia="zh-CN"/>
        </w:rPr>
        <w:lastRenderedPageBreak/>
        <w:t>（www.cninfo.com.cn）《2018年11月13日投资者关系活动记录表》2018年11月26日实地调研机构详见巨潮资讯网（www.cninfo.com.cn）《2018年11月26日投资者关系活动记录表》2018年12月17日实地调研机构详见巨潮资讯网（www.cninfo.com.cn）《2018年12月17日投资者关系活动</w:t>
      </w:r>
    </w:p>
    <w:p w14:paraId="61DF306B" w14:textId="77777777" w:rsidR="00E877A1" w:rsidRDefault="00E877A1">
      <w:pPr>
        <w:rPr>
          <w:lang w:eastAsia="zh-CN"/>
        </w:rPr>
      </w:pPr>
    </w:p>
    <w:p w14:paraId="4A516CC9" w14:textId="77777777" w:rsidR="00E877A1" w:rsidRDefault="00000000">
      <w:pPr>
        <w:rPr>
          <w:lang w:eastAsia="zh-CN"/>
        </w:rPr>
      </w:pPr>
      <w:r>
        <w:rPr>
          <w:rFonts w:hint="eastAsia"/>
          <w:lang w:eastAsia="zh-CN"/>
        </w:rPr>
        <w:t>标签共计：88</w:t>
      </w:r>
    </w:p>
    <w:sectPr w:rsidR="00E877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D2B56" w14:textId="77777777" w:rsidR="00AD6A68" w:rsidRDefault="00AD6A68">
      <w:pPr>
        <w:spacing w:line="240" w:lineRule="auto"/>
      </w:pPr>
      <w:r>
        <w:separator/>
      </w:r>
    </w:p>
  </w:endnote>
  <w:endnote w:type="continuationSeparator" w:id="0">
    <w:p w14:paraId="2CFBCD0F" w14:textId="77777777" w:rsidR="00AD6A68" w:rsidRDefault="00AD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C10D9" w14:textId="77777777" w:rsidR="00AD6A68" w:rsidRDefault="00AD6A68">
      <w:pPr>
        <w:spacing w:after="0"/>
      </w:pPr>
      <w:r>
        <w:separator/>
      </w:r>
    </w:p>
  </w:footnote>
  <w:footnote w:type="continuationSeparator" w:id="0">
    <w:p w14:paraId="357D5FCD" w14:textId="77777777" w:rsidR="00AD6A68" w:rsidRDefault="00AD6A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49772646">
    <w:abstractNumId w:val="1"/>
  </w:num>
  <w:num w:numId="2" w16cid:durableId="1516380212">
    <w:abstractNumId w:val="4"/>
  </w:num>
  <w:num w:numId="3" w16cid:durableId="1968780245">
    <w:abstractNumId w:val="5"/>
  </w:num>
  <w:num w:numId="4" w16cid:durableId="815876452">
    <w:abstractNumId w:val="2"/>
  </w:num>
  <w:num w:numId="5" w16cid:durableId="731776860">
    <w:abstractNumId w:val="0"/>
  </w:num>
  <w:num w:numId="6" w16cid:durableId="3959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02DE8"/>
    <w:rsid w:val="0015074B"/>
    <w:rsid w:val="0029639D"/>
    <w:rsid w:val="00326F90"/>
    <w:rsid w:val="00462BD8"/>
    <w:rsid w:val="00AA1D8D"/>
    <w:rsid w:val="00AD6A68"/>
    <w:rsid w:val="00B47730"/>
    <w:rsid w:val="00CB0664"/>
    <w:rsid w:val="00E877A1"/>
    <w:rsid w:val="00FC693F"/>
    <w:rsid w:val="43747A0A"/>
    <w:rsid w:val="4BFA4B49"/>
    <w:rsid w:val="54A17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969036"/>
  <w14:defaultImageDpi w14:val="300"/>
  <w15:docId w15:val="{43818B5B-C6A9-4651-AE69-188F2AB7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qFormat="1"/>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2164</Words>
  <Characters>12339</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8DE57CBA40134F2590849832BC81A332</vt:lpwstr>
  </property>
</Properties>
</file>