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E748" w14:textId="77777777" w:rsidR="00E00BA4" w:rsidRPr="00745C4B" w:rsidRDefault="00000000">
      <w:pPr>
        <w:rPr>
          <w:lang w:eastAsia="zh-CN"/>
        </w:rPr>
      </w:pPr>
      <w:r>
        <w:rPr>
          <w:lang w:eastAsia="zh-CN"/>
        </w:rPr>
        <w:t>第四节董事会报告一、概述报告期内，公</w:t>
      </w:r>
      <w:r w:rsidRPr="00745C4B">
        <w:rPr>
          <w:lang w:eastAsia="zh-CN"/>
        </w:rPr>
        <w:t>司按照“稳定、融合、巩固、提高”的发展方针，稳定经营发展局面，增进集团内部融合，巩固转型升级成果，提高集团发展能力，在宏观经济下行压力较大的形势下，确定了“强化作风、强缩成本、强拓市场、强占资源”的经</w:t>
      </w:r>
      <w:r>
        <w:rPr>
          <w:lang w:eastAsia="zh-CN"/>
        </w:rPr>
        <w:t>营措施，秉承“诚实韧”的企业文化精神，通过全体员工的共同努力，公司各项经营工作有序开展。报告期内，公司积极抓住政府推动北斗产业化的发展机遇，在国家重大专项“</w:t>
      </w:r>
      <w:r>
        <w:rPr>
          <w:highlight w:val="red"/>
          <w:lang w:eastAsia="zh-CN"/>
        </w:rPr>
        <w:t>多模多频</w:t>
      </w:r>
      <w:r w:rsidRPr="00745C4B">
        <w:rPr>
          <w:lang w:eastAsia="zh-CN"/>
        </w:rPr>
        <w:t>高精度</w:t>
      </w:r>
      <w:r>
        <w:rPr>
          <w:highlight w:val="red"/>
          <w:lang w:eastAsia="zh-CN"/>
        </w:rPr>
        <w:t>OEM板卡</w:t>
      </w:r>
      <w:r>
        <w:rPr>
          <w:lang w:eastAsia="zh-CN"/>
        </w:rPr>
        <w:t>”和“</w:t>
      </w:r>
      <w:r>
        <w:rPr>
          <w:highlight w:val="red"/>
          <w:lang w:eastAsia="zh-CN"/>
        </w:rPr>
        <w:t>多模导航</w:t>
      </w:r>
      <w:r w:rsidRPr="00745C4B">
        <w:rPr>
          <w:lang w:eastAsia="zh-CN"/>
        </w:rPr>
        <w:t>型</w:t>
      </w:r>
      <w:r>
        <w:rPr>
          <w:highlight w:val="red"/>
          <w:lang w:eastAsia="zh-CN"/>
        </w:rPr>
        <w:t>基带芯片</w:t>
      </w:r>
      <w:r>
        <w:rPr>
          <w:lang w:eastAsia="zh-CN"/>
        </w:rPr>
        <w:t>”实物比测中，子公司和芯星通参测产品继续均获得第一；同时政府支持的多项北斗应用项目获得批准，其中本年度内到位资金1363万元。报告期内，为了加快推进公司的持续、健康发展，提升公司的核心竞争力，公司拟申请向原股东配售人民币普通股（A股）股票，截至2012年12月31日，配股融资工作已完成证监会意见反馈书面答复。2012年度公司积极推进内部业务协作取得积极成效，推动公司以及下属子公司内部控制体系建设工作；完成了北京和海南房产的处置，优化了资产结构；北京中关村永</w:t>
      </w:r>
      <w:r w:rsidRPr="00745C4B">
        <w:rPr>
          <w:lang w:eastAsia="zh-CN"/>
        </w:rPr>
        <w:t>丰导航产业基地建设目前已经进入内部装修阶段，江苏北斗星通汽车电子产业园投入使用；“北斗星通”当选为2012中关村十大卓越品牌。二、主营业务分析1、概述报告期内，公司紧抓北斗产业化的机遇</w:t>
      </w:r>
      <w:r>
        <w:rPr>
          <w:lang w:eastAsia="zh-CN"/>
        </w:rPr>
        <w:t>，围绕导航定位主营业务开展各项经营工作。公司总资产规模由年初的12.45亿元，增加至14.40亿元。实现营业收入5.70亿元，较上年同期增长17%；实现净利润5,599.94万元，较上年同期增加46%；实现归属于母公司的净利润4,611万元，较上年同期增加21%。公司回顾总结前期披露的发展战略和经营计划在报告期内的进展情况报告期内，公司按</w:t>
      </w:r>
      <w:r w:rsidRPr="00745C4B">
        <w:rPr>
          <w:lang w:eastAsia="zh-CN"/>
        </w:rPr>
        <w:t>照“稳定、融合、巩固、提高”的发展方针，在宏观经济下行压力较大的形势下，确定了“强化作风、强缩成本、强拓市场、强占资源”的经营措施。一是继续坚持差异化策略，积极面对</w:t>
      </w:r>
      <w:r>
        <w:rPr>
          <w:lang w:eastAsia="zh-CN"/>
        </w:rPr>
        <w:t>导航定位市场变化和部分需求延后的局面，努</w:t>
      </w:r>
      <w:r w:rsidRPr="00745C4B">
        <w:rPr>
          <w:lang w:eastAsia="zh-CN"/>
        </w:rPr>
        <w:t>力拓展各项业务，主营业务收入增长1</w:t>
      </w:r>
      <w:r>
        <w:rPr>
          <w:lang w:eastAsia="zh-CN"/>
        </w:rPr>
        <w:t>7%；2012年公司对芯片业务进行了再定位，优先开展北斗专业产品的开发，积极推动芯片业务的市场化对接，但该业务继续亏损的压力依然较大；继续加大国防装备业务投入，加强了队伍和基础设施的建设，业务继续平稳增长；汽车电子与导航业务后装市场快速发展稳定，出口业务稳定持续，保持了较快增长；</w:t>
      </w:r>
      <w:r>
        <w:rPr>
          <w:highlight w:val="red"/>
          <w:lang w:eastAsia="zh-CN"/>
        </w:rPr>
        <w:t>港口</w:t>
      </w:r>
      <w:r>
        <w:rPr>
          <w:lang w:eastAsia="zh-CN"/>
        </w:rPr>
        <w:t>、</w:t>
      </w:r>
      <w:r>
        <w:rPr>
          <w:highlight w:val="red"/>
          <w:lang w:eastAsia="zh-CN"/>
        </w:rPr>
        <w:t>海洋</w:t>
      </w:r>
      <w:r>
        <w:rPr>
          <w:lang w:eastAsia="zh-CN"/>
        </w:rPr>
        <w:t>与</w:t>
      </w:r>
      <w:r>
        <w:rPr>
          <w:highlight w:val="red"/>
          <w:lang w:eastAsia="zh-CN"/>
        </w:rPr>
        <w:t>渔业</w:t>
      </w:r>
      <w:r>
        <w:rPr>
          <w:lang w:eastAsia="zh-CN"/>
        </w:rPr>
        <w:t>业务受市场竞争和市场预期推迟，业务拓展低于预期，采取</w:t>
      </w:r>
      <w:r w:rsidRPr="00745C4B">
        <w:rPr>
          <w:lang w:eastAsia="zh-CN"/>
        </w:rPr>
        <w:t>了收缩措施，规避了部分经营风险。二是加强资金管理，控制应收</w:t>
      </w:r>
      <w:r>
        <w:rPr>
          <w:lang w:eastAsia="zh-CN"/>
        </w:rPr>
        <w:t>账款规模，并适时启动了配股融资工作，保障公司长远发展所需资金；2012年公司实现经营性现金净额6,755万元；应收账款总额下降9%；积极开拓多方融资渠道，截止2012年12月31日银行融资2.41亿元，股东借款6,828万元，但也带来较高的财务费用；2012年9月公司启动了再融资工作，拟向全体股东每10股配售3股，募集资金5亿元，保障公司抓住北斗产业化发展机遇，</w:t>
      </w:r>
      <w:r w:rsidRPr="00745C4B">
        <w:rPr>
          <w:lang w:eastAsia="zh-CN"/>
        </w:rPr>
        <w:t>持续提高公司核心竞争力，做大做强上市公司。三是深化公司品牌建设和企业文化建设，强化集团管理，推动内部协同；2012年度公司在“共同的北斗，共同的梦想”理念的指导下，积极推动公司以及下属子公司企业文化建设和内部控制体系建设工作，各子公司统一了企业文化体系，梳理完善了其内部制度；同时强化了集团市场营销工作，统筹开展集团整体营销活动，通过市场项目和技术研发项目加强业务协同，“北斗星通”荣获2012中关村十大卓越品牌。公司实际经营业绩较曾公开披露过的本年度盈利预测低于或高于20%以上的差异原因□适用√不适用2、收入说明2012年，北斗星通对和芯星通增资4,000万元后，北斗星通占和芯星通的控股比例由原来的70%增加到76.52%。公司实物销售收入是否大于劳务收入√是□否相关数据同比发生变动30%以上的原因说明</w:t>
      </w:r>
      <w:r>
        <w:rPr>
          <w:lang w:eastAsia="zh-CN"/>
        </w:rPr>
        <w:lastRenderedPageBreak/>
        <w:t>√适用□不适用上表计量单位为“万元”。1、高精度应用行业销售量2012年较2011年上涨32.93%主要是由于公司开拓新客户，扩大销售市场所致；生产量增长41.34%主要是为满足销售的市场要求，库存量增长66.46%主要是为开展市场业务增加的</w:t>
      </w:r>
      <w:r>
        <w:rPr>
          <w:highlight w:val="red"/>
          <w:lang w:eastAsia="zh-CN"/>
        </w:rPr>
        <w:t>板卡</w:t>
      </w:r>
      <w:r>
        <w:rPr>
          <w:lang w:eastAsia="zh-CN"/>
        </w:rPr>
        <w:t>及</w:t>
      </w:r>
      <w:r>
        <w:rPr>
          <w:highlight w:val="red"/>
          <w:lang w:eastAsia="zh-CN"/>
        </w:rPr>
        <w:t>光电导航</w:t>
      </w:r>
      <w:r>
        <w:rPr>
          <w:lang w:eastAsia="zh-CN"/>
        </w:rPr>
        <w:t>产品备货；2、国防行业库存量增加35.06%主要是为开展国防业务所投入的项目支出以及存货备货；3、汽车电子行业销售量增长42.70%主要是深圳徐港扩大销售市场所致，增加库存量40.07%主要是为开展市场业务的备货。公司重大的在手订单情况□适用√不适用公司报告期内产品或服务发生重大变化或调整有关情况□适用√不适用公司主要销售客户情况公司前5大客户资料√适用□不适用3、成本行业分类单位：元产品分类单位：元说明公司主要供应商情况公司前5名供应</w:t>
      </w:r>
      <w:r w:rsidRPr="00745C4B">
        <w:rPr>
          <w:lang w:eastAsia="zh-CN"/>
        </w:rPr>
        <w:t>商资料√适用□不适用4、费用单位：元公司2012年管理费用较2011年增加46.88%，主要系人工成本、折旧费及无形资产摊销增加所致，公司的财务费用2012年较2011年增加159.16%，主要是公司增加了大量的借款所致。5、研发支出单位：元6、现金流单位：元相关数据同比发生变动30%以上的原因说明√适用□不适用从上表可见，公司2012年经营活动产生的现金流量与去年同期相比增加708.31%，主要是销售回款和军品退税收入增加所致。投资活动的现金流入主要是2012年处置房产嘉华大厦A座10层；现金流出主要是二期募投项目、公司自研项目的开展以及本年度新</w:t>
      </w:r>
      <w:r>
        <w:rPr>
          <w:lang w:eastAsia="zh-CN"/>
        </w:rPr>
        <w:t>购固定资产。筹资活动的现金净流量与去年同期相比减少，主要是由于偿还借款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w:t>
      </w:r>
      <w:r w:rsidRPr="00745C4B">
        <w:rPr>
          <w:lang w:eastAsia="zh-CN"/>
        </w:rPr>
        <w:t>据□适用√不适用四、资产、负债状况分析1、资产项目重大变动情况2、负债项目重大变动情况单位：元五、核心竞争力分析单位：元公司作为导航行业首批上市的企业，在品牌、外部资源方面的优势比较明显；在人才储备、技术积累方面行业内相对领先；形成了“产品+系统应用+运营服务”的业务模</w:t>
      </w:r>
      <w:r>
        <w:rPr>
          <w:lang w:eastAsia="zh-CN"/>
        </w:rPr>
        <w:t>式，通过自身发展和收购兼并，形成了卫星导航为主融合其他导航技术的产业布局，在</w:t>
      </w:r>
      <w:r>
        <w:rPr>
          <w:highlight w:val="red"/>
          <w:lang w:eastAsia="zh-CN"/>
        </w:rPr>
        <w:t>芯片</w:t>
      </w:r>
      <w:r>
        <w:rPr>
          <w:lang w:eastAsia="zh-CN"/>
        </w:rPr>
        <w:t>、</w:t>
      </w:r>
      <w:r>
        <w:rPr>
          <w:highlight w:val="red"/>
          <w:lang w:eastAsia="zh-CN"/>
        </w:rPr>
        <w:t>板卡</w:t>
      </w:r>
      <w:r>
        <w:rPr>
          <w:lang w:eastAsia="zh-CN"/>
        </w:rPr>
        <w:t>等</w:t>
      </w:r>
      <w:r>
        <w:rPr>
          <w:highlight w:val="red"/>
          <w:lang w:eastAsia="zh-CN"/>
        </w:rPr>
        <w:t>基础产品</w:t>
      </w:r>
      <w:r>
        <w:rPr>
          <w:lang w:eastAsia="zh-CN"/>
        </w:rPr>
        <w:t>、</w:t>
      </w:r>
      <w:r>
        <w:rPr>
          <w:highlight w:val="red"/>
          <w:lang w:eastAsia="zh-CN"/>
        </w:rPr>
        <w:t>国防装备</w:t>
      </w:r>
      <w:r>
        <w:rPr>
          <w:lang w:eastAsia="zh-CN"/>
        </w:rPr>
        <w:t>、</w:t>
      </w:r>
      <w:r>
        <w:rPr>
          <w:highlight w:val="red"/>
          <w:lang w:eastAsia="zh-CN"/>
        </w:rPr>
        <w:t>港口</w:t>
      </w:r>
      <w:r>
        <w:rPr>
          <w:lang w:eastAsia="zh-CN"/>
        </w:rPr>
        <w:t>、</w:t>
      </w:r>
      <w:r>
        <w:rPr>
          <w:highlight w:val="red"/>
          <w:lang w:eastAsia="zh-CN"/>
        </w:rPr>
        <w:t>渔业</w:t>
      </w:r>
      <w:r>
        <w:rPr>
          <w:lang w:eastAsia="zh-CN"/>
        </w:rPr>
        <w:t>等细分市场上拥有业内领先的技术积累和资源优势；通过</w:t>
      </w:r>
      <w:r w:rsidRPr="00745C4B">
        <w:rPr>
          <w:lang w:eastAsia="zh-CN"/>
        </w:rPr>
        <w:t>多年的总结、吸纳、创新和锤炼，形成了“共同的北斗，共同的梦想”的发展理念和“诚信、务实、坚韧”企业核心价值观，提出</w:t>
      </w:r>
      <w:r>
        <w:rPr>
          <w:lang w:eastAsia="zh-CN"/>
        </w:rPr>
        <w:t>了成为“受人尊重、员工自豪、国家信赖、国际一流”导航产业集团的新愿景。六、投资状况分析1、对外股权投资情况（1）</w:t>
      </w:r>
      <w:r w:rsidRPr="00745C4B">
        <w:rPr>
          <w:lang w:eastAsia="zh-CN"/>
        </w:rPr>
        <w:t>对外投资情况2、募集资金使用情况（1）募集资金总体使用情况单位：万元（2）募集资金承诺项目情况单位：万元（3）募集资金变更项目情况单位：万元3、主要子公司、参股公司分析主要子公司、参股公司情况主要子公司、参股公司情况说明1、北斗星通导航有限公司系本公司在香港注册的全资子公司，该公司成立于2006年8月21日，注册资本为1万港元。主要从事引进与开发国际先进的卫星导航定位产品和技术，出口产品和劳务等业务。2012年，实现营业收入15,635,462.74万元，实现净利润2,630,574.11万元，经营性现金净流量267,174.44万元。2、北斗星通信息服务有限公司为本公司的全资子公司，成立于2005年5月9日，注册资本11,720万元。该公司是前次非公开发行股票募集资金投资项目“北斗/GPS海洋渔业生产安全保障与信息服务规模化应用高技</w:t>
      </w:r>
      <w:r>
        <w:rPr>
          <w:lang w:eastAsia="zh-CN"/>
        </w:rPr>
        <w:t>术产业化示范工程”的实施主体。2012年，实现营业收入72,890,839.29万元，实现净利润1,581,120.67万元，经营性现金净流量-5,368,196.77万元。3、和芯星通科技（北京）有限公司系本公司的控股子公司，成立于2009年3月8日，注册资本为8,000万元，本公司出资5,600万</w:t>
      </w:r>
      <w:r>
        <w:rPr>
          <w:lang w:eastAsia="zh-CN"/>
        </w:rPr>
        <w:lastRenderedPageBreak/>
        <w:t>元，占注册资本的70％。2012年，注册资本增加为10,222.2222万元，本公司出资4,000万元，占注册资本的76.52%。2012年，实现营业收入15,605,308.98万元，实现净利润-24,125,575.98万元，经营性现金净流量10,537,781.39万元。4、北京航天视通光电导航技术有限公司系本公司的控股子公司，该公司成立于2010年10月9日，注册资本1,500万元，本公司出资810万元，占注册资本的54%。2012年，实现营业收入53,576,202.29万元，实现净利</w:t>
      </w:r>
      <w:r w:rsidRPr="00745C4B">
        <w:rPr>
          <w:lang w:eastAsia="zh-CN"/>
        </w:rPr>
        <w:t>润12,755,535.62万元，经营性现金净流量23,390,255.28万元。5、深圳市徐港电子有限公司系本公司的控股子公司，该公司成立于2003年2月24日，2010年10月31日本公司以“收购+增资”的模式投资5,488万元，占注册资本的55%。2012年，该公司实现营业收入168,012,063.44万元，实现净利润6,410,810.18万元，经营性现金净流量18,188,899.05万元。6、北京星箭长空测控技术股份有限公司为本公司的控股子公司，该公司成立于2003年7月11日。2011年4月30日本公司以“收购+增资”的模式投资6,090万元，占注册资本的51.43%。2012年，该公司实现营业收入37,823,126.82万元，实现净利润16,691,982.66万元，经营性现金净流量15,172,034.57万元。7、深圳市华云通达通信技术有限公司为本公司的参股公司。该公司成立于2009年7月31日，2011年4月30日本公司以“现金增资”的方式投资1,209万元，占注册资本的33.50%，截止报告期末，本公司已支付投资款1,090.00万元。2012年，该公司实现营业收入17,963,315.06万元，实现净利润2,002,638.51万元。8、北京北斗天元导航系统技术有</w:t>
      </w:r>
      <w:r>
        <w:rPr>
          <w:lang w:eastAsia="zh-CN"/>
        </w:rPr>
        <w:t>限公司为本公司的参股公司。该公司成立于2002年10月24日，注册资本为700万元，本公司出资200万元，占注册资本的28.57%。2012年，实现营业收入7,592,399.94万元，实现净利润-239316.11万元。9、北京福田北斗汽车物联网系统技术股份有限公司为本公司的参股公司。该公司成立于2011年3月25日，注册资本为3,000万元，本公司出资300万元，占注册资本的10%。福田北斗自设立以来，因受多种因素影响，未能正式开展</w:t>
      </w:r>
      <w:r w:rsidRPr="00745C4B">
        <w:rPr>
          <w:lang w:eastAsia="zh-CN"/>
        </w:rPr>
        <w:t>生产经营。出于资源有效配置的整合需要，及相关业务的调整，经所有股东一致同意，注销福田北斗。自2012年8月6日清算组开始清理财产，编制了资产负债表和财产清单，并制定了清算方案。截至2012年11月30日，福田北斗资产总额为29,996,880.61元，其中负债总额为0元，净资产为29,996,880.61元。报告期内取得和处置子公司的情况√适用□不适用4、非募集资金投资的重大项目情况单位：万元七、公司未来发展的展望（一）行业分析与展望从导航行业发展来看，导航与位置服务产业在国际上已成为继</w:t>
      </w:r>
      <w:r>
        <w:rPr>
          <w:highlight w:val="red"/>
          <w:lang w:eastAsia="zh-CN"/>
        </w:rPr>
        <w:t>互联网</w:t>
      </w:r>
      <w:r>
        <w:rPr>
          <w:lang w:eastAsia="zh-CN"/>
        </w:rPr>
        <w:t>、</w:t>
      </w:r>
      <w:r>
        <w:rPr>
          <w:highlight w:val="red"/>
          <w:lang w:eastAsia="zh-CN"/>
        </w:rPr>
        <w:t>移动通信</w:t>
      </w:r>
      <w:r>
        <w:rPr>
          <w:lang w:eastAsia="zh-CN"/>
        </w:rPr>
        <w:t>之后的发展最快的新兴信息产业之一，在全球经济面临较大不确定性和国内经济增速放缓的形势下，近年来持续保持快速增长势头，市场潜力巨大。2012年7月，国务院印发《“十二五”国家战略性新兴产业发展规划》，将卫星及应用产业纳入“十二五”期间重点发展的战略性新兴产业之一。9月，科技部发布《导航与位置服务科技发展“十二五”专项规划》，明确了导航与位置服务产业的发展目标，要在“十二五”期间直接形成1000亿以上的规模产业；初步建立5个高新技术产业化基地；培育30家创新型企业；形成10个左右的示范和试验应用。明确将以企业为主体，</w:t>
      </w:r>
      <w:r w:rsidRPr="00745C4B">
        <w:rPr>
          <w:lang w:eastAsia="zh-CN"/>
        </w:rPr>
        <w:t>加大国家科技引导投入，统筹多渠道资源，多种资助模式相结合；以产业需求为导向，加强部门联合、军民结合</w:t>
      </w:r>
      <w:r>
        <w:rPr>
          <w:lang w:eastAsia="zh-CN"/>
        </w:rPr>
        <w:t>、</w:t>
      </w:r>
      <w:r>
        <w:rPr>
          <w:highlight w:val="red"/>
          <w:lang w:eastAsia="zh-CN"/>
        </w:rPr>
        <w:t>科技计划</w:t>
      </w:r>
      <w:r>
        <w:rPr>
          <w:lang w:eastAsia="zh-CN"/>
        </w:rPr>
        <w:t>与</w:t>
      </w:r>
      <w:r>
        <w:rPr>
          <w:highlight w:val="red"/>
          <w:lang w:eastAsia="zh-CN"/>
        </w:rPr>
        <w:t>北斗系统</w:t>
      </w:r>
      <w:r>
        <w:rPr>
          <w:lang w:eastAsia="zh-CN"/>
        </w:rPr>
        <w:t>建设的协同攻关，持续推动以</w:t>
      </w:r>
      <w:r>
        <w:rPr>
          <w:highlight w:val="red"/>
          <w:lang w:eastAsia="zh-CN"/>
        </w:rPr>
        <w:t>北斗应用</w:t>
      </w:r>
      <w:r>
        <w:rPr>
          <w:lang w:eastAsia="zh-CN"/>
        </w:rPr>
        <w:t>为核心的导航与位置服务技术研究和产品开发。重点开展</w:t>
      </w:r>
      <w:r>
        <w:rPr>
          <w:highlight w:val="red"/>
          <w:lang w:eastAsia="zh-CN"/>
        </w:rPr>
        <w:t>交通</w:t>
      </w:r>
      <w:r>
        <w:rPr>
          <w:lang w:eastAsia="zh-CN"/>
        </w:rPr>
        <w:t>、</w:t>
      </w:r>
      <w:r>
        <w:rPr>
          <w:highlight w:val="red"/>
          <w:lang w:eastAsia="zh-CN"/>
        </w:rPr>
        <w:t>国土</w:t>
      </w:r>
      <w:r>
        <w:rPr>
          <w:lang w:eastAsia="zh-CN"/>
        </w:rPr>
        <w:t>、</w:t>
      </w:r>
      <w:r>
        <w:rPr>
          <w:highlight w:val="red"/>
          <w:lang w:eastAsia="zh-CN"/>
        </w:rPr>
        <w:t>农业</w:t>
      </w:r>
      <w:r>
        <w:rPr>
          <w:lang w:eastAsia="zh-CN"/>
        </w:rPr>
        <w:t>、</w:t>
      </w:r>
      <w:r>
        <w:rPr>
          <w:highlight w:val="red"/>
          <w:lang w:eastAsia="zh-CN"/>
        </w:rPr>
        <w:t>林业</w:t>
      </w:r>
      <w:r>
        <w:rPr>
          <w:lang w:eastAsia="zh-CN"/>
        </w:rPr>
        <w:t>等行业位置服务应用示范，</w:t>
      </w:r>
      <w:r>
        <w:rPr>
          <w:highlight w:val="red"/>
          <w:lang w:eastAsia="zh-CN"/>
        </w:rPr>
        <w:t>公众出行</w:t>
      </w:r>
      <w:r>
        <w:rPr>
          <w:lang w:eastAsia="zh-CN"/>
        </w:rPr>
        <w:t>、</w:t>
      </w:r>
      <w:r>
        <w:rPr>
          <w:highlight w:val="red"/>
          <w:lang w:eastAsia="zh-CN"/>
        </w:rPr>
        <w:t>社会网络</w:t>
      </w:r>
      <w:r>
        <w:rPr>
          <w:lang w:eastAsia="zh-CN"/>
        </w:rPr>
        <w:t>、</w:t>
      </w:r>
      <w:r>
        <w:rPr>
          <w:highlight w:val="red"/>
          <w:lang w:eastAsia="zh-CN"/>
        </w:rPr>
        <w:t>旅游娱乐</w:t>
      </w:r>
      <w:r>
        <w:rPr>
          <w:lang w:eastAsia="zh-CN"/>
        </w:rPr>
        <w:t>等公众位置服务应用示范，</w:t>
      </w:r>
      <w:r>
        <w:rPr>
          <w:highlight w:val="red"/>
          <w:lang w:eastAsia="zh-CN"/>
        </w:rPr>
        <w:t>智能搜救</w:t>
      </w:r>
      <w:r>
        <w:rPr>
          <w:lang w:eastAsia="zh-CN"/>
        </w:rPr>
        <w:t>、</w:t>
      </w:r>
      <w:r>
        <w:rPr>
          <w:highlight w:val="red"/>
          <w:lang w:eastAsia="zh-CN"/>
        </w:rPr>
        <w:t>灾害救援</w:t>
      </w:r>
      <w:r>
        <w:rPr>
          <w:lang w:eastAsia="zh-CN"/>
        </w:rPr>
        <w:t>等区域位置服务应用示</w:t>
      </w:r>
      <w:r>
        <w:rPr>
          <w:lang w:eastAsia="zh-CN"/>
        </w:rPr>
        <w:lastRenderedPageBreak/>
        <w:t>范。2012年12月，我国北斗二号系统正式运行，开始为我国及周边部分地区提供连续无源</w:t>
      </w:r>
      <w:r w:rsidRPr="00745C4B">
        <w:rPr>
          <w:lang w:eastAsia="zh-CN"/>
        </w:rPr>
        <w:t>定位、导航、授时运行服</w:t>
      </w:r>
      <w:r>
        <w:rPr>
          <w:lang w:eastAsia="zh-CN"/>
        </w:rPr>
        <w:t>务，满足交通</w:t>
      </w:r>
      <w:r>
        <w:rPr>
          <w:highlight w:val="red"/>
          <w:lang w:eastAsia="zh-CN"/>
        </w:rPr>
        <w:t>运输</w:t>
      </w:r>
      <w:r>
        <w:rPr>
          <w:lang w:eastAsia="zh-CN"/>
        </w:rPr>
        <w:t>、</w:t>
      </w:r>
      <w:r>
        <w:rPr>
          <w:highlight w:val="red"/>
          <w:lang w:eastAsia="zh-CN"/>
        </w:rPr>
        <w:t>渔业</w:t>
      </w:r>
      <w:r>
        <w:rPr>
          <w:lang w:eastAsia="zh-CN"/>
        </w:rPr>
        <w:t>、</w:t>
      </w:r>
      <w:r>
        <w:rPr>
          <w:highlight w:val="red"/>
          <w:lang w:eastAsia="zh-CN"/>
        </w:rPr>
        <w:t>林业</w:t>
      </w:r>
      <w:r>
        <w:rPr>
          <w:lang w:eastAsia="zh-CN"/>
        </w:rPr>
        <w:t>、</w:t>
      </w:r>
      <w:r>
        <w:rPr>
          <w:highlight w:val="red"/>
          <w:lang w:eastAsia="zh-CN"/>
        </w:rPr>
        <w:t>气象</w:t>
      </w:r>
      <w:r>
        <w:rPr>
          <w:lang w:eastAsia="zh-CN"/>
        </w:rPr>
        <w:t>、</w:t>
      </w:r>
      <w:r>
        <w:rPr>
          <w:highlight w:val="red"/>
          <w:lang w:eastAsia="zh-CN"/>
        </w:rPr>
        <w:t>电信</w:t>
      </w:r>
      <w:r>
        <w:rPr>
          <w:lang w:eastAsia="zh-CN"/>
        </w:rPr>
        <w:t>、</w:t>
      </w:r>
      <w:r>
        <w:rPr>
          <w:highlight w:val="red"/>
          <w:lang w:eastAsia="zh-CN"/>
        </w:rPr>
        <w:t>水利</w:t>
      </w:r>
      <w:r>
        <w:rPr>
          <w:lang w:eastAsia="zh-CN"/>
        </w:rPr>
        <w:t>、</w:t>
      </w:r>
      <w:r>
        <w:rPr>
          <w:highlight w:val="red"/>
          <w:lang w:eastAsia="zh-CN"/>
        </w:rPr>
        <w:t>测绘</w:t>
      </w:r>
      <w:r>
        <w:rPr>
          <w:lang w:eastAsia="zh-CN"/>
        </w:rPr>
        <w:t>等行业以及大众用户的应用需求。目前北斗导航产业尚处于投入发展期，2015年以前，北斗应用方向主要是</w:t>
      </w:r>
      <w:r>
        <w:rPr>
          <w:highlight w:val="red"/>
          <w:lang w:eastAsia="zh-CN"/>
        </w:rPr>
        <w:t>北斗芯片</w:t>
      </w:r>
      <w:r>
        <w:rPr>
          <w:lang w:eastAsia="zh-CN"/>
        </w:rPr>
        <w:t>模块研发和</w:t>
      </w:r>
      <w:r>
        <w:rPr>
          <w:highlight w:val="red"/>
          <w:lang w:eastAsia="zh-CN"/>
        </w:rPr>
        <w:t>产业化</w:t>
      </w:r>
      <w:r>
        <w:rPr>
          <w:lang w:eastAsia="zh-CN"/>
        </w:rPr>
        <w:t>以及重点行业的应用和示范。其中，对于北斗导航产业的应用路径，国防</w:t>
      </w:r>
      <w:r>
        <w:rPr>
          <w:highlight w:val="red"/>
          <w:lang w:eastAsia="zh-CN"/>
        </w:rPr>
        <w:t>安全领域</w:t>
      </w:r>
      <w:r>
        <w:rPr>
          <w:lang w:eastAsia="zh-CN"/>
        </w:rPr>
        <w:t>和</w:t>
      </w:r>
      <w:r w:rsidRPr="00745C4B">
        <w:rPr>
          <w:lang w:eastAsia="zh-CN"/>
        </w:rPr>
        <w:t>特定行业都将优先应</w:t>
      </w:r>
      <w:r>
        <w:rPr>
          <w:lang w:eastAsia="zh-CN"/>
        </w:rPr>
        <w:t>用，然后扩张到大众市场。此外，随着北斗系统应用走向深入，从事导航产业的企业数量不断增加，实力逐步增强，行业内竞争日趋激烈。2012年，公司在</w:t>
      </w:r>
      <w:r>
        <w:rPr>
          <w:highlight w:val="red"/>
          <w:lang w:eastAsia="zh-CN"/>
        </w:rPr>
        <w:t>芯片</w:t>
      </w:r>
      <w:r>
        <w:rPr>
          <w:lang w:eastAsia="zh-CN"/>
        </w:rPr>
        <w:t>、</w:t>
      </w:r>
      <w:r>
        <w:rPr>
          <w:highlight w:val="red"/>
          <w:lang w:eastAsia="zh-CN"/>
        </w:rPr>
        <w:t>渔业</w:t>
      </w:r>
      <w:r>
        <w:rPr>
          <w:lang w:eastAsia="zh-CN"/>
        </w:rPr>
        <w:t>等方面的优势已经受到行业内部竞争的冲击；随着</w:t>
      </w:r>
      <w:r>
        <w:rPr>
          <w:highlight w:val="red"/>
          <w:lang w:eastAsia="zh-CN"/>
        </w:rPr>
        <w:t>北斗ICD</w:t>
      </w:r>
      <w:r>
        <w:rPr>
          <w:lang w:eastAsia="zh-CN"/>
        </w:rPr>
        <w:t>的开放，国际厂商已开始开发基于北斗的</w:t>
      </w:r>
      <w:r>
        <w:rPr>
          <w:highlight w:val="red"/>
          <w:lang w:eastAsia="zh-CN"/>
        </w:rPr>
        <w:t>导航芯片</w:t>
      </w:r>
      <w:r>
        <w:rPr>
          <w:lang w:eastAsia="zh-CN"/>
        </w:rPr>
        <w:t>和</w:t>
      </w:r>
      <w:r>
        <w:rPr>
          <w:highlight w:val="red"/>
          <w:lang w:eastAsia="zh-CN"/>
        </w:rPr>
        <w:t>板卡</w:t>
      </w:r>
      <w:r>
        <w:rPr>
          <w:lang w:eastAsia="zh-CN"/>
        </w:rPr>
        <w:t>，对以</w:t>
      </w:r>
      <w:r>
        <w:rPr>
          <w:highlight w:val="red"/>
          <w:lang w:eastAsia="zh-CN"/>
        </w:rPr>
        <w:t>北斗星通</w:t>
      </w:r>
      <w:r>
        <w:rPr>
          <w:lang w:eastAsia="zh-CN"/>
        </w:rPr>
        <w:t>为代表的国内北斗厂商的威胁</w:t>
      </w:r>
      <w:r w:rsidRPr="00745C4B">
        <w:rPr>
          <w:lang w:eastAsia="zh-CN"/>
        </w:rPr>
        <w:t>需要持续跟踪、评估，并及时采取应</w:t>
      </w:r>
      <w:r>
        <w:rPr>
          <w:lang w:eastAsia="zh-CN"/>
        </w:rPr>
        <w:t>对措施。（二）行业竞争格局经过多年发展，我国卫星导航的应用和产业发展已过初创阶段。当前国内卫星导航从业企业近千家,自北斗星通作为专业从事导航的企业上市以来，相继有近十家公司成功上市，竞争将逐步加</w:t>
      </w:r>
      <w:r w:rsidRPr="00745C4B">
        <w:rPr>
          <w:lang w:eastAsia="zh-CN"/>
        </w:rPr>
        <w:t>剧，但伴随着商业模式、应用模式的创新及应用领域的</w:t>
      </w:r>
      <w:r>
        <w:rPr>
          <w:lang w:eastAsia="zh-CN"/>
        </w:rPr>
        <w:t>拓展，新的商业机会将涌现。我国高精度</w:t>
      </w:r>
      <w:r>
        <w:rPr>
          <w:highlight w:val="red"/>
          <w:lang w:eastAsia="zh-CN"/>
        </w:rPr>
        <w:t>GNSS</w:t>
      </w:r>
      <w:r>
        <w:rPr>
          <w:lang w:eastAsia="zh-CN"/>
        </w:rPr>
        <w:t>产品的制造厂商主要有广州中海达卫星导航技术股份有限公司、广州南方测绘仪器有限公司、上海华测导航技术有限公司等，主要应用于</w:t>
      </w:r>
      <w:r>
        <w:rPr>
          <w:highlight w:val="red"/>
          <w:lang w:eastAsia="zh-CN"/>
        </w:rPr>
        <w:t>通信</w:t>
      </w:r>
      <w:r>
        <w:rPr>
          <w:lang w:eastAsia="zh-CN"/>
        </w:rPr>
        <w:t>、</w:t>
      </w:r>
      <w:r>
        <w:rPr>
          <w:highlight w:val="red"/>
          <w:lang w:eastAsia="zh-CN"/>
        </w:rPr>
        <w:t>国防</w:t>
      </w:r>
      <w:r>
        <w:rPr>
          <w:lang w:eastAsia="zh-CN"/>
        </w:rPr>
        <w:t>、</w:t>
      </w:r>
      <w:r>
        <w:rPr>
          <w:highlight w:val="red"/>
          <w:lang w:eastAsia="zh-CN"/>
        </w:rPr>
        <w:t>测绘</w:t>
      </w:r>
      <w:r>
        <w:rPr>
          <w:lang w:eastAsia="zh-CN"/>
        </w:rPr>
        <w:t>、</w:t>
      </w:r>
      <w:r>
        <w:rPr>
          <w:highlight w:val="red"/>
          <w:lang w:eastAsia="zh-CN"/>
        </w:rPr>
        <w:t>航海</w:t>
      </w:r>
      <w:r>
        <w:rPr>
          <w:lang w:eastAsia="zh-CN"/>
        </w:rPr>
        <w:t>等领域。而基于北斗的终端供应商主要有成都国腾电子技术股份有限公司、广州海格通信集团股份有限公司、航天恒星科技有限公司等公司，应用于</w:t>
      </w:r>
      <w:r>
        <w:rPr>
          <w:highlight w:val="red"/>
          <w:lang w:eastAsia="zh-CN"/>
        </w:rPr>
        <w:t>国防</w:t>
      </w:r>
      <w:r>
        <w:rPr>
          <w:lang w:eastAsia="zh-CN"/>
        </w:rPr>
        <w:t>、</w:t>
      </w:r>
      <w:r>
        <w:rPr>
          <w:highlight w:val="red"/>
          <w:lang w:eastAsia="zh-CN"/>
        </w:rPr>
        <w:t>交通运输</w:t>
      </w:r>
      <w:r>
        <w:rPr>
          <w:lang w:eastAsia="zh-CN"/>
        </w:rPr>
        <w:t>、</w:t>
      </w:r>
      <w:r>
        <w:rPr>
          <w:highlight w:val="red"/>
          <w:lang w:eastAsia="zh-CN"/>
        </w:rPr>
        <w:t>林业</w:t>
      </w:r>
      <w:r>
        <w:rPr>
          <w:lang w:eastAsia="zh-CN"/>
        </w:rPr>
        <w:t>、</w:t>
      </w:r>
      <w:r>
        <w:rPr>
          <w:highlight w:val="red"/>
          <w:lang w:eastAsia="zh-CN"/>
        </w:rPr>
        <w:t>渔业</w:t>
      </w:r>
      <w:r>
        <w:rPr>
          <w:lang w:eastAsia="zh-CN"/>
        </w:rPr>
        <w:t>、</w:t>
      </w:r>
      <w:r>
        <w:rPr>
          <w:highlight w:val="red"/>
          <w:lang w:eastAsia="zh-CN"/>
        </w:rPr>
        <w:t>气象</w:t>
      </w:r>
      <w:r>
        <w:rPr>
          <w:lang w:eastAsia="zh-CN"/>
        </w:rPr>
        <w:t>、</w:t>
      </w:r>
      <w:r>
        <w:rPr>
          <w:highlight w:val="red"/>
          <w:lang w:eastAsia="zh-CN"/>
        </w:rPr>
        <w:t>电力</w:t>
      </w:r>
      <w:r>
        <w:rPr>
          <w:lang w:eastAsia="zh-CN"/>
        </w:rPr>
        <w:t>等行业用户，均属中高端产品，且因为研制北斗的终端产品需要国防产品质量体系认证等，具有较高的准入门槛，行业企业较为集中。国内大众消费类的</w:t>
      </w:r>
      <w:r>
        <w:rPr>
          <w:highlight w:val="red"/>
          <w:lang w:eastAsia="zh-CN"/>
        </w:rPr>
        <w:t>GNSS</w:t>
      </w:r>
      <w:r>
        <w:rPr>
          <w:lang w:eastAsia="zh-CN"/>
        </w:rPr>
        <w:t>终端制造商主要为终端集成商，通过采购芯片等核心部件进行组装集成，行业参与者较多，竞争较为激烈，利润空间不断压缩，毛利率下滑十分明显。近年来，行业下游竞争加剧连带影响行业上游，直接导致了基础类产品毛利率水平的下降，两级分化的格局愈加明显，未来行业最终将整合形成少数几家形成规模销售的芯片供应商。随着3G网络的完善，导航手机市场占有率不断提升，推动了</w:t>
      </w:r>
      <w:r>
        <w:rPr>
          <w:highlight w:val="red"/>
          <w:lang w:eastAsia="zh-CN"/>
        </w:rPr>
        <w:t>LBS</w:t>
      </w:r>
      <w:r>
        <w:rPr>
          <w:lang w:eastAsia="zh-CN"/>
        </w:rPr>
        <w:t>产业的发展，目前主要的业务模式是</w:t>
      </w:r>
      <w:r>
        <w:rPr>
          <w:highlight w:val="red"/>
          <w:lang w:eastAsia="zh-CN"/>
        </w:rPr>
        <w:t>移动运营商</w:t>
      </w:r>
      <w:r>
        <w:rPr>
          <w:lang w:eastAsia="zh-CN"/>
        </w:rPr>
        <w:t>与系统集成商合作、由系统集成商完</w:t>
      </w:r>
      <w:r w:rsidRPr="00745C4B">
        <w:rPr>
          <w:lang w:eastAsia="zh-CN"/>
        </w:rPr>
        <w:t>成终端安装和系统集成、由移动运营</w:t>
      </w:r>
      <w:r>
        <w:rPr>
          <w:lang w:eastAsia="zh-CN"/>
        </w:rPr>
        <w:t>商提供服务通道、统一服务平台及服务内容整合。近年来，</w:t>
      </w:r>
      <w:r>
        <w:rPr>
          <w:highlight w:val="red"/>
          <w:lang w:eastAsia="zh-CN"/>
        </w:rPr>
        <w:t>车载通讯服务</w:t>
      </w:r>
      <w:r>
        <w:rPr>
          <w:lang w:eastAsia="zh-CN"/>
        </w:rPr>
        <w:t>（</w:t>
      </w:r>
      <w:r>
        <w:rPr>
          <w:highlight w:val="red"/>
          <w:lang w:eastAsia="zh-CN"/>
        </w:rPr>
        <w:t>Telematics</w:t>
      </w:r>
      <w:r>
        <w:rPr>
          <w:lang w:eastAsia="zh-CN"/>
        </w:rPr>
        <w:t>）更是发展蓬勃，以深圳市赛格导航科技股份有限公司、天泽信息产业股份有限公司等上市公司为代表的行业企业也得到迅速发展。未来，运营服务具有较大的发展空间，但专业市场受北斗运营资质的限制，国内基于北斗系统的运营服务业务竞争尚未充分展开。（三）2013年公司主要经营风险1、芯片业务继续亏损的风险；本公司控股子公司和芯星通自成立以来一直专注</w:t>
      </w:r>
      <w:r>
        <w:rPr>
          <w:highlight w:val="red"/>
          <w:lang w:eastAsia="zh-CN"/>
        </w:rPr>
        <w:t>北斗导航</w:t>
      </w:r>
      <w:r>
        <w:rPr>
          <w:lang w:eastAsia="zh-CN"/>
        </w:rPr>
        <w:t>导航</w:t>
      </w:r>
      <w:r>
        <w:rPr>
          <w:highlight w:val="red"/>
          <w:lang w:eastAsia="zh-CN"/>
        </w:rPr>
        <w:t>芯片</w:t>
      </w:r>
      <w:r>
        <w:rPr>
          <w:lang w:eastAsia="zh-CN"/>
        </w:rPr>
        <w:t>、</w:t>
      </w:r>
      <w:r>
        <w:rPr>
          <w:highlight w:val="red"/>
          <w:lang w:eastAsia="zh-CN"/>
        </w:rPr>
        <w:t>模块</w:t>
      </w:r>
      <w:r>
        <w:rPr>
          <w:lang w:eastAsia="zh-CN"/>
        </w:rPr>
        <w:t>、</w:t>
      </w:r>
      <w:r>
        <w:rPr>
          <w:highlight w:val="red"/>
          <w:lang w:eastAsia="zh-CN"/>
        </w:rPr>
        <w:t>板卡</w:t>
      </w:r>
      <w:r>
        <w:rPr>
          <w:lang w:eastAsia="zh-CN"/>
        </w:rPr>
        <w:t>等核心基础类产品的研发与生产，属于典型</w:t>
      </w:r>
      <w:r w:rsidRPr="00745C4B">
        <w:rPr>
          <w:lang w:eastAsia="zh-CN"/>
        </w:rPr>
        <w:t>的高投入、高风险、高回报领域。由于其</w:t>
      </w:r>
      <w:r>
        <w:rPr>
          <w:lang w:eastAsia="zh-CN"/>
        </w:rPr>
        <w:t>前期的研发成本较高、研发周期较长，所研制的</w:t>
      </w:r>
      <w:r>
        <w:rPr>
          <w:highlight w:val="red"/>
          <w:lang w:eastAsia="zh-CN"/>
        </w:rPr>
        <w:t>芯片</w:t>
      </w:r>
      <w:r>
        <w:rPr>
          <w:lang w:eastAsia="zh-CN"/>
        </w:rPr>
        <w:t>、</w:t>
      </w:r>
      <w:r>
        <w:rPr>
          <w:highlight w:val="red"/>
          <w:lang w:eastAsia="zh-CN"/>
        </w:rPr>
        <w:t>板卡</w:t>
      </w:r>
      <w:r>
        <w:rPr>
          <w:lang w:eastAsia="zh-CN"/>
        </w:rPr>
        <w:t>产品尚未实</w:t>
      </w:r>
      <w:r w:rsidRPr="00745C4B">
        <w:rPr>
          <w:lang w:eastAsia="zh-CN"/>
        </w:rPr>
        <w:t>现大规模、批量化生产销</w:t>
      </w:r>
      <w:r>
        <w:rPr>
          <w:lang w:eastAsia="zh-CN"/>
        </w:rPr>
        <w:t>售，无法有效摊薄前期研发成本及生产成本，报告期内处于仍亏损状态。公司对芯片业务进行了再定位，优先发展北斗专业产品，强化了产品的市场对接，但预计该业务2013年实现盈利的困难较大，亏损额将减小。2、融资不能及时到位的资金风险；报告期内公司启动配股融资工作，主要是解决流动资金不足、财务费用增长较快、以及未来开展收购兼并资金准备的问题，目前已经取得阶段性成果。对于配股资金能否如期到位，目前还存在一定的不确定性。2013年公司业务规模将持续增加，预计对于流动资金的需求加大，如配股融资资金未能按计划到位，公司将需要继续通过银行贷款方式获得流动资金，财务费用无法有效控制；同时，基于未来长期发展拟</w:t>
      </w:r>
      <w:r>
        <w:rPr>
          <w:lang w:eastAsia="zh-CN"/>
        </w:rPr>
        <w:lastRenderedPageBreak/>
        <w:t>进行的收购兼并工作将面临无资金支持而停滞的风险。3、人员流失的风险。我国卫星导航人才相</w:t>
      </w:r>
      <w:r w:rsidRPr="00745C4B">
        <w:rPr>
          <w:lang w:eastAsia="zh-CN"/>
        </w:rPr>
        <w:t>对短缺，竞争比较激烈。随着公司永丰导航产业基地在2013年建成投入使用。在整体搬迁时，可能出现部分骨干和员工流失的情况。公司将对核心技术人员和业务骨干采取短期激励和长期激励相结合的办法，保证公司人员队伍相对稳定。（四）2013年经营计划按照“稳定、融合、巩固、提高”的发展思路，以“稳中求进,开拓创新”为一条发展主线，积极面向市场，从供应商、合作伙伴、客户三个层面，建立长期战略合作关系，深入落实“强化作风、强缩成本、强拓市场、强占资源”的经营措施，积极打造“人才、业务、技术、管理、投融资”等五个基础平台，围绕“开源”和“节流”开展经营工作，落实责任，为公司集团化发展和实现2020年愿景目标夯实基础。力争全年实现营业收入增长超过25%。八、与上年度财务报告相比，会计政策、会计估计和核算方法发生变化的情况说明不适用。九、报告期内发生重大会计差错更正需追溯重述的情况说明不适用</w:t>
      </w:r>
      <w:r>
        <w:rPr>
          <w:lang w:eastAsia="zh-CN"/>
        </w:rPr>
        <w:t>。十、与上年度财务报告相比，合并报表范围发生变化的情况说明2012年，北斗星通增加对和芯星通投资，投资金额4000万元，增资后，</w:t>
      </w:r>
      <w:r>
        <w:rPr>
          <w:highlight w:val="red"/>
          <w:lang w:eastAsia="zh-CN"/>
        </w:rPr>
        <w:t>北斗星通</w:t>
      </w:r>
      <w:r>
        <w:rPr>
          <w:lang w:eastAsia="zh-CN"/>
        </w:rPr>
        <w:t>占和</w:t>
      </w:r>
      <w:r>
        <w:rPr>
          <w:highlight w:val="red"/>
          <w:lang w:eastAsia="zh-CN"/>
        </w:rPr>
        <w:t>芯星通</w:t>
      </w:r>
      <w:r>
        <w:rPr>
          <w:lang w:eastAsia="zh-CN"/>
        </w:rPr>
        <w:t>的控股比例由原来的70%增加到76.52%。十一、公司利润分配及分红派息情况报告期内利润分配政策特别是现金分红政策的制定、执行或调整情况根据中国证监会《关于进一步落实上市公司现金分红有关事项的</w:t>
      </w:r>
      <w:r w:rsidRPr="00745C4B">
        <w:rPr>
          <w:lang w:eastAsia="zh-CN"/>
        </w:rPr>
        <w:t>通知》和北京证监局《关于进一步落实上市公司分红相关规定的通知》以及《深圳证券交易所中小企业板上市公司规范运作指引》的规定和要求，为了完善公司利润分配政策，建立持续、科学、稳定的分红机制，增强利润分配的透明度，保护中小投资者合法权益，保障公司可持续性发展，公司于2012年8月22日的第三届董事会第六次会议及2012年9月19日的2012年度第五次临时股东大会上对</w:t>
      </w:r>
      <w:r>
        <w:rPr>
          <w:lang w:eastAsia="zh-CN"/>
        </w:rPr>
        <w:t>《公司章程》中关于现金分红政策的内容进行了修改。现行《公司章程》第一百九十一至一百九十三条明确规定了公司的利润分配政策的原则、利润分配的形式、现金分配的条件、现金分配的比例、利润分配的期间、股票股利分配的条件、利润分配的决策程序和机制、有关利润分配的信息披露事项、利润分配政策的调整原则等，公司一直严格按照《公司章程》的规定，实施利润分配政策，强化回报股东意识，满足股东的合理投资回报和公司长远发展的要求。本年度利润分配及资本公积金转增股本预案√适用□不适用公司近3年（含报告期）的利润分配方案及资本公积金转增股本方案情况2010年度：利润分配预案为：以2010年12月31日总股本100,550,015股为基数，向全体股东每10股派发现金股利人民币3.00元（含税），剩余未分配利润95,195,425.60元滚存至下一年度；资本公积金转增股本预案为：以2010年12月31日总股本100,550,015股为基数，向全体股东每10股转增5股，合计转增股本50,275,007股，资本公积由398,538,954.86元减少到348,263,947.86元。2011年度：利润分配预案为：以2011年12月31日总股本151,253,617股为基数，向全体股东每10股派发现金股利人民币1.00元（含税），剩余未分配利润114,641,991.28元滚存至下一年度；资本公积金转增股本预案为：以2011年12月31日总股本151,253,617股为基数，向全体股东每10股转增2股，合计转增股本30,250,723股，资本公积由343,824,070.70元减少到313,573,347.70元。2012年度：利润分配预案为：以2012年12月31日总股本181,504,340股为基数，向全体股东每10股派发现金股利人民币0.50元（含税），剩余未分配利润145,691,614.49元滚存至下一年度；资本公积金转增股本预案为：不进行资本公积金转增股本。公司近三年现金分红情况表单位：元公司报告期内盈利且母公司未分</w:t>
      </w:r>
      <w:r>
        <w:rPr>
          <w:lang w:eastAsia="zh-CN"/>
        </w:rPr>
        <w:lastRenderedPageBreak/>
        <w:t>配利润</w:t>
      </w:r>
      <w:r w:rsidRPr="00745C4B">
        <w:rPr>
          <w:lang w:eastAsia="zh-CN"/>
        </w:rPr>
        <w:t>为正但未提出现金红利分配预案□适用√不适用十二、报告期内接待调研、沟通、采访等活动登记表</w:t>
      </w:r>
    </w:p>
    <w:p w14:paraId="7F4AB009" w14:textId="77777777" w:rsidR="00E00BA4" w:rsidRDefault="00000000">
      <w:pPr>
        <w:rPr>
          <w:lang w:eastAsia="zh-CN"/>
        </w:rPr>
      </w:pPr>
      <w:r w:rsidRPr="00745C4B">
        <w:rPr>
          <w:rFonts w:hint="eastAsia"/>
          <w:lang w:eastAsia="zh-CN"/>
        </w:rPr>
        <w:t>标注数量；17</w:t>
      </w:r>
      <w:r>
        <w:rPr>
          <w:rFonts w:hint="eastAsia"/>
          <w:lang w:eastAsia="zh-CN"/>
        </w:rPr>
        <w:t>1</w:t>
      </w:r>
    </w:p>
    <w:sectPr w:rsidR="00E00B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2F1D" w14:textId="77777777" w:rsidR="002624F4" w:rsidRDefault="002624F4">
      <w:pPr>
        <w:spacing w:line="240" w:lineRule="auto"/>
      </w:pPr>
      <w:r>
        <w:separator/>
      </w:r>
    </w:p>
  </w:endnote>
  <w:endnote w:type="continuationSeparator" w:id="0">
    <w:p w14:paraId="18524EEB" w14:textId="77777777" w:rsidR="002624F4" w:rsidRDefault="00262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D360" w14:textId="77777777" w:rsidR="002624F4" w:rsidRDefault="002624F4">
      <w:pPr>
        <w:spacing w:after="0"/>
      </w:pPr>
      <w:r>
        <w:separator/>
      </w:r>
    </w:p>
  </w:footnote>
  <w:footnote w:type="continuationSeparator" w:id="0">
    <w:p w14:paraId="12E34540" w14:textId="77777777" w:rsidR="002624F4" w:rsidRDefault="002624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06696010">
    <w:abstractNumId w:val="1"/>
  </w:num>
  <w:num w:numId="2" w16cid:durableId="24723012">
    <w:abstractNumId w:val="4"/>
  </w:num>
  <w:num w:numId="3" w16cid:durableId="449713428">
    <w:abstractNumId w:val="5"/>
  </w:num>
  <w:num w:numId="4" w16cid:durableId="1634168249">
    <w:abstractNumId w:val="2"/>
  </w:num>
  <w:num w:numId="5" w16cid:durableId="783159650">
    <w:abstractNumId w:val="0"/>
  </w:num>
  <w:num w:numId="6" w16cid:durableId="10381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624F4"/>
    <w:rsid w:val="0029639D"/>
    <w:rsid w:val="00326F90"/>
    <w:rsid w:val="00745C4B"/>
    <w:rsid w:val="00AA1D8D"/>
    <w:rsid w:val="00B47730"/>
    <w:rsid w:val="00CB0664"/>
    <w:rsid w:val="00E00BA4"/>
    <w:rsid w:val="00FC693F"/>
    <w:rsid w:val="488B1E16"/>
    <w:rsid w:val="59DC16C6"/>
    <w:rsid w:val="7995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42F51"/>
  <w14:defaultImageDpi w14:val="300"/>
  <w15:docId w15:val="{0E73B343-B93D-4E1E-A608-280CF2DE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qFormat="1"/>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00CAD1E3566D46BE839BE5F7612DA129</vt:lpwstr>
  </property>
</Properties>
</file>