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DC01" w14:textId="77777777" w:rsidR="003A2A8F" w:rsidRDefault="00000000">
      <w:pPr>
        <w:rPr>
          <w:lang w:eastAsia="zh-CN"/>
        </w:rPr>
      </w:pPr>
      <w:r>
        <w:rPr>
          <w:lang w:eastAsia="zh-CN"/>
        </w:rPr>
        <w:t>2008年发生的金融危机，在2009年由虚拟经济逐步向实体经济扩散，对世界经济和国内经济一度产生了严重影响。但随着国家4</w:t>
      </w:r>
      <w:proofErr w:type="gramStart"/>
      <w:r>
        <w:rPr>
          <w:lang w:eastAsia="zh-CN"/>
        </w:rPr>
        <w:t>万亿</w:t>
      </w:r>
      <w:proofErr w:type="gramEnd"/>
      <w:r>
        <w:rPr>
          <w:lang w:eastAsia="zh-CN"/>
        </w:rPr>
        <w:t>经济刺激计划的实施和一系列财政、经济政策的有力影响，有效遏制了经济增长明显下滑的态势，经济形势总体回升向好。同时在</w:t>
      </w:r>
      <w:r>
        <w:rPr>
          <w:highlight w:val="red"/>
          <w:lang w:eastAsia="zh-CN"/>
        </w:rPr>
        <w:t>医药</w:t>
      </w:r>
      <w:r>
        <w:rPr>
          <w:lang w:eastAsia="zh-CN"/>
        </w:rPr>
        <w:t>行业，2009年也是新医改元年。2009-2011年，各级政府预计投入8,500亿元，其中中央财政投入3,318亿元，可以预期的新医改的目的是扩大享受医疗服务的途径，同时降低基本医疗费用。新医改包含五项内容，一是制定和推动新的国家基本药物目录；二是增加用于医疗保险的拨款，促使形成更高理赔额度的全民医疗保险；三是建立和完善社区卫生服务系统，使之成为一个更为廉价的医疗选择；四是对公立医院的管理和融资进行改革；五是对药品的定价政策进行改革。巨额政府投入将加快医疗改革进程、同时也扩大了医药卫生市场。但目前还有许多未知的因素，每个因素都将随着地方进行试点和实施政策而进一步发展。面对2009年国际和国内宏观经济的复杂变化，以及政策的不确定因素，公司积极应对，紧紧围绕年度经营目标及时调整市场策略，加大市场开拓，强化成本管理，整合资源，夯实基础，着眼长远，立足实际，全面强化企业内部管理，努力保持经营和业绩平稳发展。2009年度实现营业收入285,116,0481万元，较上年增长05%，实现净利润47,805,407.81万元，较上年增长7.40%。报告期内，公司主要采取了以下经营措施：（1）加强市场营销力度，开拓和巩固客户资源平台2009年，公司通过强化渠道管理力度，整合营销资源，推进了销售可持续发展。针对医改配套方案推出后可能出现的市场变化，重视各地医保的政策执行和</w:t>
      </w:r>
      <w:r>
        <w:rPr>
          <w:highlight w:val="red"/>
          <w:lang w:eastAsia="zh-CN"/>
        </w:rPr>
        <w:t>医药</w:t>
      </w:r>
      <w:r>
        <w:rPr>
          <w:lang w:eastAsia="zh-CN"/>
        </w:rPr>
        <w:t>的招投标，继续加大营销费用投入力度，采取多样的和灵活的</w:t>
      </w:r>
      <w:r>
        <w:rPr>
          <w:highlight w:val="red"/>
          <w:lang w:eastAsia="zh-CN"/>
        </w:rPr>
        <w:t>临床学术</w:t>
      </w:r>
      <w:r>
        <w:rPr>
          <w:lang w:eastAsia="zh-CN"/>
        </w:rPr>
        <w:t>推广活动，持续扩展营销网络，提高产品销售的地域覆盖率，继续加大医院和终端的开发力度。随着新医改进程的不断深入，公司以现</w:t>
      </w:r>
      <w:r w:rsidRPr="00954BA9">
        <w:rPr>
          <w:lang w:eastAsia="zh-CN"/>
        </w:rPr>
        <w:t>有的基本用药目录产品和社保用药目录产品为主导，加强市场资源的整合，扩大市场领域，在巩固现有的客户资源的基础上，根据产品的应用范围和市场定位，发展新的市场领域。同时，进一步完善营销管理体系，在基于服务于市场的原则上，加强内部销售流程管理，进一步完善货物流通、款项结转以及合同执行等方面的控制和处理流程，使产品信息交流，实物流、资金流</w:t>
      </w:r>
      <w:r>
        <w:rPr>
          <w:lang w:eastAsia="zh-CN"/>
        </w:rPr>
        <w:t>有效快速运转。（2）加强生产管理，充分挖掘生产潜能报告期内，加强了生产管理，充分发挥现有生产能力，加强了市场需货计划和生产计划的协调，合理的安排各品种，各规格的生产调度，保障了市场的需求。在生产过程中，强调产品的一次合格率，通过设备更新和技术进步提高药材收率，有效的保证产品质量，降低生产成本。随着生产基地改扩建项目的建成，加强了对员工的技术培训以适应新设备、新技术的要求，在项目投入使用后，有效地提高生产能力，达到设计要求。（3）重视产品研发，保持核心竞争力报告期内，公司</w:t>
      </w:r>
      <w:r>
        <w:rPr>
          <w:highlight w:val="red"/>
          <w:lang w:eastAsia="zh-CN"/>
        </w:rPr>
        <w:t>研发中心</w:t>
      </w:r>
      <w:r>
        <w:rPr>
          <w:lang w:eastAsia="zh-CN"/>
        </w:rPr>
        <w:t>工程已于2009年6月完成，并投入使用。至此，</w:t>
      </w:r>
      <w:r>
        <w:rPr>
          <w:highlight w:val="red"/>
          <w:lang w:eastAsia="zh-CN"/>
        </w:rPr>
        <w:t>研发中心</w:t>
      </w:r>
      <w:r>
        <w:rPr>
          <w:lang w:eastAsia="zh-CN"/>
        </w:rPr>
        <w:t>从功能上完成了</w:t>
      </w:r>
      <w:r>
        <w:rPr>
          <w:highlight w:val="red"/>
          <w:lang w:eastAsia="zh-CN"/>
        </w:rPr>
        <w:t>中药天然药物研发</w:t>
      </w:r>
      <w:r>
        <w:rPr>
          <w:lang w:eastAsia="zh-CN"/>
        </w:rPr>
        <w:t>、</w:t>
      </w:r>
      <w:r>
        <w:rPr>
          <w:highlight w:val="red"/>
          <w:lang w:eastAsia="zh-CN"/>
        </w:rPr>
        <w:t>化学药研发</w:t>
      </w:r>
      <w:r>
        <w:rPr>
          <w:lang w:eastAsia="zh-CN"/>
        </w:rPr>
        <w:t>、</w:t>
      </w:r>
      <w:r w:rsidRPr="00954BA9">
        <w:rPr>
          <w:lang w:eastAsia="zh-CN"/>
        </w:rPr>
        <w:t>分析测试、药理筛选、分离纯化、制剂研究</w:t>
      </w:r>
      <w:r>
        <w:rPr>
          <w:lang w:eastAsia="zh-CN"/>
        </w:rPr>
        <w:t>等多中心组建</w:t>
      </w:r>
      <w:r w:rsidRPr="00954BA9">
        <w:rPr>
          <w:lang w:eastAsia="zh-CN"/>
        </w:rPr>
        <w:t>。研发中心项目被列入甘肃省省级技术中心。公司参与2010版药典独一味相关品种的标准修订工</w:t>
      </w:r>
      <w:r>
        <w:rPr>
          <w:lang w:eastAsia="zh-CN"/>
        </w:rPr>
        <w:t>作，由公司起草的相关标准通过复核，并在药典委员会网站公示。新标准新增两</w:t>
      </w:r>
      <w:r w:rsidRPr="00954BA9">
        <w:rPr>
          <w:lang w:eastAsia="zh-CN"/>
        </w:rPr>
        <w:t>个独一味专属性成分控制指标，对</w:t>
      </w:r>
      <w:r>
        <w:rPr>
          <w:lang w:eastAsia="zh-CN"/>
        </w:rPr>
        <w:t>产品的质量控制提高到一个新水平。</w:t>
      </w:r>
      <w:r>
        <w:rPr>
          <w:highlight w:val="red"/>
          <w:lang w:eastAsia="zh-CN"/>
        </w:rPr>
        <w:t>独一味巴布膏</w:t>
      </w:r>
      <w:r>
        <w:rPr>
          <w:lang w:eastAsia="zh-CN"/>
        </w:rPr>
        <w:t>已获</w:t>
      </w:r>
      <w:r w:rsidRPr="00954BA9">
        <w:rPr>
          <w:lang w:eastAsia="zh-CN"/>
        </w:rPr>
        <w:t>临床批件，</w:t>
      </w:r>
      <w:r>
        <w:rPr>
          <w:lang w:eastAsia="zh-CN"/>
        </w:rPr>
        <w:t>正式进</w:t>
      </w:r>
      <w:r w:rsidRPr="00954BA9">
        <w:rPr>
          <w:lang w:eastAsia="zh-CN"/>
        </w:rPr>
        <w:t>入临床研究阶段。“</w:t>
      </w:r>
      <w:r>
        <w:rPr>
          <w:lang w:eastAsia="zh-CN"/>
        </w:rPr>
        <w:t>十一五”国家科技支撑计划项目“</w:t>
      </w:r>
      <w:r>
        <w:rPr>
          <w:highlight w:val="red"/>
          <w:lang w:eastAsia="zh-CN"/>
        </w:rPr>
        <w:t>独二味胶囊</w:t>
      </w:r>
      <w:r>
        <w:rPr>
          <w:lang w:eastAsia="zh-CN"/>
        </w:rPr>
        <w:t>”和“</w:t>
      </w:r>
      <w:r>
        <w:rPr>
          <w:highlight w:val="red"/>
          <w:lang w:eastAsia="zh-CN"/>
        </w:rPr>
        <w:t>小儿止泻巴布膏</w:t>
      </w:r>
      <w:r>
        <w:rPr>
          <w:lang w:eastAsia="zh-CN"/>
        </w:rPr>
        <w:t>”均已完成临床前研究工作，完成数据、记录整理以及资料撰写工作，资料已报审。另外，报告期内公司新申请了两项中药专利和商标九项，两项专利分别为一种兼治瘀肿、出血和阵痛的</w:t>
      </w:r>
      <w:r>
        <w:rPr>
          <w:highlight w:val="red"/>
          <w:lang w:eastAsia="zh-CN"/>
        </w:rPr>
        <w:t>胶囊制剂</w:t>
      </w:r>
      <w:r>
        <w:rPr>
          <w:lang w:eastAsia="zh-CN"/>
        </w:rPr>
        <w:t>其制备方法及用途的专利和</w:t>
      </w:r>
      <w:r>
        <w:rPr>
          <w:highlight w:val="red"/>
          <w:lang w:eastAsia="zh-CN"/>
        </w:rPr>
        <w:t>中药口服制剂</w:t>
      </w:r>
      <w:r>
        <w:rPr>
          <w:lang w:eastAsia="zh-CN"/>
        </w:rPr>
        <w:t>的检测方法及应用的专利。</w:t>
      </w:r>
      <w:r>
        <w:rPr>
          <w:lang w:eastAsia="zh-CN"/>
        </w:rPr>
        <w:lastRenderedPageBreak/>
        <w:t>对这些核心技术的重视和不断投入使公司具备持续发展的能力。（4）深化专业沟通，服务市场由于</w:t>
      </w:r>
      <w:r>
        <w:rPr>
          <w:highlight w:val="red"/>
          <w:lang w:eastAsia="zh-CN"/>
        </w:rPr>
        <w:t>医药</w:t>
      </w:r>
      <w:r>
        <w:rPr>
          <w:lang w:eastAsia="zh-CN"/>
        </w:rPr>
        <w:t>产品的特殊性，产品的使用效果，适用范围，使用中的专业问题，需要与广大的临床专家不断的交流，使产品在专家和患者中得到广泛的认同，有效地使用。报告期内，公司根据年初制定的预算管理，继续</w:t>
      </w:r>
      <w:r w:rsidRPr="00954BA9">
        <w:rPr>
          <w:lang w:eastAsia="zh-CN"/>
        </w:rPr>
        <w:t>加大在专业化学术推广方面的</w:t>
      </w:r>
      <w:r>
        <w:rPr>
          <w:lang w:eastAsia="zh-CN"/>
        </w:rPr>
        <w:t>工作。赞助专业学会的学术大会对相关专业和用药进行深入讨论，与核心专业期刊联合开展</w:t>
      </w:r>
      <w:r>
        <w:rPr>
          <w:highlight w:val="red"/>
          <w:lang w:eastAsia="zh-CN"/>
        </w:rPr>
        <w:t>参芪五味子片</w:t>
      </w:r>
      <w:r>
        <w:rPr>
          <w:lang w:eastAsia="zh-CN"/>
        </w:rPr>
        <w:t>临床用药的征文活动，与中国中医科学院合作开展</w:t>
      </w:r>
      <w:r>
        <w:rPr>
          <w:highlight w:val="red"/>
          <w:lang w:eastAsia="zh-CN"/>
        </w:rPr>
        <w:t>独一味胶囊</w:t>
      </w:r>
      <w:r>
        <w:rPr>
          <w:lang w:eastAsia="zh-CN"/>
        </w:rPr>
        <w:t>上市后</w:t>
      </w:r>
      <w:r w:rsidRPr="00954BA9">
        <w:rPr>
          <w:lang w:eastAsia="zh-CN"/>
        </w:rPr>
        <w:t>再评价项目</w:t>
      </w:r>
      <w:r>
        <w:rPr>
          <w:lang w:eastAsia="zh-CN"/>
        </w:rPr>
        <w:t>，与国家教育机构和专业协会合作，</w:t>
      </w:r>
      <w:r w:rsidRPr="00954BA9">
        <w:rPr>
          <w:lang w:eastAsia="zh-CN"/>
        </w:rPr>
        <w:t>推进医学继续教育工作，树立了公司的品牌形象，得到很多专家认可，进一步确立了公司主要产品在其适用领域的地</w:t>
      </w:r>
      <w:r>
        <w:rPr>
          <w:lang w:eastAsia="zh-CN"/>
        </w:rPr>
        <w:t>位。（5）规范企业内部管理，提高企业竞争力报告期内，公司强化了包括生产、营销、研发、供应、财务、人力资源等职能部门基础管理，从严考核标准。建立了较为完善的内控体系，强化内控审计职能。对各项业务流程进行优化，进一步提高了生产效率，产品质量管理也取得了良好的成绩。加强公司各级对相关规章制度的执行力，不断夯实公司管理基础，不断提高公司的管理水平。（6）社会责任公司的良好经营，为公司所在地甘肃省康县带来了良好的经济和社会效益，对西部经济欠发达地区的经济发展做出了贡献。公司重视投资人者关系管理，及时全面的进行信息披露。建立了完善员工薪酬和福利体系，不断进行投资改善各生产工序现场的操作环境，保护员工的安全和健康。公</w:t>
      </w:r>
      <w:r w:rsidRPr="00954BA9">
        <w:rPr>
          <w:lang w:eastAsia="zh-CN"/>
        </w:rPr>
        <w:t>司努力建设资源节约型、环境友好型企业；报告期内，</w:t>
      </w:r>
      <w:r>
        <w:rPr>
          <w:lang w:eastAsia="zh-CN"/>
        </w:rPr>
        <w:t>公司根据工程进度捐赠修建了当地地震灾后的两所希望小学。2、2009年度公司主营业务及其经营状况（1）主营业务的范围公司经营范围为</w:t>
      </w:r>
      <w:r>
        <w:rPr>
          <w:highlight w:val="red"/>
          <w:lang w:eastAsia="zh-CN"/>
        </w:rPr>
        <w:t>片剂</w:t>
      </w:r>
      <w:r>
        <w:rPr>
          <w:lang w:eastAsia="zh-CN"/>
        </w:rPr>
        <w:t>、</w:t>
      </w:r>
      <w:r>
        <w:rPr>
          <w:highlight w:val="red"/>
          <w:lang w:eastAsia="zh-CN"/>
        </w:rPr>
        <w:t>糖浆剂</w:t>
      </w:r>
      <w:r>
        <w:rPr>
          <w:lang w:eastAsia="zh-CN"/>
        </w:rPr>
        <w:t>、</w:t>
      </w:r>
      <w:r>
        <w:rPr>
          <w:highlight w:val="red"/>
          <w:lang w:eastAsia="zh-CN"/>
        </w:rPr>
        <w:t>颗粒剂</w:t>
      </w:r>
      <w:r>
        <w:rPr>
          <w:lang w:eastAsia="zh-CN"/>
        </w:rPr>
        <w:t>、</w:t>
      </w:r>
      <w:r>
        <w:rPr>
          <w:highlight w:val="red"/>
          <w:lang w:eastAsia="zh-CN"/>
        </w:rPr>
        <w:t>散剂</w:t>
      </w:r>
      <w:r>
        <w:rPr>
          <w:lang w:eastAsia="zh-CN"/>
        </w:rPr>
        <w:t>、</w:t>
      </w:r>
      <w:r>
        <w:rPr>
          <w:highlight w:val="red"/>
          <w:lang w:eastAsia="zh-CN"/>
        </w:rPr>
        <w:t>酒剂</w:t>
      </w:r>
      <w:r>
        <w:rPr>
          <w:lang w:eastAsia="zh-CN"/>
        </w:rPr>
        <w:t>、</w:t>
      </w:r>
      <w:r>
        <w:rPr>
          <w:highlight w:val="red"/>
          <w:lang w:eastAsia="zh-CN"/>
        </w:rPr>
        <w:t>硬胶囊剂</w:t>
      </w:r>
      <w:r>
        <w:rPr>
          <w:lang w:eastAsia="zh-CN"/>
        </w:rPr>
        <w:t>、</w:t>
      </w:r>
      <w:r>
        <w:rPr>
          <w:highlight w:val="red"/>
          <w:lang w:eastAsia="zh-CN"/>
        </w:rPr>
        <w:t>软胶囊剂</w:t>
      </w:r>
      <w:r>
        <w:rPr>
          <w:lang w:eastAsia="zh-CN"/>
        </w:rPr>
        <w:t>、</w:t>
      </w:r>
      <w:r>
        <w:rPr>
          <w:highlight w:val="red"/>
          <w:lang w:eastAsia="zh-CN"/>
        </w:rPr>
        <w:t>口服液</w:t>
      </w:r>
      <w:r>
        <w:rPr>
          <w:lang w:eastAsia="zh-CN"/>
        </w:rPr>
        <w:t>、</w:t>
      </w:r>
      <w:r>
        <w:rPr>
          <w:highlight w:val="red"/>
          <w:lang w:eastAsia="zh-CN"/>
        </w:rPr>
        <w:t>合剂</w:t>
      </w:r>
      <w:r>
        <w:rPr>
          <w:lang w:eastAsia="zh-CN"/>
        </w:rPr>
        <w:t>、</w:t>
      </w:r>
      <w:r>
        <w:rPr>
          <w:highlight w:val="red"/>
          <w:lang w:eastAsia="zh-CN"/>
        </w:rPr>
        <w:t>丸剂</w:t>
      </w:r>
      <w:r>
        <w:rPr>
          <w:lang w:eastAsia="zh-CN"/>
        </w:rPr>
        <w:t>（</w:t>
      </w:r>
      <w:r>
        <w:rPr>
          <w:highlight w:val="red"/>
          <w:lang w:eastAsia="zh-CN"/>
        </w:rPr>
        <w:t>微丸</w:t>
      </w:r>
      <w:r>
        <w:rPr>
          <w:lang w:eastAsia="zh-CN"/>
        </w:rPr>
        <w:t>）、</w:t>
      </w:r>
      <w:r>
        <w:rPr>
          <w:highlight w:val="red"/>
          <w:lang w:eastAsia="zh-CN"/>
        </w:rPr>
        <w:t>滴丸剂</w:t>
      </w:r>
      <w:r>
        <w:rPr>
          <w:lang w:eastAsia="zh-CN"/>
        </w:rPr>
        <w:t>（含</w:t>
      </w:r>
      <w:r>
        <w:rPr>
          <w:highlight w:val="red"/>
          <w:lang w:eastAsia="zh-CN"/>
        </w:rPr>
        <w:t>中药前处理</w:t>
      </w:r>
      <w:r>
        <w:rPr>
          <w:lang w:eastAsia="zh-CN"/>
        </w:rPr>
        <w:t>、</w:t>
      </w:r>
      <w:r w:rsidRPr="00954BA9">
        <w:rPr>
          <w:lang w:eastAsia="zh-CN"/>
        </w:rPr>
        <w:t>提取）。</w:t>
      </w:r>
      <w:r>
        <w:rPr>
          <w:highlight w:val="red"/>
          <w:lang w:eastAsia="zh-CN"/>
        </w:rPr>
        <w:t>中</w:t>
      </w:r>
      <w:r>
        <w:rPr>
          <w:lang w:eastAsia="zh-CN"/>
        </w:rPr>
        <w:t>、</w:t>
      </w:r>
      <w:r>
        <w:rPr>
          <w:highlight w:val="red"/>
          <w:lang w:eastAsia="zh-CN"/>
        </w:rPr>
        <w:t>藏药材</w:t>
      </w:r>
      <w:r>
        <w:rPr>
          <w:lang w:eastAsia="zh-CN"/>
        </w:rPr>
        <w:t>种植、研究，</w:t>
      </w:r>
      <w:r>
        <w:rPr>
          <w:highlight w:val="red"/>
          <w:lang w:eastAsia="zh-CN"/>
        </w:rPr>
        <w:t>高原生物</w:t>
      </w:r>
      <w:r>
        <w:rPr>
          <w:lang w:eastAsia="zh-CN"/>
        </w:rPr>
        <w:t>开发、收购（国家明令禁止的除外）；</w:t>
      </w:r>
      <w:r>
        <w:rPr>
          <w:highlight w:val="red"/>
          <w:lang w:eastAsia="zh-CN"/>
        </w:rPr>
        <w:t>药品</w:t>
      </w:r>
      <w:r>
        <w:rPr>
          <w:lang w:eastAsia="zh-CN"/>
        </w:rPr>
        <w:t>、</w:t>
      </w:r>
      <w:r>
        <w:rPr>
          <w:highlight w:val="red"/>
          <w:lang w:eastAsia="zh-CN"/>
        </w:rPr>
        <w:t>食品</w:t>
      </w:r>
      <w:r>
        <w:rPr>
          <w:lang w:eastAsia="zh-CN"/>
        </w:rPr>
        <w:t>、</w:t>
      </w:r>
      <w:r>
        <w:rPr>
          <w:highlight w:val="red"/>
          <w:lang w:eastAsia="zh-CN"/>
        </w:rPr>
        <w:t>医疗器械</w:t>
      </w:r>
      <w:r>
        <w:rPr>
          <w:lang w:eastAsia="zh-CN"/>
        </w:rPr>
        <w:t>的研究开发及技术咨询。1.行业发展机遇和挑战2010年总的宏观经济形式是触底恢复，整体经济形式依然严峻；新医改政策将逐项细化，落实执行。新医改的效应可能在接下来的3-5年内呈现。2009年是我国新医改的元年，而2009年的多项医药政策的效应将首先从2010年开始逐步显现，2010年也将成为我国</w:t>
      </w:r>
      <w:r>
        <w:rPr>
          <w:highlight w:val="red"/>
          <w:lang w:eastAsia="zh-CN"/>
        </w:rPr>
        <w:t>医药</w:t>
      </w:r>
      <w:r>
        <w:rPr>
          <w:lang w:eastAsia="zh-CN"/>
        </w:rPr>
        <w:t>行业一个新开端。医改新政实施的目标非常明确，政府将大幅度提高城镇居民医保和新型农村合作的补助标准，并加大支出推进基本药物体系建设，健全完善基层医疗卫生体系。可以预计，我国</w:t>
      </w:r>
      <w:r>
        <w:rPr>
          <w:highlight w:val="red"/>
          <w:lang w:eastAsia="zh-CN"/>
        </w:rPr>
        <w:t>医药</w:t>
      </w:r>
      <w:r>
        <w:rPr>
          <w:lang w:eastAsia="zh-CN"/>
        </w:rPr>
        <w:t>行业的市场环境将在未来几年得到持续改善，迎来新的发展机遇。从2009年行业的各项经营指标表明，</w:t>
      </w:r>
      <w:r>
        <w:rPr>
          <w:highlight w:val="red"/>
          <w:lang w:eastAsia="zh-CN"/>
        </w:rPr>
        <w:t>医药</w:t>
      </w:r>
      <w:r>
        <w:rPr>
          <w:lang w:eastAsia="zh-CN"/>
        </w:rPr>
        <w:t>行业已经走出了低谷，逐步恢复正常的增长水平，随着全民医保为目的的新医疗体制改革，卫生费用将持续快速增长，拉动国民的医疗消费水平。新医药方案的实施将成为支撑</w:t>
      </w:r>
      <w:r>
        <w:rPr>
          <w:highlight w:val="red"/>
          <w:lang w:eastAsia="zh-CN"/>
        </w:rPr>
        <w:t>医药</w:t>
      </w:r>
      <w:r>
        <w:rPr>
          <w:lang w:eastAsia="zh-CN"/>
        </w:rPr>
        <w:t>行业长期增长的重要保障。至于</w:t>
      </w:r>
      <w:r>
        <w:rPr>
          <w:highlight w:val="red"/>
          <w:lang w:eastAsia="zh-CN"/>
        </w:rPr>
        <w:t>医药</w:t>
      </w:r>
      <w:r>
        <w:rPr>
          <w:lang w:eastAsia="zh-CN"/>
        </w:rPr>
        <w:t>企业关心的</w:t>
      </w:r>
      <w:r w:rsidRPr="00954BA9">
        <w:rPr>
          <w:lang w:eastAsia="zh-CN"/>
        </w:rPr>
        <w:t>药价形成机制，药品招标和配送</w:t>
      </w:r>
      <w:r>
        <w:rPr>
          <w:lang w:eastAsia="zh-CN"/>
        </w:rPr>
        <w:t>机制，公立医院试点改革的办法等配套措施依然处于期待状态。这些政策的实施，可能对不同的企业产生不同的影响。从而加速行业内的整合，促成资源的合理配置。2、公司发展战略和目标公司保持稳健，可持续增长的目标。将密切关注新医改进程中各项政策的实施和执行情况，及时调整经营方案，顺应市场的变化。随着新医改对城镇居民医保和新型农村合作的补助标准的提高，</w:t>
      </w:r>
      <w:r>
        <w:rPr>
          <w:highlight w:val="red"/>
          <w:lang w:eastAsia="zh-CN"/>
        </w:rPr>
        <w:t>医药消费</w:t>
      </w:r>
      <w:r>
        <w:rPr>
          <w:lang w:eastAsia="zh-CN"/>
        </w:rPr>
        <w:t>市场的格局会有所改变，公司将采取积极的措施增加产品品种的供应和市场的投入，扩大市场占有率。公司重视产品研发，新产品的研制和投入生产是公司未来成长的动力。目前新产品的研发按计划进行良好。随着募集资金项目的完成，公司生产能力得到了明显提高。通过研发、生产及种植基地的协同作用，对</w:t>
      </w:r>
      <w:r>
        <w:rPr>
          <w:lang w:eastAsia="zh-CN"/>
        </w:rPr>
        <w:lastRenderedPageBreak/>
        <w:t>未来公司的成长提供了保证。公司在重视内生性成长的同时，也会适应行业变化的要求，抓住机遇，关注外延性成长机会，加速公司的发展。</w:t>
      </w:r>
    </w:p>
    <w:sectPr w:rsidR="003A2A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60C2" w14:textId="77777777" w:rsidR="00A246A2" w:rsidRDefault="00A246A2">
      <w:pPr>
        <w:spacing w:line="240" w:lineRule="auto"/>
      </w:pPr>
      <w:r>
        <w:separator/>
      </w:r>
    </w:p>
  </w:endnote>
  <w:endnote w:type="continuationSeparator" w:id="0">
    <w:p w14:paraId="751D1044" w14:textId="77777777" w:rsidR="00A246A2" w:rsidRDefault="00A24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ECC2" w14:textId="77777777" w:rsidR="00A246A2" w:rsidRDefault="00A246A2">
      <w:pPr>
        <w:spacing w:after="0"/>
      </w:pPr>
      <w:r>
        <w:separator/>
      </w:r>
    </w:p>
  </w:footnote>
  <w:footnote w:type="continuationSeparator" w:id="0">
    <w:p w14:paraId="79AF1C3F" w14:textId="77777777" w:rsidR="00A246A2" w:rsidRDefault="00A246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52533312">
    <w:abstractNumId w:val="1"/>
  </w:num>
  <w:num w:numId="2" w16cid:durableId="1873424047">
    <w:abstractNumId w:val="4"/>
  </w:num>
  <w:num w:numId="3" w16cid:durableId="1212112697">
    <w:abstractNumId w:val="5"/>
  </w:num>
  <w:num w:numId="4" w16cid:durableId="1119494220">
    <w:abstractNumId w:val="2"/>
  </w:num>
  <w:num w:numId="5" w16cid:durableId="1912960069">
    <w:abstractNumId w:val="0"/>
  </w:num>
  <w:num w:numId="6" w16cid:durableId="1522665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E3MmMyOWNiOTQ2NzAzYmU0ZjM2NzJiODRkNTA3MmMifQ=="/>
  </w:docVars>
  <w:rsids>
    <w:rsidRoot w:val="00B47730"/>
    <w:rsid w:val="00034616"/>
    <w:rsid w:val="0006063C"/>
    <w:rsid w:val="0015074B"/>
    <w:rsid w:val="0029639D"/>
    <w:rsid w:val="00326F90"/>
    <w:rsid w:val="003A2A8F"/>
    <w:rsid w:val="00954BA9"/>
    <w:rsid w:val="00A246A2"/>
    <w:rsid w:val="00AA1D8D"/>
    <w:rsid w:val="00B47730"/>
    <w:rsid w:val="00C26D3A"/>
    <w:rsid w:val="00CB0664"/>
    <w:rsid w:val="00FC693F"/>
    <w:rsid w:val="0E4B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B32580"/>
  <w14:defaultImageDpi w14:val="300"/>
  <w15:docId w15:val="{E6EB7AA3-72A7-479B-91ED-9396A89E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070E21BB18A74935B2D7247212BDAB04</vt:lpwstr>
  </property>
</Properties>
</file>