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AAB4" w14:textId="77777777" w:rsidR="00CB40EF" w:rsidRDefault="00000000">
      <w:r>
        <w:rPr>
          <w:lang w:eastAsia="zh-CN"/>
        </w:rPr>
        <w:t>一、报告期内公司经营情况回顾（一）公司总体经营情况2010年</w:t>
      </w:r>
      <w:proofErr w:type="gramStart"/>
      <w:r>
        <w:rPr>
          <w:lang w:eastAsia="zh-CN"/>
        </w:rPr>
        <w:t>对于光迅科技</w:t>
      </w:r>
      <w:proofErr w:type="gramEnd"/>
      <w:r>
        <w:rPr>
          <w:lang w:eastAsia="zh-CN"/>
        </w:rPr>
        <w:t>而言是充满机遇和挑战的一年，在公司董事会的领导及全体员工的共同努力下，延续了近年来的发展势头：公司全面超额完成了年度经营任务，合同、销售双破十亿大关；科研水平和新品开发能力不断增强；营销水平和市场开拓能力不断增强；产能水平和质量管控能力不断增强；管理水平和内部控制能力不断增强。报告期内，公司实现主营业务收入9.14亿元，比上年同期增长25.17%，实现净利润1.27亿元，比上年同期增长21.72%。1、营销水平和市场开拓能力不断增强面对2010年初以来整体向好的市场形势，及时把握机遇，大力开拓市场。国内方面，继续深挖运营商市场，</w:t>
      </w:r>
      <w:r>
        <w:rPr>
          <w:highlight w:val="red"/>
          <w:lang w:eastAsia="zh-CN"/>
        </w:rPr>
        <w:t>OLP</w:t>
      </w:r>
      <w:r w:rsidRPr="00E21B50">
        <w:rPr>
          <w:lang w:eastAsia="zh-CN"/>
        </w:rPr>
        <w:t>类产</w:t>
      </w:r>
      <w:r>
        <w:rPr>
          <w:lang w:eastAsia="zh-CN"/>
        </w:rPr>
        <w:t>品市场占有率稳居第一；加强了子系统专项产品销售布局。国际方面，欧洲市场和印度市场得到深入开拓；亚太市场实现突破。大客户深入开发取得显着成绩，公司市场地位得以提升。与国内三大客户的战略合作进一步深入；系统设备商大客户群形成。适应市场形势发展，进一步优化</w:t>
      </w:r>
      <w:r w:rsidRPr="00E21B50">
        <w:rPr>
          <w:lang w:eastAsia="zh-CN"/>
        </w:rPr>
        <w:t>市场网络布局。</w:t>
      </w:r>
      <w:r>
        <w:rPr>
          <w:lang w:eastAsia="zh-CN"/>
        </w:rPr>
        <w:t>年初，结合市场需要对国内各办事处进行了优化整合，以办事处为单位的销售模式成效显着，深圳、武汉、北京、济南办事处销售额增长均超过45%；国际市场划分了北美、美洲、欧洲、亚太和印度五大片区，成立</w:t>
      </w:r>
      <w:proofErr w:type="gramStart"/>
      <w:r>
        <w:rPr>
          <w:lang w:eastAsia="zh-CN"/>
        </w:rPr>
        <w:t>了光迅美国有限公司</w:t>
      </w:r>
      <w:proofErr w:type="gramEnd"/>
      <w:r>
        <w:rPr>
          <w:lang w:eastAsia="zh-CN"/>
        </w:rPr>
        <w:t>，积极筹备欧洲公司，区域战略平台初具雏形。2、科研水平和新品开发能力不断增强立足市场导向，产品开发取得新突破，在有力支撑市场的同时较好地完成了重点客户的定制产品开发任务。2010年度公司立项32个项目、97个子项目，重点项目开花结果。全年完成客户订制产品需求62项，其中国内外重点客户等23个项目均已完成开发和转产；不断规范和加快中试转产，有效地推动了新品释放速度。全年共实现新品销售2.6亿元，新品贡献率超过25%。以</w:t>
      </w:r>
      <w:r>
        <w:rPr>
          <w:highlight w:val="red"/>
          <w:lang w:eastAsia="zh-CN"/>
        </w:rPr>
        <w:t>IPD平台</w:t>
      </w:r>
      <w:r>
        <w:rPr>
          <w:lang w:eastAsia="zh-CN"/>
        </w:rPr>
        <w:t>建设为主线，加强技术平台建设。密切配合市场及公司内部对研发的需求管理，通过</w:t>
      </w:r>
      <w:r>
        <w:rPr>
          <w:highlight w:val="red"/>
          <w:lang w:eastAsia="zh-CN"/>
        </w:rPr>
        <w:t>IPD</w:t>
      </w:r>
      <w:r w:rsidRPr="00E21B50">
        <w:rPr>
          <w:lang w:eastAsia="zh-CN"/>
        </w:rPr>
        <w:t>端</w:t>
      </w:r>
      <w:r>
        <w:rPr>
          <w:lang w:eastAsia="zh-CN"/>
        </w:rPr>
        <w:t>到</w:t>
      </w:r>
      <w:r w:rsidRPr="00E21B50">
        <w:rPr>
          <w:lang w:eastAsia="zh-CN"/>
        </w:rPr>
        <w:t>端管理模块</w:t>
      </w:r>
      <w:r>
        <w:rPr>
          <w:lang w:eastAsia="zh-CN"/>
        </w:rPr>
        <w:t>，建立市场、研发沟通机制；开展技术、测试规范及工作流程的建立和完善工作，完成项目</w:t>
      </w:r>
      <w:r w:rsidRPr="00E21B50">
        <w:rPr>
          <w:lang w:eastAsia="zh-CN"/>
        </w:rPr>
        <w:t>进度的跟踪与管理；加强了设计评审和测试验证及样品评审</w:t>
      </w:r>
      <w:r>
        <w:rPr>
          <w:lang w:eastAsia="zh-CN"/>
        </w:rPr>
        <w:t>，提升了开发效率和开发质量。科研项目进展顺利。2010年全年共申报国家863、支撑计划项目等共计21项，其中国家、省市项目8项；新增授权专利20项，申请发明专利16项，实用新型专利8项，完成行业标准课题1项，提交3项标准建议并被采纳。</w:t>
      </w:r>
      <w:r w:rsidRPr="00E21B50">
        <w:rPr>
          <w:lang w:eastAsia="zh-CN"/>
        </w:rPr>
        <w:t>3、产能水平和质量管控能力不断增强不断释放产能，“瓶颈”制约得到缓解。2010年，面对急切的市场需求，公司采取多种措施积极应对，通过整合公司内部资源、组织开展产线效率提升专项活动、扩大外包产量等多种手段，主要产品生产能力进一步提升。围绕产品制造功效提高、成本降低、质量改进、产品可靠性等方面，公司2010年大力实施工艺改进，全年共完成39项产品及工艺改进，效率得到大幅提升。增强供应商管理力度，着力解决成本及质量问题。积极拓宽采购渠道，加强采购信息收集，引入多家新供应商和潜在供应商；通过集中大批采购、协议采购和减少独家供应商等有效手段，成功降低了重要原材料的综合采购成本。4、管理水平和内部控制能力不断增强严格按照上市公司标准，完善制度，规范管理，公司主动调控能力得到加强。全年共新增制度17项、更新制度30余项；通过更新管理流程、开展管理优化专项工作</w:t>
      </w:r>
      <w:r>
        <w:rPr>
          <w:lang w:eastAsia="zh-CN"/>
        </w:rPr>
        <w:t>等不断</w:t>
      </w:r>
      <w:r w:rsidRPr="00E21B50">
        <w:rPr>
          <w:lang w:eastAsia="zh-CN"/>
        </w:rPr>
        <w:t>提升管理效能。二、</w:t>
      </w:r>
      <w:r>
        <w:rPr>
          <w:lang w:eastAsia="zh-CN"/>
        </w:rPr>
        <w:t>对公司未来发展的展望（一）行业发展趋势及公司面临的市场竞争格局展望2011年，随着经济形势的进一步好转和技术创新的推进，全球经济步入复苏，</w:t>
      </w:r>
      <w:r>
        <w:rPr>
          <w:highlight w:val="red"/>
          <w:lang w:eastAsia="zh-CN"/>
        </w:rPr>
        <w:t>通信</w:t>
      </w:r>
      <w:r>
        <w:rPr>
          <w:lang w:eastAsia="zh-CN"/>
        </w:rPr>
        <w:t>行业投资的温和增长导致产品价格压力加大；另一方面，大量资本迅速涌入</w:t>
      </w:r>
      <w:r>
        <w:rPr>
          <w:highlight w:val="red"/>
          <w:lang w:eastAsia="zh-CN"/>
        </w:rPr>
        <w:t>通信</w:t>
      </w:r>
      <w:r>
        <w:rPr>
          <w:lang w:eastAsia="zh-CN"/>
        </w:rPr>
        <w:t>业，各竞争对手纷纷在海内外上市，也给公司未来发展提出了更严峻的竞争压力；公司将在年内整体搬迁至新产业园，导致公司经营成本增加、员工集体加薪导致</w:t>
      </w:r>
      <w:r>
        <w:rPr>
          <w:lang w:eastAsia="zh-CN"/>
        </w:rPr>
        <w:lastRenderedPageBreak/>
        <w:t>人力成本快速上升。以上都将是公司未来需要正视的重要问题。我们要在“十二五”规划各项目标的指引下，继往开来、厚积薄发，扩大市场份额，提升光迅品牌，立足自身、不断做强做大，继续保持稳健发展的良好态势。（二）公司经营目标2011年公司计划实现营业收入11.21亿元、预计费用1.63亿元，分别比上年增长22.57%、24.32%。（上述目标并不代表公司对2011年度的盈利预测，能否实现取决于市场状况变化、经营团队的努力程度等多种因素，存在很大的不确定性，请投资者特别注意）。</w:t>
      </w:r>
      <w:r>
        <w:t>为了实现这一目标</w:t>
      </w:r>
    </w:p>
    <w:sectPr w:rsidR="00CB40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62B9C" w14:textId="77777777" w:rsidR="0064752E" w:rsidRDefault="0064752E">
      <w:pPr>
        <w:spacing w:line="240" w:lineRule="auto"/>
      </w:pPr>
      <w:r>
        <w:separator/>
      </w:r>
    </w:p>
  </w:endnote>
  <w:endnote w:type="continuationSeparator" w:id="0">
    <w:p w14:paraId="7907D40B" w14:textId="77777777" w:rsidR="0064752E" w:rsidRDefault="006475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0E882" w14:textId="77777777" w:rsidR="0064752E" w:rsidRDefault="0064752E">
      <w:pPr>
        <w:spacing w:after="0"/>
      </w:pPr>
      <w:r>
        <w:separator/>
      </w:r>
    </w:p>
  </w:footnote>
  <w:footnote w:type="continuationSeparator" w:id="0">
    <w:p w14:paraId="09662CCD" w14:textId="77777777" w:rsidR="0064752E" w:rsidRDefault="006475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017660874">
    <w:abstractNumId w:val="1"/>
  </w:num>
  <w:num w:numId="2" w16cid:durableId="1036389592">
    <w:abstractNumId w:val="4"/>
  </w:num>
  <w:num w:numId="3" w16cid:durableId="2071272843">
    <w:abstractNumId w:val="5"/>
  </w:num>
  <w:num w:numId="4" w16cid:durableId="285548664">
    <w:abstractNumId w:val="2"/>
  </w:num>
  <w:num w:numId="5" w16cid:durableId="653147218">
    <w:abstractNumId w:val="0"/>
  </w:num>
  <w:num w:numId="6" w16cid:durableId="1516532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IwYmQyMWJkYmYzNzg1NjdlMDUwNDgxZjkxYTViMTkifQ=="/>
  </w:docVars>
  <w:rsids>
    <w:rsidRoot w:val="00B47730"/>
    <w:rsid w:val="00034616"/>
    <w:rsid w:val="0006063C"/>
    <w:rsid w:val="0015074B"/>
    <w:rsid w:val="001C66E0"/>
    <w:rsid w:val="0029639D"/>
    <w:rsid w:val="00326F90"/>
    <w:rsid w:val="0064752E"/>
    <w:rsid w:val="00AA1D8D"/>
    <w:rsid w:val="00B47730"/>
    <w:rsid w:val="00CB0664"/>
    <w:rsid w:val="00CB40EF"/>
    <w:rsid w:val="00E21B50"/>
    <w:rsid w:val="00FC693F"/>
    <w:rsid w:val="02BA5D3C"/>
    <w:rsid w:val="05856AD5"/>
    <w:rsid w:val="06224B83"/>
    <w:rsid w:val="067A4160"/>
    <w:rsid w:val="09E0077E"/>
    <w:rsid w:val="0E9D4E90"/>
    <w:rsid w:val="101F3682"/>
    <w:rsid w:val="151E215B"/>
    <w:rsid w:val="1B2B21A0"/>
    <w:rsid w:val="1B2D30F7"/>
    <w:rsid w:val="1B32070E"/>
    <w:rsid w:val="1DD27F86"/>
    <w:rsid w:val="1EFA3C38"/>
    <w:rsid w:val="1FB65DB1"/>
    <w:rsid w:val="205672AE"/>
    <w:rsid w:val="22FD7853"/>
    <w:rsid w:val="2443573A"/>
    <w:rsid w:val="246851A0"/>
    <w:rsid w:val="28094EEC"/>
    <w:rsid w:val="280E605F"/>
    <w:rsid w:val="2A810D6A"/>
    <w:rsid w:val="2BE0256A"/>
    <w:rsid w:val="2D630BFB"/>
    <w:rsid w:val="2EC27BA3"/>
    <w:rsid w:val="33F407FF"/>
    <w:rsid w:val="343B2E51"/>
    <w:rsid w:val="36C72EE0"/>
    <w:rsid w:val="397523E2"/>
    <w:rsid w:val="3A2D05C6"/>
    <w:rsid w:val="3A850402"/>
    <w:rsid w:val="3ECB6600"/>
    <w:rsid w:val="4306692E"/>
    <w:rsid w:val="4359242C"/>
    <w:rsid w:val="43853221"/>
    <w:rsid w:val="43FB34E3"/>
    <w:rsid w:val="4CE27936"/>
    <w:rsid w:val="4F391364"/>
    <w:rsid w:val="51826FF2"/>
    <w:rsid w:val="51C70EA9"/>
    <w:rsid w:val="528F5E6A"/>
    <w:rsid w:val="52C84ED8"/>
    <w:rsid w:val="58A27F7A"/>
    <w:rsid w:val="5B865931"/>
    <w:rsid w:val="5C381321"/>
    <w:rsid w:val="62B40FD5"/>
    <w:rsid w:val="64CE7811"/>
    <w:rsid w:val="66AD290B"/>
    <w:rsid w:val="681D1D57"/>
    <w:rsid w:val="68354966"/>
    <w:rsid w:val="6AA2538B"/>
    <w:rsid w:val="728564EA"/>
    <w:rsid w:val="73E97A4A"/>
    <w:rsid w:val="76F81981"/>
    <w:rsid w:val="77BF5FFA"/>
    <w:rsid w:val="786A41B8"/>
    <w:rsid w:val="7B2014A6"/>
    <w:rsid w:val="7FCC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CEF5EF"/>
  <w14:defaultImageDpi w14:val="300"/>
  <w15:docId w15:val="{0DC60641-625D-4ECF-B568-CCEFDDCE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rFonts w:ascii="宋体" w:eastAsia="宋体" w:hAnsi="宋体"/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</w:style>
  <w:style w:type="character" w:customStyle="1" w:styleId="25">
    <w:name w:val="正文文本 2 字符"/>
    <w:basedOn w:val="a2"/>
    <w:link w:val="24"/>
    <w:uiPriority w:val="99"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Guo Bryce</cp:lastModifiedBy>
  <cp:revision>2</cp:revision>
  <dcterms:created xsi:type="dcterms:W3CDTF">2013-12-23T23:15:00Z</dcterms:created>
  <dcterms:modified xsi:type="dcterms:W3CDTF">2022-07-16T06:12:00Z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E4363160D9714C1888144C43035571FE</vt:lpwstr>
  </property>
</Properties>
</file>