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78CEF" w14:textId="77777777" w:rsidR="008F37AA" w:rsidRDefault="00000000">
      <w:pPr>
        <w:rPr>
          <w:lang w:eastAsia="zh-CN"/>
        </w:rPr>
      </w:pPr>
      <w:r>
        <w:rPr>
          <w:lang w:eastAsia="zh-CN"/>
        </w:rPr>
        <w:t>第四节经营情况讨论与分析一、概述受外部环境和行业政策的影响，2020年</w:t>
      </w:r>
      <w:r>
        <w:rPr>
          <w:highlight w:val="red"/>
          <w:lang w:eastAsia="zh-CN"/>
        </w:rPr>
        <w:t>医药</w:t>
      </w:r>
      <w:r>
        <w:rPr>
          <w:lang w:eastAsia="zh-CN"/>
        </w:rPr>
        <w:t>行业转型升级加速，</w:t>
      </w:r>
      <w:r>
        <w:rPr>
          <w:highlight w:val="red"/>
          <w:lang w:eastAsia="zh-CN"/>
        </w:rPr>
        <w:t>医药卫生体制</w:t>
      </w:r>
      <w:r>
        <w:rPr>
          <w:lang w:eastAsia="zh-CN"/>
        </w:rPr>
        <w:t>改革持续深化，</w:t>
      </w:r>
      <w:proofErr w:type="gramStart"/>
      <w:r>
        <w:rPr>
          <w:highlight w:val="red"/>
          <w:lang w:eastAsia="zh-CN"/>
        </w:rPr>
        <w:t>医</w:t>
      </w:r>
      <w:proofErr w:type="gramEnd"/>
      <w:r>
        <w:rPr>
          <w:highlight w:val="red"/>
          <w:lang w:eastAsia="zh-CN"/>
        </w:rPr>
        <w:t>保</w:t>
      </w:r>
      <w:r>
        <w:rPr>
          <w:lang w:eastAsia="zh-CN"/>
        </w:rPr>
        <w:t>支出结构不断优化，在</w:t>
      </w:r>
      <w:proofErr w:type="gramStart"/>
      <w:r>
        <w:rPr>
          <w:lang w:eastAsia="zh-CN"/>
        </w:rPr>
        <w:t>保质控费的</w:t>
      </w:r>
      <w:proofErr w:type="gramEnd"/>
      <w:r>
        <w:rPr>
          <w:lang w:eastAsia="zh-CN"/>
        </w:rPr>
        <w:t>大环境下引导行业升级。2020年持续推进了带量采购和</w:t>
      </w:r>
      <w:proofErr w:type="gramStart"/>
      <w:r>
        <w:rPr>
          <w:lang w:eastAsia="zh-CN"/>
        </w:rPr>
        <w:t>医保</w:t>
      </w:r>
      <w:proofErr w:type="gramEnd"/>
      <w:r>
        <w:rPr>
          <w:lang w:eastAsia="zh-CN"/>
        </w:rPr>
        <w:t>目录调整，大幅降低了相关药品的采购价格，</w:t>
      </w:r>
      <w:proofErr w:type="gramStart"/>
      <w:r>
        <w:rPr>
          <w:lang w:eastAsia="zh-CN"/>
        </w:rPr>
        <w:t>医</w:t>
      </w:r>
      <w:proofErr w:type="gramEnd"/>
      <w:r>
        <w:rPr>
          <w:lang w:eastAsia="zh-CN"/>
        </w:rPr>
        <w:t>保目录调整后，更好地满足基本用药需求，基本实现了治疗领域全覆盖，除新增119个药品外，新版</w:t>
      </w:r>
      <w:proofErr w:type="gramStart"/>
      <w:r>
        <w:rPr>
          <w:highlight w:val="red"/>
          <w:lang w:eastAsia="zh-CN"/>
        </w:rPr>
        <w:t>医</w:t>
      </w:r>
      <w:proofErr w:type="gramEnd"/>
      <w:r>
        <w:rPr>
          <w:highlight w:val="red"/>
          <w:lang w:eastAsia="zh-CN"/>
        </w:rPr>
        <w:t>保</w:t>
      </w:r>
      <w:r>
        <w:rPr>
          <w:lang w:eastAsia="zh-CN"/>
        </w:rPr>
        <w:t>目录还将原</w:t>
      </w:r>
      <w:proofErr w:type="gramStart"/>
      <w:r>
        <w:rPr>
          <w:highlight w:val="red"/>
          <w:lang w:eastAsia="zh-CN"/>
        </w:rPr>
        <w:t>医</w:t>
      </w:r>
      <w:proofErr w:type="gramEnd"/>
      <w:r>
        <w:rPr>
          <w:highlight w:val="red"/>
          <w:lang w:eastAsia="zh-CN"/>
        </w:rPr>
        <w:t>保</w:t>
      </w:r>
      <w:r>
        <w:rPr>
          <w:lang w:eastAsia="zh-CN"/>
        </w:rPr>
        <w:t>目录中临床价值不高的29种药品进行调出，优化支付及</w:t>
      </w:r>
      <w:proofErr w:type="gramStart"/>
      <w:r>
        <w:rPr>
          <w:highlight w:val="red"/>
          <w:lang w:eastAsia="zh-CN"/>
        </w:rPr>
        <w:t>医</w:t>
      </w:r>
      <w:proofErr w:type="gramEnd"/>
      <w:r>
        <w:rPr>
          <w:highlight w:val="red"/>
          <w:lang w:eastAsia="zh-CN"/>
        </w:rPr>
        <w:t>保</w:t>
      </w:r>
      <w:r>
        <w:rPr>
          <w:lang w:eastAsia="zh-CN"/>
        </w:rPr>
        <w:t>目录药品结构进行“腾笼换鸟”。国家不断鼓励创新发展，</w:t>
      </w:r>
      <w:r>
        <w:rPr>
          <w:highlight w:val="red"/>
          <w:lang w:eastAsia="zh-CN"/>
        </w:rPr>
        <w:t>医药</w:t>
      </w:r>
      <w:r>
        <w:rPr>
          <w:lang w:eastAsia="zh-CN"/>
        </w:rPr>
        <w:t>企业在研发创新方面的投入持续加大，创新药上市速度及纳入</w:t>
      </w:r>
      <w:proofErr w:type="gramStart"/>
      <w:r>
        <w:rPr>
          <w:lang w:eastAsia="zh-CN"/>
        </w:rPr>
        <w:t>医</w:t>
      </w:r>
      <w:proofErr w:type="gramEnd"/>
      <w:r>
        <w:rPr>
          <w:lang w:eastAsia="zh-CN"/>
        </w:rPr>
        <w:t>保速度进一步加快。报告期内，面对</w:t>
      </w:r>
      <w:r>
        <w:rPr>
          <w:highlight w:val="red"/>
          <w:lang w:eastAsia="zh-CN"/>
        </w:rPr>
        <w:t>医药</w:t>
      </w:r>
      <w:r>
        <w:rPr>
          <w:lang w:eastAsia="zh-CN"/>
        </w:rPr>
        <w:t>行业格局的巨大变化，公司董事会和管理层积极应对，党政工齐心协力，围绕公司战略和董事会年初制定的工作目标，聚焦</w:t>
      </w:r>
      <w:proofErr w:type="gramStart"/>
      <w:r>
        <w:rPr>
          <w:highlight w:val="red"/>
          <w:lang w:eastAsia="zh-CN"/>
        </w:rPr>
        <w:t>甾</w:t>
      </w:r>
      <w:proofErr w:type="gramEnd"/>
      <w:r>
        <w:rPr>
          <w:highlight w:val="red"/>
          <w:lang w:eastAsia="zh-CN"/>
        </w:rPr>
        <w:t>体激素</w:t>
      </w:r>
      <w:r>
        <w:rPr>
          <w:lang w:eastAsia="zh-CN"/>
        </w:rPr>
        <w:t>主业，外抓市场，内抓管理，提升运营质量效率，培养提高核心能力，较好地完成了各项工作，确保公司持续稳定发展。报告期内，公司实现营业收入401,887.28万元，同比增长8.37%；实现利润总额62,124.85万元，同比增长17.82%；实现归属于上市公司股东的净利润50,450.94万元，同比增长22.94%。归属于上市公司股东的扣除非经常性损益的净利润45,959.13万元，同比增长21.55%。2020年度每股收益0.55元，加权平均净资产收益率15.46%。公司主营营业收入40.02亿元，同比增长8.27%。收入</w:t>
      </w:r>
      <w:r w:rsidRPr="00E70374">
        <w:rPr>
          <w:lang w:eastAsia="zh-CN"/>
        </w:rPr>
        <w:t>结构按原料药与制剂分为两大</w:t>
      </w:r>
      <w:r>
        <w:rPr>
          <w:lang w:eastAsia="zh-CN"/>
        </w:rPr>
        <w:t>类:（1）</w:t>
      </w:r>
      <w:r>
        <w:rPr>
          <w:highlight w:val="red"/>
          <w:lang w:eastAsia="zh-CN"/>
        </w:rPr>
        <w:t>制剂</w:t>
      </w:r>
      <w:r>
        <w:rPr>
          <w:lang w:eastAsia="zh-CN"/>
        </w:rPr>
        <w:t>销售收入21亿元，其中</w:t>
      </w:r>
      <w:r>
        <w:rPr>
          <w:highlight w:val="red"/>
          <w:lang w:eastAsia="zh-CN"/>
        </w:rPr>
        <w:t>制剂</w:t>
      </w:r>
      <w:r>
        <w:rPr>
          <w:lang w:eastAsia="zh-CN"/>
        </w:rPr>
        <w:t>自营代理销售收入20.2亿元，同比持平；</w:t>
      </w:r>
      <w:r>
        <w:rPr>
          <w:highlight w:val="red"/>
          <w:lang w:eastAsia="zh-CN"/>
        </w:rPr>
        <w:t>医药拓展部制剂</w:t>
      </w:r>
      <w:r>
        <w:rPr>
          <w:lang w:eastAsia="zh-CN"/>
        </w:rPr>
        <w:t>销售收入0.8亿元，同比增长14%。（2）</w:t>
      </w:r>
      <w:r>
        <w:rPr>
          <w:highlight w:val="red"/>
          <w:lang w:eastAsia="zh-CN"/>
        </w:rPr>
        <w:t>原料药</w:t>
      </w:r>
      <w:r>
        <w:rPr>
          <w:lang w:eastAsia="zh-CN"/>
        </w:rPr>
        <w:t>及中间体销售收入18.8亿元，同比增长18.9%，其中主要自营</w:t>
      </w:r>
      <w:r>
        <w:rPr>
          <w:highlight w:val="red"/>
          <w:lang w:eastAsia="zh-CN"/>
        </w:rPr>
        <w:t>原料药</w:t>
      </w:r>
      <w:r>
        <w:rPr>
          <w:lang w:eastAsia="zh-CN"/>
        </w:rPr>
        <w:t>销售收入8.23亿元，同比增长27%；意大利子公司Newchem公司销售收入6.31亿元，同比增长9.5%；海盛制药公司销售收入1.43亿元，同比下降19.7%，仙曜贸易公司销售收入1.33亿元，其他</w:t>
      </w:r>
      <w:r>
        <w:rPr>
          <w:highlight w:val="red"/>
          <w:lang w:eastAsia="zh-CN"/>
        </w:rPr>
        <w:t>原料药</w:t>
      </w:r>
      <w:r>
        <w:rPr>
          <w:lang w:eastAsia="zh-CN"/>
        </w:rPr>
        <w:t>贸易1.5亿元。公司主要</w:t>
      </w:r>
      <w:r>
        <w:rPr>
          <w:highlight w:val="red"/>
          <w:lang w:eastAsia="zh-CN"/>
        </w:rPr>
        <w:t>制剂</w:t>
      </w:r>
      <w:r>
        <w:rPr>
          <w:lang w:eastAsia="zh-CN"/>
        </w:rPr>
        <w:t>产品销售收入按治疗领域划分：</w:t>
      </w:r>
      <w:r>
        <w:rPr>
          <w:highlight w:val="red"/>
          <w:lang w:eastAsia="zh-CN"/>
        </w:rPr>
        <w:t>妇科计生类制剂</w:t>
      </w:r>
      <w:r>
        <w:rPr>
          <w:lang w:eastAsia="zh-CN"/>
        </w:rPr>
        <w:t>产品销售收入4.78亿元，同比下降7%；</w:t>
      </w:r>
      <w:r>
        <w:rPr>
          <w:highlight w:val="red"/>
          <w:lang w:eastAsia="zh-CN"/>
        </w:rPr>
        <w:t>麻醉肌松类制剂</w:t>
      </w:r>
      <w:r>
        <w:rPr>
          <w:lang w:eastAsia="zh-CN"/>
        </w:rPr>
        <w:t>产品销售收入5.24亿元，同比持平；</w:t>
      </w:r>
      <w:r>
        <w:rPr>
          <w:highlight w:val="red"/>
          <w:lang w:eastAsia="zh-CN"/>
        </w:rPr>
        <w:t>呼吸类制剂</w:t>
      </w:r>
      <w:r>
        <w:rPr>
          <w:lang w:eastAsia="zh-CN"/>
        </w:rPr>
        <w:t>产品销售收入3.67亿元，同比增长22%；</w:t>
      </w:r>
      <w:r>
        <w:rPr>
          <w:highlight w:val="red"/>
          <w:lang w:eastAsia="zh-CN"/>
        </w:rPr>
        <w:t>皮肤科</w:t>
      </w:r>
      <w:r>
        <w:rPr>
          <w:lang w:eastAsia="zh-CN"/>
        </w:rPr>
        <w:t>产品1.4亿元，同比下降7%，</w:t>
      </w:r>
      <w:r>
        <w:rPr>
          <w:highlight w:val="red"/>
          <w:lang w:eastAsia="zh-CN"/>
        </w:rPr>
        <w:t>普药制剂</w:t>
      </w:r>
      <w:r>
        <w:rPr>
          <w:lang w:eastAsia="zh-CN"/>
        </w:rPr>
        <w:t>产品销售收入4.36亿元，同比增长4%</w:t>
      </w:r>
      <w:r w:rsidRPr="00E70374">
        <w:rPr>
          <w:lang w:eastAsia="zh-CN"/>
        </w:rPr>
        <w:t>，其他外购代理产品0.3亿元。报告期内，公司凭借自身综合实力，不仅获得了行业的认可，</w:t>
      </w:r>
      <w:r>
        <w:rPr>
          <w:lang w:eastAsia="zh-CN"/>
        </w:rPr>
        <w:t>也收获了多项荣誉。公司在2020中国化学制药行业年度峰会中荣获“2020年度中国化学制药行业工业企业综合实力百强”，中国医药工业信息中心主办的2020年(第37届)全国医药工业信息年会中荣获“2019年度中国医药工业百强企业”，入围“2020年浙江省省级绿色工厂名单”、“2020年浙江省高新技术企业创新能力百强”。</w:t>
      </w:r>
      <w:r>
        <w:rPr>
          <w:highlight w:val="red"/>
          <w:lang w:eastAsia="zh-CN"/>
        </w:rPr>
        <w:t>益玛欣黄体酮胶囊</w:t>
      </w:r>
      <w:r>
        <w:rPr>
          <w:lang w:eastAsia="zh-CN"/>
        </w:rPr>
        <w:t>获“2020中国化学制药行业妇科用药优秀产品品牌”称号。报告期内，主要工作如下：1、营销方面工作（1）</w:t>
      </w:r>
      <w:r>
        <w:rPr>
          <w:highlight w:val="red"/>
          <w:lang w:eastAsia="zh-CN"/>
        </w:rPr>
        <w:t>原料药</w:t>
      </w:r>
      <w:r>
        <w:rPr>
          <w:lang w:eastAsia="zh-CN"/>
        </w:rPr>
        <w:t>业务稳健增长报告期内，公司</w:t>
      </w:r>
      <w:r>
        <w:rPr>
          <w:highlight w:val="red"/>
          <w:lang w:eastAsia="zh-CN"/>
        </w:rPr>
        <w:t>原料药</w:t>
      </w:r>
      <w:r>
        <w:rPr>
          <w:lang w:eastAsia="zh-CN"/>
        </w:rPr>
        <w:t>的国内销售稳定，以一致性评价和</w:t>
      </w:r>
      <w:r>
        <w:rPr>
          <w:highlight w:val="red"/>
          <w:lang w:eastAsia="zh-CN"/>
        </w:rPr>
        <w:t>原料药</w:t>
      </w:r>
      <w:r>
        <w:rPr>
          <w:lang w:eastAsia="zh-CN"/>
        </w:rPr>
        <w:t>关联审评为抓手，与客户的质量、研发等部门建立了共同沟通平台，不断巩固、维护重点客户和重要销售渠道，确保了</w:t>
      </w:r>
      <w:r>
        <w:rPr>
          <w:highlight w:val="red"/>
          <w:lang w:eastAsia="zh-CN"/>
        </w:rPr>
        <w:t>原料药</w:t>
      </w:r>
      <w:r>
        <w:rPr>
          <w:lang w:eastAsia="zh-CN"/>
        </w:rPr>
        <w:t>的国内销售市场份额。</w:t>
      </w:r>
      <w:r>
        <w:rPr>
          <w:highlight w:val="red"/>
          <w:lang w:eastAsia="zh-CN"/>
        </w:rPr>
        <w:t>原料药</w:t>
      </w:r>
      <w:r>
        <w:rPr>
          <w:lang w:eastAsia="zh-CN"/>
        </w:rPr>
        <w:t>国外销售稳步上升，积极开拓国际市场，国外规范市场有了明显增长；销售与注册、质量工艺、生产等部门积极互动；及时完成从城南厂区到杨府</w:t>
      </w:r>
      <w:r>
        <w:rPr>
          <w:highlight w:val="red"/>
          <w:lang w:eastAsia="zh-CN"/>
        </w:rPr>
        <w:t>原料药</w:t>
      </w:r>
      <w:r>
        <w:rPr>
          <w:lang w:eastAsia="zh-CN"/>
        </w:rPr>
        <w:t>新厂区的生产场地变更工作，仙居</w:t>
      </w:r>
      <w:r>
        <w:rPr>
          <w:highlight w:val="red"/>
          <w:lang w:eastAsia="zh-CN"/>
        </w:rPr>
        <w:t>原料药</w:t>
      </w:r>
      <w:r>
        <w:rPr>
          <w:lang w:eastAsia="zh-CN"/>
        </w:rPr>
        <w:t>新厂区的部分产品已形成销售；加强和Newchem公司的沟通与合作，提升了仙琚--Newchem联合在全球</w:t>
      </w:r>
      <w:r>
        <w:rPr>
          <w:highlight w:val="red"/>
          <w:lang w:eastAsia="zh-CN"/>
        </w:rPr>
        <w:t>激素供应</w:t>
      </w:r>
      <w:r>
        <w:rPr>
          <w:lang w:eastAsia="zh-CN"/>
        </w:rPr>
        <w:t>领域的地位，已有两个联动品种形成</w:t>
      </w:r>
      <w:r w:rsidRPr="00E70374">
        <w:rPr>
          <w:lang w:eastAsia="zh-CN"/>
        </w:rPr>
        <w:t>商业化稳定供</w:t>
      </w:r>
      <w:r>
        <w:rPr>
          <w:lang w:eastAsia="zh-CN"/>
        </w:rPr>
        <w:t>货。公司</w:t>
      </w:r>
      <w:r>
        <w:rPr>
          <w:highlight w:val="red"/>
          <w:lang w:eastAsia="zh-CN"/>
        </w:rPr>
        <w:t>原料药</w:t>
      </w:r>
      <w:r>
        <w:rPr>
          <w:lang w:eastAsia="zh-CN"/>
        </w:rPr>
        <w:t>业务经过四十多年的发展和沉淀，积累了大量技术成果和人才资源，在成本、质量、技术方面形成了全球市场竞争优势。（2）</w:t>
      </w:r>
      <w:r>
        <w:rPr>
          <w:highlight w:val="red"/>
          <w:lang w:eastAsia="zh-CN"/>
        </w:rPr>
        <w:t>制剂</w:t>
      </w:r>
      <w:r>
        <w:rPr>
          <w:lang w:eastAsia="zh-CN"/>
        </w:rPr>
        <w:t>销售</w:t>
      </w:r>
      <w:r w:rsidRPr="00E70374">
        <w:rPr>
          <w:lang w:eastAsia="zh-CN"/>
        </w:rPr>
        <w:t>强化管理，业</w:t>
      </w:r>
      <w:r>
        <w:rPr>
          <w:lang w:eastAsia="zh-CN"/>
        </w:rPr>
        <w:t>绩稳中有升报告期内，</w:t>
      </w:r>
      <w:r>
        <w:rPr>
          <w:highlight w:val="red"/>
          <w:lang w:eastAsia="zh-CN"/>
        </w:rPr>
        <w:t>制剂</w:t>
      </w:r>
      <w:r>
        <w:rPr>
          <w:lang w:eastAsia="zh-CN"/>
        </w:rPr>
        <w:t>销售根据市场及时调整策略，继续推进合规管</w:t>
      </w:r>
      <w:r w:rsidRPr="00E70374">
        <w:rPr>
          <w:lang w:eastAsia="zh-CN"/>
        </w:rPr>
        <w:t>控，财务测算管理水平有</w:t>
      </w:r>
      <w:r>
        <w:rPr>
          <w:lang w:eastAsia="zh-CN"/>
        </w:rPr>
        <w:t>效提高。</w:t>
      </w:r>
      <w:r>
        <w:rPr>
          <w:lang w:eastAsia="zh-CN"/>
        </w:rPr>
        <w:lastRenderedPageBreak/>
        <w:t>通过重点管控第三方终端渠道，推进“</w:t>
      </w:r>
      <w:r>
        <w:rPr>
          <w:highlight w:val="red"/>
          <w:lang w:eastAsia="zh-CN"/>
        </w:rPr>
        <w:t>益玛欣</w:t>
      </w:r>
      <w:r>
        <w:rPr>
          <w:lang w:eastAsia="zh-CN"/>
        </w:rPr>
        <w:t>”等重点产品市场的分销；对经</w:t>
      </w:r>
      <w:r w:rsidRPr="00E70374">
        <w:rPr>
          <w:lang w:eastAsia="zh-CN"/>
        </w:rPr>
        <w:t>销商实行分级管理，促进了市场的覆盖；强化招商代理客户的规范管理，积极拓展终端市场。推行临床大区二级管理模式，提高大区的自主管理能力；明确KA队伍和OTC代表的工作职责，理顺KA队伍的管理模式；全面对接“阿里健康”“京东健康”等互联网销</w:t>
      </w:r>
      <w:r>
        <w:rPr>
          <w:lang w:eastAsia="zh-CN"/>
        </w:rPr>
        <w:t>售渠道的合作，充分依托</w:t>
      </w:r>
      <w:r>
        <w:rPr>
          <w:highlight w:val="red"/>
          <w:lang w:eastAsia="zh-CN"/>
        </w:rPr>
        <w:t>互联网</w:t>
      </w:r>
      <w:r>
        <w:rPr>
          <w:lang w:eastAsia="zh-CN"/>
        </w:rPr>
        <w:t>的优势特色，提升公司产品线上品牌销量。积极探索以患者为中心的商业模式，结合</w:t>
      </w:r>
      <w:r>
        <w:rPr>
          <w:highlight w:val="red"/>
          <w:lang w:eastAsia="zh-CN"/>
        </w:rPr>
        <w:t>互联网</w:t>
      </w:r>
      <w:r>
        <w:rPr>
          <w:lang w:eastAsia="zh-CN"/>
        </w:rPr>
        <w:t>发展和医生需求，开展生殖中心线上转诊和妇科患者教育，取得了一定成效。2、研发及技术创新方面工作公司产品开发取得突破性进展，已完成8个品种12个规格的一致性评价研究上报国家药监局，其中3个品种获得批准，</w:t>
      </w:r>
      <w:r>
        <w:rPr>
          <w:highlight w:val="red"/>
          <w:lang w:eastAsia="zh-CN"/>
        </w:rPr>
        <w:t>罗库溴铵注射液</w:t>
      </w:r>
      <w:r>
        <w:rPr>
          <w:lang w:eastAsia="zh-CN"/>
        </w:rPr>
        <w:t>为全国首家通过一致性评价。公司已申报一致性评价及新仿制产品情况表:序号性质产品适应症类别目前进展1一致性评价</w:t>
      </w:r>
      <w:r>
        <w:rPr>
          <w:highlight w:val="red"/>
          <w:lang w:eastAsia="zh-CN"/>
        </w:rPr>
        <w:t>罗库溴铵注射液</w:t>
      </w:r>
      <w:r w:rsidRPr="00E70374">
        <w:rPr>
          <w:lang w:eastAsia="zh-CN"/>
        </w:rPr>
        <w:t>麻醉肌松</w:t>
      </w:r>
      <w:r>
        <w:rPr>
          <w:lang w:eastAsia="zh-CN"/>
        </w:rPr>
        <w:t>过评（2020年12月）2一致性评价</w:t>
      </w:r>
      <w:r>
        <w:rPr>
          <w:highlight w:val="red"/>
          <w:lang w:eastAsia="zh-CN"/>
        </w:rPr>
        <w:t>非那雄胺片雄激素</w:t>
      </w:r>
      <w:r>
        <w:rPr>
          <w:lang w:eastAsia="zh-CN"/>
        </w:rPr>
        <w:t>补充过评（2021年3月）3一致性评价</w:t>
      </w:r>
      <w:r>
        <w:rPr>
          <w:highlight w:val="red"/>
          <w:lang w:eastAsia="zh-CN"/>
        </w:rPr>
        <w:t>米索前列醇片</w:t>
      </w:r>
      <w:r>
        <w:rPr>
          <w:lang w:eastAsia="zh-CN"/>
        </w:rPr>
        <w:t>妇科生殖过评（2021年1月）4一致性评价</w:t>
      </w:r>
      <w:r>
        <w:rPr>
          <w:highlight w:val="red"/>
          <w:lang w:eastAsia="zh-CN"/>
        </w:rPr>
        <w:t>盐酸罗哌卡因注射液麻醉</w:t>
      </w:r>
      <w:r>
        <w:rPr>
          <w:lang w:eastAsia="zh-CN"/>
        </w:rPr>
        <w:t>已发补、补充资料5新仿制</w:t>
      </w:r>
      <w:r>
        <w:rPr>
          <w:highlight w:val="red"/>
          <w:lang w:eastAsia="zh-CN"/>
        </w:rPr>
        <w:t>甲泼尼龙片皮质激素药物</w:t>
      </w:r>
      <w:r>
        <w:rPr>
          <w:lang w:eastAsia="zh-CN"/>
        </w:rPr>
        <w:t>临床试验现场检查6新仿制</w:t>
      </w:r>
      <w:r>
        <w:rPr>
          <w:highlight w:val="red"/>
          <w:lang w:eastAsia="zh-CN"/>
        </w:rPr>
        <w:t>舒更葡糖钠原料药</w:t>
      </w:r>
      <w:r>
        <w:rPr>
          <w:lang w:eastAsia="zh-CN"/>
        </w:rPr>
        <w:t>及</w:t>
      </w:r>
      <w:r>
        <w:rPr>
          <w:highlight w:val="red"/>
          <w:lang w:eastAsia="zh-CN"/>
        </w:rPr>
        <w:t>制剂麻醉肌松拮抗剂药</w:t>
      </w:r>
      <w:r>
        <w:rPr>
          <w:lang w:eastAsia="zh-CN"/>
        </w:rPr>
        <w:t>学审评完成7一致性评价</w:t>
      </w:r>
      <w:r>
        <w:rPr>
          <w:highlight w:val="red"/>
          <w:lang w:eastAsia="zh-CN"/>
        </w:rPr>
        <w:t>泼尼松龙片皮质激素药物</w:t>
      </w:r>
      <w:r>
        <w:rPr>
          <w:lang w:eastAsia="zh-CN"/>
        </w:rPr>
        <w:t>已发补、补充资料8一致性评价</w:t>
      </w:r>
      <w:r>
        <w:rPr>
          <w:highlight w:val="red"/>
          <w:lang w:eastAsia="zh-CN"/>
        </w:rPr>
        <w:t>氟马西尼注射液麻醉拮抗</w:t>
      </w:r>
      <w:r>
        <w:rPr>
          <w:lang w:eastAsia="zh-CN"/>
        </w:rPr>
        <w:t>已发补、补充资料9新仿制</w:t>
      </w:r>
      <w:r>
        <w:rPr>
          <w:highlight w:val="red"/>
          <w:lang w:eastAsia="zh-CN"/>
        </w:rPr>
        <w:t>苯磺顺阿曲库铵注射液麻醉肌松</w:t>
      </w:r>
      <w:r>
        <w:rPr>
          <w:lang w:eastAsia="zh-CN"/>
        </w:rPr>
        <w:t>药学审评10新仿制</w:t>
      </w:r>
      <w:r>
        <w:rPr>
          <w:highlight w:val="red"/>
          <w:lang w:eastAsia="zh-CN"/>
        </w:rPr>
        <w:t>戊酸雌二醇片雌激素补充</w:t>
      </w:r>
      <w:r>
        <w:rPr>
          <w:lang w:eastAsia="zh-CN"/>
        </w:rPr>
        <w:t>药学审评11一致性评价</w:t>
      </w:r>
      <w:r>
        <w:rPr>
          <w:highlight w:val="red"/>
          <w:lang w:eastAsia="zh-CN"/>
        </w:rPr>
        <w:t>醋酸泼尼松片皮质激素药物</w:t>
      </w:r>
      <w:r>
        <w:rPr>
          <w:lang w:eastAsia="zh-CN"/>
        </w:rPr>
        <w:t>药学审评12一致性评价</w:t>
      </w:r>
      <w:r>
        <w:rPr>
          <w:highlight w:val="red"/>
          <w:lang w:eastAsia="zh-CN"/>
        </w:rPr>
        <w:t>地塞米松磷酸钠注射液皮质激素药物</w:t>
      </w:r>
      <w:r>
        <w:rPr>
          <w:lang w:eastAsia="zh-CN"/>
        </w:rPr>
        <w:t>药学审评注：公司一致性评价品种22个，已申报8个；新仿制品种18个，已申报4个。“仙居甾体药物产业创新服务综合体”列入省科技厅创建项目，“甾体药物工程研究中心”项目列入省发改委创建计划。制剂研发能力显着提升，经过近几年的建设积累，公司拥有了仙居和杭州二个研发基地，团队具有了</w:t>
      </w:r>
      <w:r>
        <w:rPr>
          <w:highlight w:val="red"/>
          <w:lang w:eastAsia="zh-CN"/>
        </w:rPr>
        <w:t>常规制剂</w:t>
      </w:r>
      <w:r>
        <w:rPr>
          <w:lang w:eastAsia="zh-CN"/>
        </w:rPr>
        <w:t>、</w:t>
      </w:r>
      <w:r>
        <w:rPr>
          <w:highlight w:val="red"/>
          <w:lang w:eastAsia="zh-CN"/>
        </w:rPr>
        <w:t>半固体制剂</w:t>
      </w:r>
      <w:r>
        <w:rPr>
          <w:lang w:eastAsia="zh-CN"/>
        </w:rPr>
        <w:t>、</w:t>
      </w:r>
      <w:r>
        <w:rPr>
          <w:highlight w:val="red"/>
          <w:lang w:eastAsia="zh-CN"/>
        </w:rPr>
        <w:t>吸入制剂</w:t>
      </w:r>
      <w:r>
        <w:rPr>
          <w:lang w:eastAsia="zh-CN"/>
        </w:rPr>
        <w:t>和</w:t>
      </w:r>
      <w:r>
        <w:rPr>
          <w:highlight w:val="red"/>
          <w:lang w:eastAsia="zh-CN"/>
        </w:rPr>
        <w:t>腔道给药制剂</w:t>
      </w:r>
      <w:r>
        <w:rPr>
          <w:lang w:eastAsia="zh-CN"/>
        </w:rPr>
        <w:t>的研发能力。</w:t>
      </w:r>
      <w:r>
        <w:rPr>
          <w:highlight w:val="red"/>
          <w:lang w:eastAsia="zh-CN"/>
        </w:rPr>
        <w:t>原料药</w:t>
      </w:r>
      <w:r>
        <w:rPr>
          <w:lang w:eastAsia="zh-CN"/>
        </w:rPr>
        <w:t>研发平台已初步构建，</w:t>
      </w:r>
      <w:r>
        <w:rPr>
          <w:highlight w:val="red"/>
          <w:lang w:eastAsia="zh-CN"/>
        </w:rPr>
        <w:t>甾体药物原料药</w:t>
      </w:r>
      <w:r>
        <w:rPr>
          <w:lang w:eastAsia="zh-CN"/>
        </w:rPr>
        <w:t>的研发能力和优势已凸显。建立</w:t>
      </w:r>
      <w:r w:rsidRPr="00E70374">
        <w:rPr>
          <w:lang w:eastAsia="zh-CN"/>
        </w:rPr>
        <w:t>公司的DMF编程和模板</w:t>
      </w:r>
      <w:r>
        <w:rPr>
          <w:lang w:eastAsia="zh-CN"/>
        </w:rPr>
        <w:t>，并完成了13个产品的</w:t>
      </w:r>
      <w:r>
        <w:rPr>
          <w:highlight w:val="red"/>
          <w:lang w:eastAsia="zh-CN"/>
        </w:rPr>
        <w:t>DMF编制</w:t>
      </w:r>
      <w:r>
        <w:rPr>
          <w:lang w:eastAsia="zh-CN"/>
        </w:rPr>
        <w:t>；建立和Newchem公司的联动开发机制；开展了</w:t>
      </w:r>
      <w:r>
        <w:rPr>
          <w:highlight w:val="red"/>
          <w:lang w:eastAsia="zh-CN"/>
        </w:rPr>
        <w:t>曲安奈德</w:t>
      </w:r>
      <w:r>
        <w:rPr>
          <w:lang w:eastAsia="zh-CN"/>
        </w:rPr>
        <w:t>等</w:t>
      </w:r>
      <w:r>
        <w:rPr>
          <w:highlight w:val="red"/>
          <w:lang w:eastAsia="zh-CN"/>
        </w:rPr>
        <w:t>无菌原料药</w:t>
      </w:r>
      <w:r>
        <w:rPr>
          <w:lang w:eastAsia="zh-CN"/>
        </w:rPr>
        <w:t>的研究；</w:t>
      </w:r>
      <w:r>
        <w:rPr>
          <w:highlight w:val="red"/>
          <w:lang w:eastAsia="zh-CN"/>
        </w:rPr>
        <w:t>生物发酵</w:t>
      </w:r>
      <w:r>
        <w:rPr>
          <w:lang w:eastAsia="zh-CN"/>
        </w:rPr>
        <w:t>技术取得了进展。3、生产体系</w:t>
      </w:r>
      <w:r w:rsidRPr="00E70374">
        <w:rPr>
          <w:lang w:eastAsia="zh-CN"/>
        </w:rPr>
        <w:t>内部管理工</w:t>
      </w:r>
      <w:r>
        <w:rPr>
          <w:lang w:eastAsia="zh-CN"/>
        </w:rPr>
        <w:t>作</w:t>
      </w:r>
      <w:r>
        <w:rPr>
          <w:highlight w:val="red"/>
          <w:lang w:eastAsia="zh-CN"/>
        </w:rPr>
        <w:t>仙居原料药</w:t>
      </w:r>
      <w:r>
        <w:rPr>
          <w:lang w:eastAsia="zh-CN"/>
        </w:rPr>
        <w:t>厂区：紧扣合规开展工作，持续推进以合规</w:t>
      </w:r>
      <w:r w:rsidRPr="00E70374">
        <w:rPr>
          <w:lang w:eastAsia="zh-CN"/>
        </w:rPr>
        <w:t>为基础的综合成本管控体系。质量管理体系稳</w:t>
      </w:r>
      <w:r>
        <w:rPr>
          <w:lang w:eastAsia="zh-CN"/>
        </w:rPr>
        <w:t>步改善，成绩显着：完成国内30个批文产品的生产场地转移工作；获得19</w:t>
      </w:r>
      <w:r w:rsidRPr="00E70374">
        <w:rPr>
          <w:lang w:eastAsia="zh-CN"/>
        </w:rPr>
        <w:t>张COPP证书，</w:t>
      </w:r>
      <w:r>
        <w:rPr>
          <w:lang w:eastAsia="zh-CN"/>
        </w:rPr>
        <w:t>确保印度注册产品的销</w:t>
      </w:r>
      <w:r w:rsidRPr="00E70374">
        <w:rPr>
          <w:lang w:eastAsia="zh-CN"/>
        </w:rPr>
        <w:t>售。EHS体系按时</w:t>
      </w:r>
      <w:r>
        <w:rPr>
          <w:lang w:eastAsia="zh-CN"/>
        </w:rPr>
        <w:t>完成</w:t>
      </w:r>
      <w:r>
        <w:rPr>
          <w:highlight w:val="red"/>
          <w:lang w:eastAsia="zh-CN"/>
        </w:rPr>
        <w:t>仙居原料药</w:t>
      </w:r>
      <w:r>
        <w:rPr>
          <w:lang w:eastAsia="zh-CN"/>
        </w:rPr>
        <w:t>项目生产许可证变更换证和一期项目三同时环保验收的工作；及时通过园区“一厂一策”的预评审；不断完善设备设施，优化</w:t>
      </w:r>
      <w:r w:rsidRPr="00E70374">
        <w:rPr>
          <w:lang w:eastAsia="zh-CN"/>
        </w:rPr>
        <w:t>内部管理，实现EHS实质管理体系水平</w:t>
      </w:r>
      <w:r>
        <w:rPr>
          <w:lang w:eastAsia="zh-CN"/>
        </w:rPr>
        <w:t>不断提升。充分运用项目管理机制，在高效解决问题中提升员工能力。台州仙琚：继续深化过程管理，部门岗位《工作清单》已开始试运行，生产车间转变作业模</w:t>
      </w:r>
      <w:r w:rsidRPr="00E70374">
        <w:rPr>
          <w:lang w:eastAsia="zh-CN"/>
        </w:rPr>
        <w:t>式，出台了《调薪、晋升考核办法》；持续推进“团队+支持平台”的重点项目工作；成立成本精细化管理提升项目团</w:t>
      </w:r>
      <w:r>
        <w:rPr>
          <w:lang w:eastAsia="zh-CN"/>
        </w:rPr>
        <w:t>队，持续推进预算</w:t>
      </w:r>
      <w:r>
        <w:rPr>
          <w:highlight w:val="red"/>
          <w:lang w:eastAsia="zh-CN"/>
        </w:rPr>
        <w:t>精细化管理</w:t>
      </w:r>
      <w:r>
        <w:rPr>
          <w:lang w:eastAsia="zh-CN"/>
        </w:rPr>
        <w:t>；坚持源头设计理念的工程项目已初见成效，</w:t>
      </w:r>
      <w:r>
        <w:rPr>
          <w:highlight w:val="red"/>
          <w:lang w:eastAsia="zh-CN"/>
        </w:rPr>
        <w:t>罗库溴铵</w:t>
      </w:r>
      <w:r>
        <w:rPr>
          <w:lang w:eastAsia="zh-CN"/>
        </w:rPr>
        <w:t>、</w:t>
      </w:r>
      <w:r>
        <w:rPr>
          <w:highlight w:val="red"/>
          <w:lang w:eastAsia="zh-CN"/>
        </w:rPr>
        <w:t>维库溴铵</w:t>
      </w:r>
      <w:r>
        <w:rPr>
          <w:lang w:eastAsia="zh-CN"/>
        </w:rPr>
        <w:t>等项目一次性试产成功；</w:t>
      </w:r>
      <w:r w:rsidRPr="00E70374">
        <w:rPr>
          <w:lang w:eastAsia="zh-CN"/>
        </w:rPr>
        <w:t>EHS在合规的基础上，稳步推进源头治理与EHS源于设计的理念开展提升工作。制剂事业部：通过采用及时调整生产节奏、实施人员共享项目提高人员利用率；2020年已完成所有原药搬迁品种制剂相关的工作；积极配合一致性评价及新产品开发工作。结合新的《药品管理法》及相关法规要求，持续开展质保体系二次提升工作，保证六大质保系统全覆盖管理和产品生命周期全过程管理，努力实现每时每刻GMP常态化；持续推进药物警戒工作。4、职能部门内部管理方面工作报告期内，面对突如其来的新冠疫情，公司</w:t>
      </w:r>
      <w:r>
        <w:rPr>
          <w:lang w:eastAsia="zh-CN"/>
        </w:rPr>
        <w:t>紧急成立疫情</w:t>
      </w:r>
      <w:r>
        <w:rPr>
          <w:lang w:eastAsia="zh-CN"/>
        </w:rPr>
        <w:lastRenderedPageBreak/>
        <w:t>防控领导小组，全面做好疫情防</w:t>
      </w:r>
      <w:r w:rsidRPr="00E70374">
        <w:rPr>
          <w:lang w:eastAsia="zh-CN"/>
        </w:rPr>
        <w:t>控、复工复产等工作，保证了公司的日常运营，保障了员工健康安全。整合集团各方资源，同时推行集团化招聘、薪酬体系优化、培训体系优化、制度流程优化等重要项目。初步建立了集团预算管控体系，以事业部和各版块为单元进行预算管控；完成总公司和杭州办事处、杭州研究院互联互通信息化管控。积极推进20余个国内注册项目的开展；国外注册重点关注仙居原料药厂区场地转移的变更申报工作，同时承接Newchem公司产品的进口注册工作。5、再融资及对外投资方面工作报告期内，经中国证监会核准（证监许可〔2020〕2217号），并经深交所同</w:t>
      </w:r>
      <w:r>
        <w:rPr>
          <w:lang w:eastAsia="zh-CN"/>
        </w:rPr>
        <w:t>意，公司完成非公开发行72,992,700股人民币普通股（A股），发行募集资金总额为999,999,990.00元，为高端制剂国际化建设项目发展提供资金支持。公司通过履行董事会等决策程序，进一步优化公司资产结构。坚持聚焦主业，放弃参股公司索元生物公司、天台药业公司的增资认购权；完成仙琚卢森堡公司、仙琚萃泽医药科技增资流程；新设立研发机构杭州仙琚科技创新有限公司、仙琚（嘉兴）医药科技有限公司；完成浙江仙琚置业有限公司、杭州能可爱心医疗科技有限公司吸收合并。积极配合协助参股公司索元生物公司、天台药业公司完成多轮融资、股改工作。6、公司治理及规范运作方面工作报告期内，公司严格按照《公司法》、《证券法》等法律、法规以及监管部门的规章、规范性文件的要求，梳理内控制度，对《公司章程》、《信息披露管理制度》、《募集资金管理制度》、《内幕信息保密制度》、《内幕信息知情人登记管理制度》、《董事、监事和高级管理人员所持本公司股份及其变动管理制度》等6项制度进行了修订，进一步加强了内控管理，强化了风险防控，完善了公司法人治理结构，提升公司治理水平。持续规范做好投资者关系管理和信息披露工作，不断加强与投资者的沟通和交流，提升了公司在资本市场上的良好形象。7、党群和企业文化建设工作报告期内，公司坚持“围绕发展抓党建，抓好党建促发展”的工作思路，切实推动公司党建工作与公司生产经营深度融合，充分发挥党组织在企业生产经营中的政治引领作用。顺利完成党委、工会和团委的换届选举工作；积极发挥公司通讯员队伍的宣传力量，紧密结合实际工作，充分利用公司宣传栏、微信平台、公司内部办公网、钉钉、企业报等宣传阵地，宣传防疫知识、价值观、战略重点工作等内容。二、主营业务分析1、概述参见“经营情况讨论与分析”中的“一、概述”相关内容。2、收入与成本（1）营业收入构成单位：元2020年2019年同比增减金额占营业收入比重金额占营业收入比重营业收入合计4,018,872,772.40100%3,708,545,530.97100%8.37%分行业医药4,001,964,534.3499.58%3,696,446,964.6799.67%8.27%其他16,908,238.060.42%12,098,566.300.33%39.75%分产品皮质激素1,781,450,963.5044.33%1,670,260,793.9145.04%6.66%妇科及计生用药848,574,237.0921.11%846,867,463.8322.84%0.20%麻醉及肌松用药632,282,774.1015.73%560,358,207.8915.11%12.84%其他756,564,797.7118.83%631,059,065.3417.02%19.89%分地区国内销售2,785,547,669.1869.31%2,707,163,657.7273.00%2.90%国外销售1,233,325,103.2230.69%1,001,381,873.2527.00%23.16%（2）占公司营业收入或营业利润10%以上的行业、产品或地区情况√适用□不适用单位：元营业收入营业成本毛利率营业收入比上年同期增减营业成本比上年同期增减毛利率比上年同期增减分行业医药4,001,964,534.341,773,728,884.4155.68%8.27%21.73%-4.90%分产品皮质激素</w:t>
      </w:r>
      <w:r>
        <w:rPr>
          <w:lang w:eastAsia="zh-CN"/>
        </w:rPr>
        <w:lastRenderedPageBreak/>
        <w:t>1,781,450,963.50841,028,417.9652.79%6.66%-0.76%3.53%妇科及计生用药848,574,237.09288,448,858.1866.01%0.20%22.33%-6.15%麻醉及肌松用药632,282,774.10141,518,905.5177.62%12.84%124.03%-11.11%其他739,656,559.65502,732,702.7632.03%19.50%61.82%-17.78%分地区国内销售2,768,639,431.12964,407,171.2365.17%2.73%14.97%-3.71%国外销售1,233,325,103.22809,321,713.1834.38%23.16%30.90%-3.88%公司主营业务数据统计口径在报告期发生调整的情况下，公司最近1年按报告期末口径调整后的主营业务数据□适用√不适用（3）公司实物销售收入是否大于劳务收入√是□否行业分类项目单位2020年2019年同比增减医药销售量万元400,196.45369,644.78.27%生产量万元180,672.03160,463.0512.59%库存量万元47,194.2742,650.810.65%相关数据同比发生变动30%以上的原因说明□适用√不适用（4）公司已签订的重大销售合同截至本报告期的履行情况□适用√不适用（5）营业成本构成行业和产品分类单位：元行业分类项目2020年2019年同比增减金额占营业成本比重金额占营业成本比重医药1,773,728,884.4199.49%1,457,080,666.6199.57%-0.08%其他9,168,445.090.51%6,251,497.010.43%0.08%单位：元产品分类项目2020年2019年同比增减金额占营业成本比重金额占营业成本比重皮质激素原材料695,795,274.8939.23%690,335,712.0847.38%-8.15%皮质激素动力33,925,538.611.91%42,208,634.742.90%-0.99%皮质激素人工工资51,961,133.602.93%52,511,658.993.60%-0.67%皮质激素制造费用59,346,470.863.35%62,387,110.474.28%-0.93%妇科及计生用药原材料214,980,934.0012.12%171,046,998.2011.74%0.38%妇科及计生用药动力12,172,541.820.69%7,804,874.060.54%0.15%妇科及计生用药人工工资15,374,324.140.87%19,193,859.461.32%-0.45%妇科及计生用药制造费用45,921,058.222.59%37,751,067.562.59%0.00%麻醉及肌松用药原材料90,303,213.605.09%39,658,073.142.72%2.37%麻醉及肌松用药动力13,996,219.760.79%5,836,900.220.40%0.39%麻醉及肌松用药人工工资13,019,739.310.73%6,007,458.990.41%0.32%麻醉及肌松用药制造费用24,199,732.841.36%11,667,483.450.80%0.56%说明（6）报告期内合并范围是否发生变动√是□否(一)合并范围增加公司名称股权取得方式股权取得时点出资额出资比例嘉兴医药公司设立2020年10月350万元70.00%杭州科技创新公司设立2020年12月350万元70.00%(二)合并范围减少公司名称股权处置方式股权处置时点处置日净资产期初至处置日净利润百泓医疗公司注销2020年10月-9,419,910.57-73,804.53（7）公司报告期内业务、产品或服务发生重大变化或调整有关情况□适用√不适用（8）主要销售客户和主要供应商情况公司主要销售客户情况前五名客户合计销售金额（元）261,093,005.05前五名客户合计销售金额占年度销售总额比例6.50%前五名客户销售额中关联方销售额占年度销售总额比例0.00%公司前5大客户资料序号客户名称销售额（元）占年度销售总额比例1客户一56,147,044.211.40%2客户二55,560,044.241.38%3客户三52,278,352.871.30%4客户四51,309,032.761.28%5客户五45,798,530.971.14%合计--261,093,005.056.50%主要客户其他情况说明□适用√不适用公司主要供应商情况前五名供应商合计采购金额（元）</w:t>
      </w:r>
      <w:r>
        <w:rPr>
          <w:lang w:eastAsia="zh-CN"/>
        </w:rPr>
        <w:lastRenderedPageBreak/>
        <w:t>429,197,564.40前五名供应商合计采购金额占年度采购总额比例30.65%前五名供应商采购额中关联方采购额占年度采购总额比例3.57%公司前5名供应商资料序号供应商名称采购额（元）占年度采购总额比例1供应商一175,723,790.9712.55%2供应商二135,021,460.369.64%3供应商三49,957,522.213.57%4供应商四39,638,250.002.83%5供应商五28,856,540.862.06%合计--429,197,564.4030.65%主要供应商其他情况说明□适用√不适用3、费用单位：元2020年2019年同比增减重大变动说明销售费用1,095,508,023.001,127,255,251.99-2.82%管理费用248,217,730.06284,001,437.54-12.60%财务费用85,582,283.4864,384,103.7032.92%主要系本期汇兑损益增加所致研发费用208,385,907.97204,521,925.831.89%4、研发投入√适用□不适用（1）报告期内，公司产品一致性评价申报情况：产品名称规格受理号受理时间获得审评通过时间非那雄胺片1mgCYHB1950538国2019-7-152021-02-24非那雄胺片5mgCYHB1950539国2019-7-152021-02-24罗库溴铵注射液2.5ml：25mgCYHB1950540国2019-7-152020-11-23罗库溴铵注射液5ml：50mgCYHB1950541国2019-7-152020-11-23米索前列醇片0.2mgCYHB1950564国2019-7-302021-01-13盐酸罗哌卡因注射液10ml：20mgCYHB2050404国2020-06-26盐酸罗哌卡因注射液10ml：75mgCYHB2050405国2020-06-26泼尼松龙片5mgCYHB2020558国2020-09-14氟马西尼注射液5ml：0.5mgCYHB2050562国2020-09-16醋酸泼尼松片5mgCYHB2050103国2021-02-07地塞米松磷酸钠注射液1ml：2mgCYHB2150186国2021-03-30地塞米松磷酸钠注射液1ml：5mgCYHB2150187国2021-03-30报告期内，境内药品生产注册申报情况：产品名称规格受理号受理时间甲泼尼龙片4mgCYHS2000533国2020-07-24甲泼尼龙片16mgCYHS2000534国2020-07-24舒更葡糖钠原料药CYHS20602672020-07-27舒更葡糖钠注射液2ml：200mgCYHS2000553国2020-08-04舒更葡糖钠注射液5ml：500mgCYHS2000552国2020-08-04苯磺顺阿曲库铵注射液5ml：10mgCYHS2000922国2020-12-22苯磺顺阿曲库铵注射液10ml：20mgCYHS2000923国2020-12-22戊酸雌二醇片1mgCYHS2100200国2021-02-09地塞米松磷酸钠注射液1ml：10mgCYHB2101057国2021-03-31（2）报告期内，公司获得药品补充申请批件13个，具体如下：品种名称申请事项批准时间备注（批准事项）醋酸甲羟孕酮补充申请2020-1-15标准备案氟马西尼补充申请2020-1-15标准备案地塞米松补充申请2020-1-15标准备案甲硫酸新斯的明补充申请2020-1-15标准备案醋酸曲安奈德注射液3个规格补充申请2020-3-18说明书备案（不良反应和注意事项）匹多莫德颗粒（无糖型）补充申请2020-4-1标准备案糠酸莫米松凝胶补充申请2020-6-19修订药品规格15个品种说明书不良反应备案补充申请2020-6-24不良反应备案炔雌醇环丙孕酮片等76个品种补充申请2020-11-12生产地址名称变更说明书备案盐酸罗哌卡因注射液等2个品种补充申请2020-11-27药典备案罗库溴铵注射液补充申请2021-1-11说明书备案（通过一致性评价标志）醋酸曲安奈德注射液等9个品规补充申请2021-2-1说明书【注意事项】中增加“运动员慎用”米索前列醇片补充申请2021-3-11说明书备案（通过一致性评价标志）（3）报告期内，公司获得药品再注册批件36个，具体如下：品种名称申请事项批准时间备注（批准事项）醋酸泼尼松龙注射液1ml：25mg再注册2020-4-26再注册批件醋酸泼尼松龙注射液2ml：50mg再注册2020-4-26再注册批件醋酸泼尼松龙注射液5ml：125mg再注册2020-4-26再注册批件醋酸曲安奈德注射液1ml：5mg再注册2020-4-26再注册批件醋酸曲安奈德注射液1ml：10mg再注册2020-4-26再注</w:t>
      </w:r>
      <w:r>
        <w:rPr>
          <w:lang w:eastAsia="zh-CN"/>
        </w:rPr>
        <w:lastRenderedPageBreak/>
        <w:t>册批件醋酸曲安奈德注射液1ml：40mg再注册2020-4-26再注册批件醋酸曲安奈德注射液2ml：20mg再注册2020-4-26再注册批件醋酸曲安奈德注射液5ml：50mg再注册2020-4-26再注册批件地塞米松磷酸钠注射液1ml：1mg再注册2020-4-26再注册批件地塞米松磷酸钠注射液1ml：2mg再注册2020-4-26再注册批件地塞米松磷酸钠注射液1ml：5mg再注册2020-4-26再注册批件复方戊酸雌二醇片再注册2020-4-26再注册批件黄体酮注射液1ml：10mg再注册2020-4-26再注册批件黄体酮注射液1ml：20mg再注册2020-4-26再注册批件克霉唑倍他米松乳膏再注册2020-4-24再注册批件硫酸阿托品注射液再注册2020-4-26再注册批件美洛昔康胶囊再注册2020-4-26再注册批件美洛昔康片再注册2020-4-24再注册批件萘普生胶囊再注册2020-4-26再注册批件萘普生片再注册2020-4-26再注册批件泼尼松龙片再注册2020-4-26再注册批件十一酸睾酮注射液再注册2020-4-26再注册批件达那唑胶囊再注册2020-5-26再注册批件羟甲烟胺片再注册2020-5-26再注册批件氟马西尼注射液再注册2020-5-25再注册批件醋酸甲羟孕酮分散片再注册2020-5-26再注册批件盐酸尼卡地平注射液再注册2020-5-26再注册批件维生素D3注射液0.5ml：3.75mg再注册2020-5-26再注册批件维生素D3注射液1ml：7.5mg再注册2020-5-26再注册批件维生素D3注射液1ml：15mg再注册2020-5-26再注册批件苯丙酸诺龙注射液1ml：10mg再注册2020-5-26再注册批件苯丙酸诺龙注射液1ml：25mg再注册2020-5-26再注册批件曲安奈德益康唑乳膏再注册2020-9-1再注册批件炔雌醇环丙孕酮片再注册2020-9-1再注册批件盐酸罗哌卡因注射液10ml:20mg再注册2020-9-1再注册批件盐酸罗哌卡因注射液10ml:75mg再注册2020-9-1再注册批件（4）报告期内，公司获授7项发明专利，1项发明专利申请获得受理，具体情况如下：产品技术名称类别申请号申请日期证书日期取得方式一种17</w:t>
      </w:r>
      <w:r>
        <w:t>α</w:t>
      </w:r>
      <w:r>
        <w:rPr>
          <w:lang w:eastAsia="zh-CN"/>
        </w:rPr>
        <w:t>-乙酰氧基-（8,13）-烯-11</w:t>
      </w:r>
      <w:r>
        <w:t>α</w:t>
      </w:r>
      <w:r>
        <w:rPr>
          <w:lang w:eastAsia="zh-CN"/>
        </w:rPr>
        <w:t>-羟基黄体酮的制备方法发明授权ZL201610503109.62016-06-262020-02-21自主研发制备双缩酮的方法发明授权Zl20181043979412018-05-082020-05-08自主研发一种非那雄胺手性杂质（5</w:t>
      </w:r>
      <w:r>
        <w:t>β</w:t>
      </w:r>
      <w:r>
        <w:rPr>
          <w:lang w:eastAsia="zh-CN"/>
        </w:rPr>
        <w:t>-非那雄胺）合成及纯化方法，发明授权CN201810965095.92017-05-222020-4-27自主研发一种雌酚酮有关物质的HPLC分析方法发明授权ZL201711388902.72017-12-202020-8-25自主研发一种地塞米松中间体的制备方法发明授权ZL201910454561.12019-5-292020-12-31自主研发替勃龙中间体的制备方法发明授权ZL201910043225.82019-1-172020-12-28自主研发制备甲基四烯物的方法发明授权ZL201710412391.12017-6-52020-10-2自主研发一种醋酸泼尼松的合成方法发明申请CN202010302806.12020-04-16自主研发(5)报告期内，公司产品国外认证情况如下：杨府原料药厂区的泼尼松龙获得欧盟CEP证书和日本MF证书，地塞米松磷酸钠获西班牙、捷克、塞浦路斯等20个欧盟国家的注册批准；台州仙琚厂区的醋酸甲地孕酮获得了韩国、加拿大注册证书，罗库溴铵获得了韩国的注册证书，甲泼尼龙获得印度再注册证书，无菌醋酸甲羟孕酮的WHO-PQ注册申请已递交。公司研发投入情况2020年2019年变动比例研发人员数量（人）4484304.19%研发人员数量占比12.25%11.65%0.60%研发投入金额（元）208,385,907.97204,521,925.831.89%研发投入占营业收入比例5.19%5.51%-0.32%研发投入资本化的金额（元）0.000.000.00%资本化研发投入占研发投入的比例0.00%0.00%0.00%研发投入总额占营业收入的比重较上年发生显着变化的原因□适用√不适用研发投入资本化率大幅变动的原因及其合理性说明□适用√不适用5、现金流单位：元项目2020年2019年同比增减经营活动现金流入小计</w:t>
      </w:r>
      <w:r>
        <w:rPr>
          <w:lang w:eastAsia="zh-CN"/>
        </w:rPr>
        <w:lastRenderedPageBreak/>
        <w:t>3,952,214,225.313,511,133,470.7012.56%经营活动现金流出小计3,162,980,848.572,991,328,357.035.74%经营活动产生的现金流量净额789,233,376.74519,805,113.6751.83%投资活动现金流入小计43,929,078.95231,881,033.49-81.06%投资活动现金流出小计618,522,278.30443,242,622.0539.54%投资活动产生的现金流量净额-574,593,199.35-211,361,588.56-171.85%筹资活动现金流入小计1,973,037,380.601,098,105,079.4179.68%筹资活动现金流出小计1,663,115,054.281,264,753,005.7331.50%筹资活动产生的现金流量净额309,922,326.32-166,647,926.32-285.97%现金及现金等价物净增加额496,250,615.87143,099,630.60246.79%相关数据同比发生重大变动的主要影响因素说明√适用□不适用(1)报告期内投资活动现金流入小计较去年同期下降81.06%，主要系报告期内赎回的理财产品的现金减少所致；(2)报告期内投资活动现金流出小计较去年同期上升39.54%，主要系报告期内购买的理财产品的现金增加所致；(3)报告期内筹资活动现金流入小计较去年同期上升79.68%，主要系报告期内吸收投资收到的现金增加所致；(4)报告期内筹资活动现金流出小计较去年同期上升31.50%，主要系报告期内偿还债务支付的现金增加所致。报告期内公司经营活动产生的现金净流量与本年度净利润存在重大差异的原因说明□适用√不适用三、非主营业务分析√适用□不适用单位：元金额占利润总额比例形成原因说明是否具有可持续性投资收益6,124,084.790.99%主要系权益法核算的长期股权投资收益否资产减值-18,223,561.26-2.93%主要系计提存货跌价准备否营业外收入30,037,565.584.84%主要系保险赔偿收入否营业外支出6,026,715.170.97%主要系对外捐赠否四、资产及负债状况分析1、资产构成重大变动情况公司2020年起首次执行新收入准则或新租赁准则且调整执行当年年初财务报表相关项目适用单位：元2020年末2020年初比重增减重大变动说明金额占总资产比例金额占总资产比例货币资金1,437,627,054.0421.02%1,027,947,176.4117.65%3.37%应收账款687,235,049.6010.05%712,749,254.7912.24%-2.19%存货725,662,970.2210.61%671,825,700.7111.53%-0.92%投资性房地产24,926,996.090.36%26,016,493.400.45%-0.09%长期股权投资182,760,006.932.67%167,969,631.402.88%-0.21%固定资产1,674,990,873.9524.49%1,450,481,485.7424.90%-0.41%在建工程250,421,488.553.66%429,228,551.687.37%-3.71%短期借款310,774,977.054.54%535,297,877.959.19%-4.65%长期借款574,449,376.808.40%960,055,509.2916.48%-8.08%2、以公允价值计量的资产和负债□适用√不适用3、截至报告期末的资产权利受限情况项目期末账面价值受限原因货币资金238,796,322.31保证金存款、保函保证金投资性房地产10,908,763.02债务抵押担保固定资产542,302,681.03债务抵押担保无形资产12,449,045.76债务抵押担保合计804,456,812.12五、投资状况分析1、总体情况√适用□不适用报告期投资额（元）上年同期投资额（元）变动幅度7,000,000.007,000,000.000.00%2、报告期内获取的重大的股权投资情况√适用□不适用单位：元被投资公司名称主要业务投资方式投资金额持股比例资金来源合作方投资期限产品类型截至资产负债表日的进展情况预计收益本期投资盈亏是</w:t>
      </w:r>
      <w:r>
        <w:rPr>
          <w:lang w:eastAsia="zh-CN"/>
        </w:rPr>
        <w:lastRenderedPageBreak/>
        <w:t>否涉诉披露日期（如有）披露索引（如有）嘉兴医药公司技术开发、技术服务、技术咨询新设3,500,000.0070.00%自筹戴静2020年10月技术开发截止2020年12月底已投资70万元-136,054.41否杭州科技创新公司技术开发、技术服务、技术咨询新设3,500,000.0070.00%自筹杭州荣哲企业管理合伙企业（有限合伙）2020年12月技术开发截止2020年12月底尚未投资否合计----7,000,000.00------------0.00-136,054.41------3、报告期内正在进行的重大的非股权投资情况□适用√不适用4、金融资产投资（1）证券投资情况□适用√不适用公司报告期不存在证券投资。（2）衍生品投资情况□适用√不适用公司报告期不存在衍生品投资。5、募集资金使用情况√适用□不适用（1）募集资金总体使用情况√适用□不适用单位：万元募集年份募集方式募集资金总额本期已使用募集资金总额已累计使用募集资金总额报告期内变更用途的募集资金总额累计变更用途的募集资金总额累计变更用途的募集资金总额比例尚未使用募集资金总额尚未使用募集资金用途及去向闲置两年以上募集资金金额2020年非公开98,735.7821,00421,004000.00%77,856.05公司用尚未0使用的部分募集资金购买理财产口50,000万发行元，其余募集资金存储在公司募集资金专户中。合计--98,735.7821,00421,004000.00%77,856.05--0募集资金总体使用情况说明2020年9月16日，经中国证券监督管理委员会《关于核准浙江仙琚制药股份有限公司非公开发行股票的批复》（证监许可〔2020〕2217号）核准，并经深交所同意，本公司非公开发行72,992,700股人民币普通股（A股），发行价格为13.70元/股。本次发行募集资金总额为999,999,990.00元，扣除承销费用及其他发行费用12,642,183.25元，募集资金净额为987,357,806.75元。上述募集资金到位情况已经天健会计师事务所（特殊普通合伙）验证，并于2020年11月3日出具了天健验[2020]第473号《验资报告》。公司定增项目有序推进，2021年3月已竞拍取得项目用地的国有建设用地使用权，目前厂房和生产线正在设计优化，相关产品研发积极推进。截至本报告期末，已累计投入募集资金总额21,004.00万元，募集资金专户结余77,856.05万元（包括累计收到的银行存款利息扣除银行手续费等的净额及尚未支付的相关发行费用）。（2）募集资金承诺项目情况√适用□不适用单位：万元承诺投资项目和超募资金投向是否已变更项目(含部分变更)募集资金承诺投资总额调整后投资总额(1)本报告期投入金额截至期末累计投入金额(2)截至期末投资进度(3)＝(2)/(1)项目达到预定可使用状态日期本报告期实现的效益是否达到预计效益项目可行性是否发生重大变化承诺投资项目高端制剂国际化建设项目否70,00070,000440.01%2025年12月31日不适用否偿还银行借款否18,00018,00018,00018,000100.00%不适用否补充流动资金否10,735.7810,735.783,0003,00027.94%不适用否承诺投资项目小计--98,735.7898,735.7821,00421,004--------超募资金投向无合计--98,735.7898,735.7821,00421,004----0----未达到计划进度或预计收益的情况和原因（分具体项目）无项目可行性发生重大变化的情况说明无超募资金的金额、用途及使用进展情况不适用不适用募集资金投资项目实施地点变更情况不适用募集资金投资项目实施方式调整情况募集资金投资项目先期投入及置换情况不适用用闲置募集资金暂时补充流动资金情况不适用项目实施出现募集资金结余的金额及原因不适用尚未使用的募集资金用途及去向公司尚未使用的募集资金77,856.05万元，以理财产品形式存放50,000万元、募集</w:t>
      </w:r>
      <w:r>
        <w:rPr>
          <w:lang w:eastAsia="zh-CN"/>
        </w:rPr>
        <w:lastRenderedPageBreak/>
        <w:t>资金专户尚存余额27,856.05万元。募集资金使用及披露中存在的问题或其他情况无（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公司名称公司类型主要业务注册资本总资产净资产营业收入营业利润净利润台州仙琚药子公司有机中间体2000万元450,934,979.48252,210,366.73535,850,524.0687,106,281.1376,404,900.70业有限公司制造台州市海盛子公司维生素D3和500万元268,267,157.66239,039,798.48143,811,261.9150,015,436.9042,894,214.68制药有限公医药中间体司制造加工Newchem公司子公司医药以及医药中间体生产、销售100万欧元602,688,804.83309,976,144.82609,782,006.8192,031,880.2389,889,705.34Effechem公司子公司医药以及医药中间体销售3.7万欧元14,514,364.908,862,979.0220,950,452.605,855,736.654,331,613.79浙江仙居制药销售有限公司子公司化学原料药5000万元637,846,571.8191,506,015.852,174,287,326.4620,552,616.1416,754,649.14及制剂等批发、零售；食品经营；日用品销售等杭州能可爱子公司医用电子专15000万元63,008,713.919,360,154.3325,885,131.272,314,078.192,314,178.34用、检测仪、心医疗科技精密等仪器有限公司的研发、生产、销售浙江仙琚制子公司药品、化工原500万元2,715,814.74779,516.707,724,578.8292,469.71116,288.06药技术开发料产品等的有限公司技术开发、服务仙居仙曜贸易有限公司子公司化工原料及500万元32,788,709.265,489,738.67133,189,026.62-950,590.47-795,074.98制品、塑料及制品的批发、零售；货物及技术进出口北京袺金科创基因技术有限公司子公司技术推广服务15000万元15,656,122.2114,500,439.700.00-3,816,989.04-3,816,989.04浙江仙琚萃泽医药科技有限公司子公司技术开发、技术服务1166.67万元4,315,668.834,091,037.0912,229,245.352,133,831.782,087,856.42浙江仙琚医药科技有限公司子公司技术开发、技术服务1000万元1,490,371.36821,301.8414,978,798.65-391,585.65-391,585.65浙江百安医疗科技有限公司参股公司医疗器械生产、销售；技术服务、开发1778万元17,282,917.2413,417,898.8826,854,677.121,457,918.541,436,780.95浙江省仙居参股医药中间体1000万元80,329,222.69-361,009.4137,308,855.09-7,741,709.67-8,342,606.71县阳光生物制品有限公公司制造司浙江天台药业有限公司参股公司医药中间体、原料药生产销售7740万元454,277,283.23411,161,405.50213,953,301.8551,560,127.5944,592,839.82仙居弘琚小额贷款有限公司参股公司小额贷款业务15000万元170,794,894.54169,103,797.0320,556,262.9114,079,669.7110,962,727.27报告期内取得和处置子公司的情况√适用□不适用公司名称报告期内取得和处置子公司方式对整体生产经营和业绩的影响浙江仙琚置业有限公司被全资子公司杭州能可爱心医吸收合并完成后，能可爱心存续经营，仙琚置业依法注销。能可爱心、仙琚置业均为本公司全资子公司，其财疗科技有限公司吸收合并，完成务报表已纳入公司的合并报表范围内，本次吸收合并不</w:t>
      </w:r>
      <w:r>
        <w:rPr>
          <w:lang w:eastAsia="zh-CN"/>
        </w:rPr>
        <w:lastRenderedPageBreak/>
        <w:t>公司注销。会对公司的整体业务发展、财务状况及盈利水平产生重大影响，不会损害公司及股东特别是中小股东的利益杭州百泓医疗器械有限公司注销无大的影响仙琚（嘉兴）医药科技有限公司新设无大的影响杭州仙琚科技创新有限公司新设无大的影响。主要控股参股公司情况说明1、台州市海盛制药有限公司系公司控股子公司，公司持有其61.2%股权。主营业务为原料药(维生素D3)及饲料添加剂【维生素(Ⅰ)(Ⅱ)；维生素D3】的生产、销售。报告期内，实现营业收入14,381.13万元，同比减少19.50%，实现营业利润5,001.54万元，同比减少37.92%，实现净利润4,289.42万元，同比减少34.76%，主要原因为报告期内维生素价格下降所致。2、台州仙琚药业有限公司系公司控股子公司，公司持有其100%股权。主营业务为甾体和激素类药物的研发、生产、销售。报告期内，实现营业收入53,585.05万元，同比增加20.27%，实现营业利润8,710.63万元，同比增加74.39%，实现净利润7,640.49万元，同比增加80.14%。3、意大利NewChem公司系公司2017年10月出资收购的境外公司，公司持有其100%股权。主营业务是甾体和激素类药物的研发、生产、销售，及其于农业、食品业、环保业、美容业，理疗业的应用研究。报告期内，实现营业收入60,978.20万元，同比增长8.04%，实现营业利润9,203.19万元，同比减少1.84%，实现净利润8,988.97万元，同比增加25.91%。八、公司控制的结构化主体情况□适用√不适用九、公司未来发展的展望(一）国内</w:t>
      </w:r>
      <w:r>
        <w:rPr>
          <w:highlight w:val="red"/>
          <w:lang w:eastAsia="zh-CN"/>
        </w:rPr>
        <w:t>医药</w:t>
      </w:r>
      <w:r>
        <w:rPr>
          <w:lang w:eastAsia="zh-CN"/>
        </w:rPr>
        <w:t>行业的发展趋势</w:t>
      </w:r>
      <w:r>
        <w:rPr>
          <w:highlight w:val="red"/>
          <w:lang w:eastAsia="zh-CN"/>
        </w:rPr>
        <w:t>医药</w:t>
      </w:r>
      <w:r>
        <w:rPr>
          <w:lang w:eastAsia="zh-CN"/>
        </w:rPr>
        <w:t>行业是我国国民经济的重要组成部分，该行业是否能健康有序地发展将直接关系到国民健康、社会稳定和经济发展。“十四五”期间，由于人口增长、老龄化进程加快、</w:t>
      </w:r>
      <w:r>
        <w:rPr>
          <w:highlight w:val="red"/>
          <w:lang w:eastAsia="zh-CN"/>
        </w:rPr>
        <w:t>医保体系</w:t>
      </w:r>
      <w:r>
        <w:rPr>
          <w:lang w:eastAsia="zh-CN"/>
        </w:rPr>
        <w:t>不断健全、居民支付能力增强、人民群众日益提升的健康需求逐步得到释放，我国已成为全球药品消费增速最快的地区之一，成为仅次于美国的全球第二大药品消费市场。随着我国新医改政策的陆续出台和医疗保障制度的建立健全，基本医疗保险覆盖范围继续扩大，基本医疗保险参保人数已超过13亿人，覆盖率达到95%以上，全民医保体系已初步形成。随着新农合和城镇居民医保政府补助标准和政策范围内报销比例的不断提高，居民对</w:t>
      </w:r>
      <w:r>
        <w:rPr>
          <w:highlight w:val="red"/>
          <w:lang w:eastAsia="zh-CN"/>
        </w:rPr>
        <w:t>医药</w:t>
      </w:r>
      <w:r>
        <w:rPr>
          <w:lang w:eastAsia="zh-CN"/>
        </w:rPr>
        <w:t>产品的消费将持续增加。与此同时，政府也陆续出台了一些扶持医药产业发展的政策，进一步鼓励医药企业创新，医药产业在政策上也将迎来一个较好的发展机遇。（二）公司未来发展战略公司以“您的健康与快乐，我的真诚与责任”为使命，以“成为全世界前十名的甾体药物供应商，成为受客户、员工欢迎的企业”为发展愿景。公司的整体战略目标是专注甾体激素领域，致力成为全球</w:t>
      </w:r>
      <w:r>
        <w:rPr>
          <w:highlight w:val="red"/>
          <w:lang w:eastAsia="zh-CN"/>
        </w:rPr>
        <w:t>甾体激素药物</w:t>
      </w:r>
      <w:r>
        <w:rPr>
          <w:lang w:eastAsia="zh-CN"/>
        </w:rPr>
        <w:t>主要供应商。围绕“聚焦”、“整合”、“效率”三个关键词，积极培育五个方面的核心能力：1、</w:t>
      </w:r>
      <w:r>
        <w:rPr>
          <w:highlight w:val="red"/>
          <w:lang w:eastAsia="zh-CN"/>
        </w:rPr>
        <w:t>甾体药物</w:t>
      </w:r>
      <w:r>
        <w:rPr>
          <w:lang w:eastAsia="zh-CN"/>
        </w:rPr>
        <w:t>产品的专业研发与生产能力；2、对三大治疗领域的治疗体系的理解能力以及构建产品群、服务群的能力；3、在三大治疗领域内的管理服务能力和销售推广能力；4、能够提供高品质产能的生产能力；5、综合成本控制能力。</w:t>
      </w:r>
      <w:r>
        <w:rPr>
          <w:highlight w:val="red"/>
          <w:lang w:eastAsia="zh-CN"/>
        </w:rPr>
        <w:t>化学原料药</w:t>
      </w:r>
      <w:r>
        <w:rPr>
          <w:lang w:eastAsia="zh-CN"/>
        </w:rPr>
        <w:t>的</w:t>
      </w:r>
      <w:r w:rsidRPr="00E70374">
        <w:rPr>
          <w:lang w:eastAsia="zh-CN"/>
        </w:rPr>
        <w:t>国际化：以</w:t>
      </w:r>
      <w:r>
        <w:rPr>
          <w:lang w:eastAsia="zh-CN"/>
        </w:rPr>
        <w:t>意大利NewChem公司为新的起点和标杆，从全球</w:t>
      </w:r>
      <w:r>
        <w:rPr>
          <w:highlight w:val="red"/>
          <w:lang w:eastAsia="zh-CN"/>
        </w:rPr>
        <w:t>甾体激素</w:t>
      </w:r>
      <w:r w:rsidRPr="00E70374">
        <w:rPr>
          <w:lang w:eastAsia="zh-CN"/>
        </w:rPr>
        <w:t>产业链的</w:t>
      </w:r>
      <w:r>
        <w:rPr>
          <w:lang w:eastAsia="zh-CN"/>
        </w:rPr>
        <w:t>角度，加强相关产品技术整合、开发与应用能力、国际注册能力、专利药到期研究及国际市场政策研究能力等三方面工作，建立科</w:t>
      </w:r>
      <w:r w:rsidRPr="00E70374">
        <w:rPr>
          <w:lang w:eastAsia="zh-CN"/>
        </w:rPr>
        <w:t>学规范的国际化原料药业务管理基础，在对原有原料药市场进行梳理和规范管理的同时，积极开拓规范市场业务。</w:t>
      </w:r>
      <w:r>
        <w:rPr>
          <w:highlight w:val="red"/>
          <w:lang w:eastAsia="zh-CN"/>
        </w:rPr>
        <w:t>化学制剂</w:t>
      </w:r>
      <w:r>
        <w:rPr>
          <w:lang w:eastAsia="zh-CN"/>
        </w:rPr>
        <w:t>的</w:t>
      </w:r>
      <w:r w:rsidRPr="00E70374">
        <w:rPr>
          <w:lang w:eastAsia="zh-CN"/>
        </w:rPr>
        <w:t>营销体系：采用集聚化战略</w:t>
      </w:r>
      <w:r>
        <w:rPr>
          <w:lang w:eastAsia="zh-CN"/>
        </w:rPr>
        <w:t>，集中力量在</w:t>
      </w:r>
      <w:r>
        <w:rPr>
          <w:highlight w:val="red"/>
          <w:lang w:eastAsia="zh-CN"/>
        </w:rPr>
        <w:t>化学制剂</w:t>
      </w:r>
      <w:r>
        <w:rPr>
          <w:lang w:eastAsia="zh-CN"/>
        </w:rPr>
        <w:t>行业发展，在已有的业务领域形成竞争优势，集中发展</w:t>
      </w:r>
      <w:r>
        <w:rPr>
          <w:highlight w:val="red"/>
          <w:lang w:eastAsia="zh-CN"/>
        </w:rPr>
        <w:t>麻醉科</w:t>
      </w:r>
      <w:r>
        <w:rPr>
          <w:lang w:eastAsia="zh-CN"/>
        </w:rPr>
        <w:t>、</w:t>
      </w:r>
      <w:r>
        <w:rPr>
          <w:highlight w:val="red"/>
          <w:lang w:eastAsia="zh-CN"/>
        </w:rPr>
        <w:t>妇科</w:t>
      </w:r>
      <w:r>
        <w:rPr>
          <w:lang w:eastAsia="zh-CN"/>
        </w:rPr>
        <w:t>、</w:t>
      </w:r>
      <w:r>
        <w:rPr>
          <w:highlight w:val="red"/>
          <w:lang w:eastAsia="zh-CN"/>
        </w:rPr>
        <w:t>呼吸科</w:t>
      </w:r>
      <w:r>
        <w:rPr>
          <w:lang w:eastAsia="zh-CN"/>
        </w:rPr>
        <w:t>三大治疗领域；采取</w:t>
      </w:r>
      <w:r w:rsidRPr="00E70374">
        <w:rPr>
          <w:lang w:eastAsia="zh-CN"/>
        </w:rPr>
        <w:t>“精耕细作”策</w:t>
      </w:r>
      <w:r>
        <w:rPr>
          <w:lang w:eastAsia="zh-CN"/>
        </w:rPr>
        <w:t>略，现有产品不断加强市场渗透、提高市场覆盖的同时，通过不断推出新产品（包括</w:t>
      </w:r>
      <w:r>
        <w:rPr>
          <w:highlight w:val="red"/>
          <w:lang w:eastAsia="zh-CN"/>
        </w:rPr>
        <w:t>甾体类</w:t>
      </w:r>
      <w:r>
        <w:rPr>
          <w:lang w:eastAsia="zh-CN"/>
        </w:rPr>
        <w:t>产品和</w:t>
      </w:r>
      <w:r>
        <w:rPr>
          <w:highlight w:val="red"/>
          <w:lang w:eastAsia="zh-CN"/>
        </w:rPr>
        <w:t>非甾体类</w:t>
      </w:r>
      <w:r>
        <w:rPr>
          <w:lang w:eastAsia="zh-CN"/>
        </w:rPr>
        <w:t>产品），包括</w:t>
      </w:r>
      <w:r>
        <w:rPr>
          <w:highlight w:val="red"/>
          <w:lang w:eastAsia="zh-CN"/>
        </w:rPr>
        <w:t>仿制</w:t>
      </w:r>
      <w:r>
        <w:rPr>
          <w:lang w:eastAsia="zh-CN"/>
        </w:rPr>
        <w:t>或</w:t>
      </w:r>
      <w:r>
        <w:rPr>
          <w:highlight w:val="red"/>
          <w:lang w:eastAsia="zh-CN"/>
        </w:rPr>
        <w:t>改剂型</w:t>
      </w:r>
      <w:r>
        <w:rPr>
          <w:lang w:eastAsia="zh-CN"/>
        </w:rPr>
        <w:t>的方式实现保护现有品种、补充现有适应症的空</w:t>
      </w:r>
      <w:r>
        <w:rPr>
          <w:lang w:eastAsia="zh-CN"/>
        </w:rPr>
        <w:lastRenderedPageBreak/>
        <w:t>白细分市场及进入新的适应症，实现在上述领域的全面竞争优势；伺机发展</w:t>
      </w:r>
      <w:r>
        <w:rPr>
          <w:highlight w:val="red"/>
          <w:lang w:eastAsia="zh-CN"/>
        </w:rPr>
        <w:t>皮肤科</w:t>
      </w:r>
      <w:r>
        <w:rPr>
          <w:lang w:eastAsia="zh-CN"/>
        </w:rPr>
        <w:t>、</w:t>
      </w:r>
      <w:r>
        <w:rPr>
          <w:highlight w:val="red"/>
          <w:lang w:eastAsia="zh-CN"/>
        </w:rPr>
        <w:t>神经科</w:t>
      </w:r>
      <w:r>
        <w:rPr>
          <w:lang w:eastAsia="zh-CN"/>
        </w:rPr>
        <w:t>等其它治疗领域，以具有高创新性的核心品种或优良的产品组合迅速切入，实现“以点带线”。围绕三大治疗领域开发新产品，丰富产品线，重点关注相关</w:t>
      </w:r>
      <w:r>
        <w:rPr>
          <w:highlight w:val="red"/>
          <w:lang w:eastAsia="zh-CN"/>
        </w:rPr>
        <w:t>医疗器械</w:t>
      </w:r>
      <w:r>
        <w:rPr>
          <w:lang w:eastAsia="zh-CN"/>
        </w:rPr>
        <w:t>、</w:t>
      </w:r>
      <w:r>
        <w:rPr>
          <w:highlight w:val="red"/>
          <w:lang w:eastAsia="zh-CN"/>
        </w:rPr>
        <w:t>诊断试剂</w:t>
      </w:r>
      <w:r>
        <w:rPr>
          <w:lang w:eastAsia="zh-CN"/>
        </w:rPr>
        <w:t>等领域。（三）公司2021年经营计划2021年国内外市场环境的变化将更加深刻，同时也蕴含着更多的机遇和挑战。公司将紧扣市场脉搏，聚焦</w:t>
      </w:r>
      <w:r>
        <w:rPr>
          <w:highlight w:val="red"/>
          <w:lang w:eastAsia="zh-CN"/>
        </w:rPr>
        <w:t>肺部给药平台</w:t>
      </w:r>
      <w:r>
        <w:rPr>
          <w:lang w:eastAsia="zh-CN"/>
        </w:rPr>
        <w:t>、</w:t>
      </w:r>
      <w:r>
        <w:rPr>
          <w:highlight w:val="red"/>
          <w:lang w:eastAsia="zh-CN"/>
        </w:rPr>
        <w:t>半固体</w:t>
      </w:r>
      <w:r>
        <w:rPr>
          <w:lang w:eastAsia="zh-CN"/>
        </w:rPr>
        <w:t>技术、</w:t>
      </w:r>
      <w:r>
        <w:rPr>
          <w:highlight w:val="red"/>
          <w:lang w:eastAsia="zh-CN"/>
        </w:rPr>
        <w:t>无菌原料药</w:t>
      </w:r>
      <w:r>
        <w:rPr>
          <w:lang w:eastAsia="zh-CN"/>
        </w:rPr>
        <w:t>、</w:t>
      </w:r>
      <w:r>
        <w:rPr>
          <w:highlight w:val="red"/>
          <w:lang w:eastAsia="zh-CN"/>
        </w:rPr>
        <w:t>制剂过FDA</w:t>
      </w:r>
      <w:r>
        <w:rPr>
          <w:lang w:eastAsia="zh-CN"/>
        </w:rPr>
        <w:t>、</w:t>
      </w:r>
      <w:r>
        <w:rPr>
          <w:highlight w:val="red"/>
          <w:lang w:eastAsia="zh-CN"/>
        </w:rPr>
        <w:t>综合成本控制</w:t>
      </w:r>
      <w:r>
        <w:rPr>
          <w:lang w:eastAsia="zh-CN"/>
        </w:rPr>
        <w:t>等五大方面，用开放、学习的精神突破惯性思维，不断增强公司在</w:t>
      </w:r>
      <w:r>
        <w:rPr>
          <w:highlight w:val="red"/>
          <w:lang w:eastAsia="zh-CN"/>
        </w:rPr>
        <w:t>甾体药物</w:t>
      </w:r>
      <w:r>
        <w:rPr>
          <w:lang w:eastAsia="zh-CN"/>
        </w:rPr>
        <w:t>赛道的核心竞争力。1、提升市场应对能力，实现销售快速转型和能力升级。针对目前医保局“带量采购”政策在全国范围内的加快实施，以及基本</w:t>
      </w:r>
      <w:r>
        <w:rPr>
          <w:highlight w:val="red"/>
          <w:lang w:eastAsia="zh-CN"/>
        </w:rPr>
        <w:t>医疗保险</w:t>
      </w:r>
      <w:r>
        <w:rPr>
          <w:lang w:eastAsia="zh-CN"/>
        </w:rPr>
        <w:t>用药以及医院代表备案管理法等规定的出台，公司制剂产品在营销布局上亟需认清当前市场以扩容为主的变化特点，以“机会、目标、任务、结果”作为关键策略，以“产品、区域、终端、覆盖”作为行动重点，紧紧把握目前特殊“窗口期”的机会，以铺面扩容、覆盖优先作为第一要素，“带量采购”以“</w:t>
      </w:r>
      <w:r w:rsidRPr="00E70374">
        <w:rPr>
          <w:lang w:eastAsia="zh-CN"/>
        </w:rPr>
        <w:t>先中标，再定策略”为执行原则，化被动为主动，快速应对市场变化，提高市场突破能力，加速销售转型升级。</w:t>
      </w:r>
      <w:r>
        <w:rPr>
          <w:lang w:eastAsia="zh-CN"/>
        </w:rPr>
        <w:t>2、</w:t>
      </w:r>
      <w:r>
        <w:rPr>
          <w:highlight w:val="red"/>
          <w:lang w:eastAsia="zh-CN"/>
        </w:rPr>
        <w:t>原料药</w:t>
      </w:r>
      <w:r>
        <w:rPr>
          <w:lang w:eastAsia="zh-CN"/>
        </w:rPr>
        <w:t>销售整合资源，提高市场占有率。</w:t>
      </w:r>
      <w:r>
        <w:rPr>
          <w:highlight w:val="red"/>
          <w:lang w:eastAsia="zh-CN"/>
        </w:rPr>
        <w:t>原药</w:t>
      </w:r>
      <w:r>
        <w:rPr>
          <w:lang w:eastAsia="zh-CN"/>
        </w:rPr>
        <w:t>销售要发挥市场引领作用，以市场为导向组织协调公司各部门工作，形成公司</w:t>
      </w:r>
      <w:r>
        <w:rPr>
          <w:highlight w:val="red"/>
          <w:lang w:eastAsia="zh-CN"/>
        </w:rPr>
        <w:t>原料药</w:t>
      </w:r>
      <w:r>
        <w:rPr>
          <w:lang w:eastAsia="zh-CN"/>
        </w:rPr>
        <w:t>市场竞争的综合优势以及快速响应市场客户需求的能力。国内市场以制剂产品一致性评价和</w:t>
      </w:r>
      <w:r>
        <w:rPr>
          <w:highlight w:val="red"/>
          <w:lang w:eastAsia="zh-CN"/>
        </w:rPr>
        <w:t>原料药</w:t>
      </w:r>
      <w:r>
        <w:rPr>
          <w:lang w:eastAsia="zh-CN"/>
        </w:rPr>
        <w:t>关联审评为抓手；继续配合Newchem公司产品在国内的销售工作。加强公司产品的市场开拓力度，提高公司的产能利用率。国际市场继续加大高端市场拓展力度，重点推进拉美、中东和俄罗斯地区等市场的销售工作；充分发挥同Newchem公司的协同效应，继续朝形成1+1&gt;2的格局方向努力。3、持续提升研发能力。根据市场和企业战略要求，继续完善产、学、研体系，完成一致性评价、创新研发等项目，快速形成与公司发展要求相适应的技术能力。</w:t>
      </w:r>
      <w:r>
        <w:rPr>
          <w:highlight w:val="red"/>
          <w:lang w:eastAsia="zh-CN"/>
        </w:rPr>
        <w:t>制剂</w:t>
      </w:r>
      <w:r>
        <w:rPr>
          <w:lang w:eastAsia="zh-CN"/>
        </w:rPr>
        <w:t>研发着眼于重点产品的</w:t>
      </w:r>
      <w:r>
        <w:rPr>
          <w:highlight w:val="red"/>
          <w:lang w:eastAsia="zh-CN"/>
        </w:rPr>
        <w:t>BE</w:t>
      </w:r>
      <w:r>
        <w:rPr>
          <w:lang w:eastAsia="zh-CN"/>
        </w:rPr>
        <w:t>、</w:t>
      </w:r>
      <w:r>
        <w:rPr>
          <w:highlight w:val="red"/>
          <w:lang w:eastAsia="zh-CN"/>
        </w:rPr>
        <w:t>临床</w:t>
      </w:r>
      <w:r>
        <w:rPr>
          <w:lang w:eastAsia="zh-CN"/>
        </w:rPr>
        <w:t>和注册进度工作，建立剂型开发的平台，真正形成驱动公司发展的技术力量。</w:t>
      </w:r>
      <w:r>
        <w:rPr>
          <w:highlight w:val="red"/>
          <w:lang w:eastAsia="zh-CN"/>
        </w:rPr>
        <w:t>原料药</w:t>
      </w:r>
      <w:r>
        <w:rPr>
          <w:lang w:eastAsia="zh-CN"/>
        </w:rPr>
        <w:t>研发以生产线上的稳定表现作为最终目标，持续构建</w:t>
      </w:r>
      <w:r>
        <w:rPr>
          <w:highlight w:val="red"/>
          <w:lang w:eastAsia="zh-CN"/>
        </w:rPr>
        <w:t>甾体药物API</w:t>
      </w:r>
      <w:r w:rsidRPr="00E70374">
        <w:rPr>
          <w:lang w:eastAsia="zh-CN"/>
        </w:rPr>
        <w:t>研发平台，以吸</w:t>
      </w:r>
      <w:r>
        <w:rPr>
          <w:lang w:eastAsia="zh-CN"/>
        </w:rPr>
        <w:t>收、落地为一体，形成技术、质保、设备、EHS综合优势的核心竞争力。</w:t>
      </w:r>
      <w:r>
        <w:rPr>
          <w:highlight w:val="red"/>
          <w:lang w:eastAsia="zh-CN"/>
        </w:rPr>
        <w:t>生物发酵</w:t>
      </w:r>
      <w:r>
        <w:rPr>
          <w:lang w:eastAsia="zh-CN"/>
        </w:rPr>
        <w:t>构建生物技术研发平台，制订生物技术研发工作标准、流程，继续通过</w:t>
      </w:r>
      <w:r>
        <w:rPr>
          <w:highlight w:val="red"/>
          <w:lang w:eastAsia="zh-CN"/>
        </w:rPr>
        <w:t>基因</w:t>
      </w:r>
      <w:r>
        <w:rPr>
          <w:lang w:eastAsia="zh-CN"/>
        </w:rPr>
        <w:t>技术进行</w:t>
      </w:r>
      <w:r>
        <w:rPr>
          <w:highlight w:val="red"/>
          <w:lang w:eastAsia="zh-CN"/>
        </w:rPr>
        <w:t>菌种优化</w:t>
      </w:r>
      <w:r>
        <w:rPr>
          <w:lang w:eastAsia="zh-CN"/>
        </w:rPr>
        <w:t>改造研究工作，开展合成生物技术构建</w:t>
      </w:r>
      <w:r>
        <w:rPr>
          <w:highlight w:val="red"/>
          <w:lang w:eastAsia="zh-CN"/>
        </w:rPr>
        <w:t>甾体母核</w:t>
      </w:r>
      <w:r>
        <w:rPr>
          <w:lang w:eastAsia="zh-CN"/>
        </w:rPr>
        <w:t>结构的探索性研究工作。4、稳定生产，建立以合规为基础的</w:t>
      </w:r>
      <w:r w:rsidRPr="00E70374">
        <w:rPr>
          <w:lang w:eastAsia="zh-CN"/>
        </w:rPr>
        <w:t>综合成本管控体系</w:t>
      </w:r>
      <w:r>
        <w:rPr>
          <w:lang w:eastAsia="zh-CN"/>
        </w:rPr>
        <w:t>。</w:t>
      </w:r>
      <w:r>
        <w:rPr>
          <w:highlight w:val="red"/>
          <w:lang w:eastAsia="zh-CN"/>
        </w:rPr>
        <w:t>仙居原料药</w:t>
      </w:r>
      <w:r>
        <w:rPr>
          <w:lang w:eastAsia="zh-CN"/>
        </w:rPr>
        <w:t>厂区以实现合规生产和综合成本控制为目标，建立</w:t>
      </w:r>
      <w:r>
        <w:rPr>
          <w:highlight w:val="red"/>
          <w:lang w:eastAsia="zh-CN"/>
        </w:rPr>
        <w:t>新责任</w:t>
      </w:r>
      <w:r w:rsidRPr="00E70374">
        <w:rPr>
          <w:lang w:eastAsia="zh-CN"/>
        </w:rPr>
        <w:t>制考核体系，形</w:t>
      </w:r>
      <w:r>
        <w:rPr>
          <w:lang w:eastAsia="zh-CN"/>
        </w:rPr>
        <w:t>成稳定连续高效的产能。重新梳理岗位职责，提</w:t>
      </w:r>
      <w:r w:rsidRPr="00E70374">
        <w:rPr>
          <w:lang w:eastAsia="zh-CN"/>
        </w:rPr>
        <w:t>升职能管理效能；继续健全管理体系</w:t>
      </w:r>
      <w:r>
        <w:rPr>
          <w:lang w:eastAsia="zh-CN"/>
        </w:rPr>
        <w:t>，推进问</w:t>
      </w:r>
      <w:r w:rsidRPr="00E70374">
        <w:rPr>
          <w:lang w:eastAsia="zh-CN"/>
        </w:rPr>
        <w:t>题跟踪强效机制；推进优化生产组合，提升生产</w:t>
      </w:r>
      <w:r>
        <w:rPr>
          <w:lang w:eastAsia="zh-CN"/>
        </w:rPr>
        <w:t>运营能力。台州仙琚继续做好集团的“试验田”，持续推进“项目制”管理模式，提升员工利益驱动力；重点关注甾体工艺单元研究，探索新设备、新设施在生产中的应用；深入提</w:t>
      </w:r>
      <w:r w:rsidRPr="00E70374">
        <w:rPr>
          <w:lang w:eastAsia="zh-CN"/>
        </w:rPr>
        <w:t>升EHS体系；树立市场化经营理念，加快从成本中心向利润中心的转变。制剂事业部以通过FDA为抓手，全</w:t>
      </w:r>
      <w:r>
        <w:rPr>
          <w:lang w:eastAsia="zh-CN"/>
        </w:rPr>
        <w:t>面提升管理水平。继</w:t>
      </w:r>
      <w:r w:rsidRPr="00E70374">
        <w:rPr>
          <w:lang w:eastAsia="zh-CN"/>
        </w:rPr>
        <w:t>续推行合规管理，配</w:t>
      </w:r>
      <w:r>
        <w:rPr>
          <w:lang w:eastAsia="zh-CN"/>
        </w:rPr>
        <w:t>合完成</w:t>
      </w:r>
      <w:r>
        <w:rPr>
          <w:highlight w:val="red"/>
          <w:lang w:eastAsia="zh-CN"/>
        </w:rPr>
        <w:t>高端制剂</w:t>
      </w:r>
      <w:r>
        <w:rPr>
          <w:lang w:eastAsia="zh-CN"/>
        </w:rPr>
        <w:t>项目。注重多方面提高产能利用水平，争取成为承</w:t>
      </w:r>
      <w:r w:rsidRPr="00E70374">
        <w:rPr>
          <w:lang w:eastAsia="zh-CN"/>
        </w:rPr>
        <w:t>接MAH机制下的高端供应商。5、提升质量管理体系运行质量以国际化为标准，结合法规要求，持续开展</w:t>
      </w:r>
      <w:r>
        <w:rPr>
          <w:lang w:eastAsia="zh-CN"/>
        </w:rPr>
        <w:t>质保体系二次提升工作：全面</w:t>
      </w:r>
      <w:r w:rsidRPr="00E70374">
        <w:rPr>
          <w:lang w:eastAsia="zh-CN"/>
        </w:rPr>
        <w:t>深化“全员GMP”“过程管理合规化”“每时每刻GMP”等管理理念；实行管理体系化，保证质量体系覆盖产品整个生命周期；持续做好质量管理人员队伍建设。进一步加快注册工作的步伐。按计划开展</w:t>
      </w:r>
      <w:r>
        <w:rPr>
          <w:lang w:eastAsia="zh-CN"/>
        </w:rPr>
        <w:t>国际注册</w:t>
      </w:r>
      <w:r>
        <w:rPr>
          <w:highlight w:val="red"/>
          <w:lang w:eastAsia="zh-CN"/>
        </w:rPr>
        <w:t>原料药</w:t>
      </w:r>
      <w:r>
        <w:rPr>
          <w:lang w:eastAsia="zh-CN"/>
        </w:rPr>
        <w:t>品种的场地变更申报、</w:t>
      </w:r>
      <w:r>
        <w:rPr>
          <w:highlight w:val="red"/>
          <w:lang w:eastAsia="zh-CN"/>
        </w:rPr>
        <w:t>原料药</w:t>
      </w:r>
      <w:r>
        <w:rPr>
          <w:lang w:eastAsia="zh-CN"/>
        </w:rPr>
        <w:t>国内外DMF备案、Newchem公司产品的进口注册以及制剂国外注册等工作，争取为早日形成销售提供保障。6、优化业务流程，提升</w:t>
      </w:r>
      <w:r>
        <w:rPr>
          <w:lang w:eastAsia="zh-CN"/>
        </w:rPr>
        <w:lastRenderedPageBreak/>
        <w:t>管理效能明确公司战略发展目标，持续推进公司发展战略；继续推</w:t>
      </w:r>
      <w:r w:rsidRPr="00E70374">
        <w:rPr>
          <w:lang w:eastAsia="zh-CN"/>
        </w:rPr>
        <w:t>进金蝶ERP项目的实施，实现集团一体化管理；以财务、人力资源、效率管控、审计为主线，建立数据化管理体系，强化总部管控，完善各板块核算体系建设，持续优化集团化管控流程，提升经营效率。继续探索公司的工作管理体系和任务分配体系，提高基层工作效率；提高专业职能部门与厂区、车间的协同作用；加强项目管理，坚持问题导向，形成问题项目化、项目目标化，目标节点化，节点责任化的工作落地机制。按</w:t>
      </w:r>
      <w:r>
        <w:rPr>
          <w:lang w:eastAsia="zh-CN"/>
        </w:rPr>
        <w:t>进度完成</w:t>
      </w:r>
      <w:r>
        <w:rPr>
          <w:highlight w:val="red"/>
          <w:lang w:eastAsia="zh-CN"/>
        </w:rPr>
        <w:t>高端制剂国际化</w:t>
      </w:r>
      <w:r>
        <w:rPr>
          <w:lang w:eastAsia="zh-CN"/>
        </w:rPr>
        <w:t>项目、年产98吨</w:t>
      </w:r>
      <w:r>
        <w:rPr>
          <w:highlight w:val="red"/>
          <w:lang w:eastAsia="zh-CN"/>
        </w:rPr>
        <w:t>性激素原料药</w:t>
      </w:r>
      <w:r>
        <w:rPr>
          <w:lang w:eastAsia="zh-CN"/>
        </w:rPr>
        <w:t>及</w:t>
      </w:r>
      <w:r>
        <w:rPr>
          <w:highlight w:val="red"/>
          <w:lang w:eastAsia="zh-CN"/>
        </w:rPr>
        <w:t>配套工程</w:t>
      </w:r>
      <w:r>
        <w:rPr>
          <w:lang w:eastAsia="zh-CN"/>
        </w:rPr>
        <w:t>建设项目（二期）、公司研究院搬迁项目、城南搬迁后续处理工作等重点项目。7、持续</w:t>
      </w:r>
      <w:r w:rsidRPr="00E70374">
        <w:rPr>
          <w:lang w:eastAsia="zh-CN"/>
        </w:rPr>
        <w:t>优化人力资源体系梳理部门职责及岗位设置，完善岗位说明书，明确绩效考核标准，推动管理提效。精简人员，优化人员配置，增加岗位工资；理顺职能部门管理思路，量化绩效管理体系，倡导“数据说话，结果导向”，提升基础管理水平。抓好员工档案建设，优化员工业绩评价体系。重视人才培养，建立人才培养体系，提升员工技能水平，培养复合型人才。加强能力梯队建设，重视建立评价体系，形成人才培养机制，推动人才综合能力提升。抓好招聘工作，设置科学合理的招聘方式，优化流程制度建设，确保企业运营“提速提效”“有章可循”。8、持续规范上市公司治理科学合理安排筹备董事会、监事会、股东大会，提高三会运作效率；严格按照监管要求落实《上市公司治理专项自查清单》，重点对三会运行和决策情况、董监高责任及履职、内部控制规范、子公司管控、信息披露合规以及投资者关系管理等六个方面细化落实，确保及时、准确、完整地披露相关信息；加强舆情管理，防范风险；对外投资继续优化存量，聚焦主业，面向未</w:t>
      </w:r>
      <w:r>
        <w:rPr>
          <w:lang w:eastAsia="zh-CN"/>
        </w:rPr>
        <w:t>来。9、加强企业文化建设，提高企业凝聚力推进党建高质量发展，以建党100年和“仙琚之耀”党建品牌为抓手，将党建工作与日常运营充分结合；持续加强企业文化建设，在公司的发展过程中不断增强员工的方向感和使命感；加强公司企业文化宣传，注重以事例宣传来加强公司战略的宣贯；进一步挖掘企业文化内涵，使企业文化能真正融入每一个仙药人的“血脉”。继续发扬“诚信、拼搏、开放、学习、责任、共赢”的核心价值观，不断开拓进取、砥砺奋进、让公司成为一个让员工有获得感、幸福感的企业。（四）未来发展面临的风险因素1、行业政策变化及</w:t>
      </w:r>
      <w:r>
        <w:rPr>
          <w:highlight w:val="red"/>
          <w:lang w:eastAsia="zh-CN"/>
        </w:rPr>
        <w:t>药品</w:t>
      </w:r>
      <w:r>
        <w:rPr>
          <w:lang w:eastAsia="zh-CN"/>
        </w:rPr>
        <w:t>降价风险</w:t>
      </w:r>
      <w:r>
        <w:rPr>
          <w:highlight w:val="red"/>
          <w:lang w:eastAsia="zh-CN"/>
        </w:rPr>
        <w:t>医药</w:t>
      </w:r>
      <w:r>
        <w:rPr>
          <w:lang w:eastAsia="zh-CN"/>
        </w:rPr>
        <w:t>行业监管日趋严格，发展变化快速且复杂。随着“三医联动”持续深化</w:t>
      </w:r>
      <w:r>
        <w:rPr>
          <w:highlight w:val="red"/>
          <w:lang w:eastAsia="zh-CN"/>
        </w:rPr>
        <w:t>医疗卫生体制</w:t>
      </w:r>
      <w:r>
        <w:rPr>
          <w:lang w:eastAsia="zh-CN"/>
        </w:rPr>
        <w:t>改革，</w:t>
      </w:r>
      <w:r>
        <w:rPr>
          <w:highlight w:val="red"/>
          <w:lang w:eastAsia="zh-CN"/>
        </w:rPr>
        <w:t>药品</w:t>
      </w:r>
      <w:r>
        <w:rPr>
          <w:lang w:eastAsia="zh-CN"/>
        </w:rPr>
        <w:t>带量采购、医保目录动态调整、</w:t>
      </w:r>
      <w:r>
        <w:rPr>
          <w:highlight w:val="red"/>
          <w:lang w:eastAsia="zh-CN"/>
        </w:rPr>
        <w:t>医保支付</w:t>
      </w:r>
      <w:r>
        <w:rPr>
          <w:lang w:eastAsia="zh-CN"/>
        </w:rPr>
        <w:t>方式改革等政策的推进，公司部分</w:t>
      </w:r>
      <w:r>
        <w:rPr>
          <w:highlight w:val="red"/>
          <w:lang w:eastAsia="zh-CN"/>
        </w:rPr>
        <w:t>药品</w:t>
      </w:r>
      <w:r>
        <w:rPr>
          <w:lang w:eastAsia="zh-CN"/>
        </w:rPr>
        <w:t>面临价格进一步下调的风险。公司将会密切关注行业变化，主动适应医药行业发展趋势，也会继续完善创新体系的建设，优化资源配置，积极采取应对措施，加强创新性新产品开发，适应行业及市场变化，尽可能降低因政策变化引起的经营风险。2、质量控制风险新版《药品管理法》、2020年版《中国药典》、新版《药品注册管理办法》和《药品生产监督管理办法》、药品上市许可持有人制度的全面实施，国家关于仿制药一致性评价与药品审评审批制度改革等一系列新法规、新标准、新政策的出台和实施，对药品自研发到上市的全生命周期各个环节都做出了更加严格的规定，对全流程的质量把控都提出了新的要求。对此，公司将做好研究部门、生产部门、质量部门等各部门的工作衔接，依托信息系统建立、完善全流程SOP，将新规的要求全面、有效的予以落实，提升运营质量，确保各个环节无质量瑕疵。3、研发风险新药研发存在高投入、高风险、周期长等特点，对新药上市的审评工作要求进一步提高，为公司的新药研发带来一定风险。同时，药品上市后的推广也会受到国家法规、行业政策、市场环境以及竞争强度等因素的影响，导致新药上市后收入能否达到预期存在不确定性。公</w:t>
      </w:r>
      <w:r>
        <w:rPr>
          <w:lang w:eastAsia="zh-CN"/>
        </w:rPr>
        <w:lastRenderedPageBreak/>
        <w:t>司将适应市场需求，完善研发体系建设，围绕核心治疗领域重新梳理研发投向，注重对新产品前期立项的内部论证工作，降低研发风险。4、环保风险随着社会环保意识的增强，国家及地方环保部门的监管力度不断提高，对于污染物排放管控力度持续加大，公司面临的环保压力和风险逐步增加，有可能需支付更高的环保费用。公司将严格按照有关环保法规规定，加大环保投入，提倡绿色发展，推行清洁生产工作，不断改进生产工艺和密闭化操作方式，从源头控制和降低污染物排放，大力开展溶剂回收，保证达标排放。5、综合管理成本上升的风险公司面临固定资产折旧增加、财务成本、人工成本、销售费用等综合管理成本上升诸多影响因素，将会对公司的利润带来一定的影响。公司将加强工程、采购招标和费用管控，鼓励创新做好工艺改进，优化生产排程、降低产品成本，提升公司整体竞争力。6、人才缺乏的风险随着公司规模的扩张和对Newchem和Effechem公司完成收购，公司从一个浙东南的小县城，一步步走向全国、走向世界，公司能否引进和培养一批具备国际视野、具备过硬的专业能力的人才梯队，是支撑公司稳定可持续发展的关键。国际化的行业竞争格局，对公司的经营决策、企业文化、销售渠道、资金管理、内部控制等方面提出了更高要求，可能存在国际化管理人才和专业人才储备与公司发展需求不能很好匹配的风险。公司将外部引进和内部培养相结合，加强人才培养的力度，搭建人才发展平台，根据公司实际业务发展需要，引进相应高层次人才。7、商誉减值风险公司跨境收购Newchem和Effechem公司100%股权后，公司合并资产负债表中形成了较为大额的商誉，按照相关会计准则，公司将在每年年终进行资产减值测试。如未来被收购公司经营业绩未达到盈利预期，会存在商誉减值的可能性。公司将增强应对环境变化的能力，通过完善内部控制与提高运营效率，促进意大利子公司的持续稳定发展，使公司国际化管理水平适应公司规模扩张的需要。十、接待调研、沟通、采访等活动1、报告期内接待调研、沟通、采访等活动登记表√适用□不适用接待时间接待地点接待方式接待对象类型接待对象谈论的主要内容及提供的资料调研的基本情况索引2020年03月03日公司电话沟通机构中银资管、中银基金、讨论公司经营情况以及公司中欧基金、长安信托复工复产等情况。等45家机构详见公司披露于巨潮资讯网的《2020年3月3日投资者关系活动记录表》公司电话沟通机构长江证券、中银基金、讨论公司2019年报、2020广发基金、兴全基金年一季报情况、非公开发行详见公司披露于巨潮资讯网的《仙琚制药投资者关系等122家机构股票及公司生产经营情况。管理档案20200428》公司电话沟通机构广发证券、华夏基金、讨论公司2019年报、2020宏道投资、平安养老年一季报情况及公司生产经详见公司披露于巨潮资讯网的《仙琚制药投资者关系等88家机构营情况。管理档案20200512》2020年04月26日2020年05月12日2020年05月19日公司实地调研机构讨论公司非公开发行股票情西南期货、华策证券、况、复工复产情况及公司研等4家机构详见公司披露于巨潮资讯网的2020年5月20日的发等情况。《仙琚制药调研活动信息》2020年05莫尼塔、华安基金、讨论公司的基本情况和经营详见公司披露于巨潮资讯月28日公司实地调研机构国寿资产、嘉实基金、情况及相关子公司情况。等19家机构网的《2020年5月28日投资者关系活动记录表》2020年06月04日公司实地调研机构中泰证券、安信基金、讨论公司非公开发行股票情中欧基金、富国基金、况、复工复产情况及公司研详见公司披露于巨潮资讯网的《2020年6月4日-6月5日投资者关系活动记等11家机构发等情况。录表》2020年06月10日公司实地调研机构嘉实基金、华夏保险、讨论公司的基本情况、经营大</w:t>
      </w:r>
      <w:r>
        <w:rPr>
          <w:lang w:eastAsia="zh-CN"/>
        </w:rPr>
        <w:lastRenderedPageBreak/>
        <w:t>成基金、浙商基金、情况及研发情况。等12家机构详见公司披露于巨潮资讯网的《2020年6月10日投资者关系活动记录表》2020年06月12日讨论公司非公开发行股票项公司实地调研机构长江证券、华商基金目情况、复工复产情况及公司研发等情况。详见公司披露于巨潮资讯网的《2020年6月12日投资者关系活动记录表》2020年08公司电话沟通机构中泰证券、西南证券、公司半年度生产经营情况、详见公司披露于巨潮资讯月28日大成基金、长江医药、非公开发行股票事项及产品国泰基金、长盛基金、研发等情况。等121家机构网的《2020年8月28日投资者关系活动记录表》2020年09月02日公司电话沟通机构财通基金、兴业证券、公司半年度生产经营情况、广发医药、潼骁投资、非公开发行股票事项及产品中意资产、中欧基金、研发等情况。详见公司披露于巨潮资讯网的《仙琚制药调研活动信息20200903》等58家机构2020年10月29日公司电话沟通机构长江证券、东方证券、公司三季报生产经营情况、中欧基金、九泰基金、境外子公司生产经营情况以兴业全球、中金基金详见公司披露于巨潮资讯网的《2020年10月29日等63家机构及产品研发等情况。投资者关系活动记录表》2020年11月11日公司实地调研机构国信证券、华夏养老、公司的生产经营情况、公司长江证券、谢诺辰阳、的发展思路以及产品研发等中信证券、招商基金情况。等15家机构详见公司披露于巨潮资讯网的《2020年11月11日-12日投资者关系活动记录表》2020年12月23日公司的生产经营情况、公司公司实地调研机构中泰证券、银华基金的发展思路以及产品研发等情况。详见公司披露于巨潮资讯网的《2020年12月23日投资者关系活动记录表》</w:t>
      </w:r>
    </w:p>
    <w:sectPr w:rsidR="008F37A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94CCF" w14:textId="77777777" w:rsidR="00AF32A7" w:rsidRDefault="00AF32A7">
      <w:pPr>
        <w:spacing w:line="240" w:lineRule="auto"/>
      </w:pPr>
      <w:r>
        <w:separator/>
      </w:r>
    </w:p>
  </w:endnote>
  <w:endnote w:type="continuationSeparator" w:id="0">
    <w:p w14:paraId="01EEBC1A" w14:textId="77777777" w:rsidR="00AF32A7" w:rsidRDefault="00AF32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81C44" w14:textId="77777777" w:rsidR="00AF32A7" w:rsidRDefault="00AF32A7">
      <w:pPr>
        <w:spacing w:after="0"/>
      </w:pPr>
      <w:r>
        <w:separator/>
      </w:r>
    </w:p>
  </w:footnote>
  <w:footnote w:type="continuationSeparator" w:id="0">
    <w:p w14:paraId="72DBE8F3" w14:textId="77777777" w:rsidR="00AF32A7" w:rsidRDefault="00AF32A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996149876">
    <w:abstractNumId w:val="1"/>
  </w:num>
  <w:num w:numId="2" w16cid:durableId="886645829">
    <w:abstractNumId w:val="4"/>
  </w:num>
  <w:num w:numId="3" w16cid:durableId="984361093">
    <w:abstractNumId w:val="5"/>
  </w:num>
  <w:num w:numId="4" w16cid:durableId="913515216">
    <w:abstractNumId w:val="2"/>
  </w:num>
  <w:num w:numId="5" w16cid:durableId="1991208571">
    <w:abstractNumId w:val="0"/>
  </w:num>
  <w:num w:numId="6" w16cid:durableId="3392345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1315D9"/>
    <w:rsid w:val="0015074B"/>
    <w:rsid w:val="0029639D"/>
    <w:rsid w:val="002C61F7"/>
    <w:rsid w:val="00326F90"/>
    <w:rsid w:val="008F37AA"/>
    <w:rsid w:val="00AA1D8D"/>
    <w:rsid w:val="00AF32A7"/>
    <w:rsid w:val="00B47730"/>
    <w:rsid w:val="00CB0664"/>
    <w:rsid w:val="00E70374"/>
    <w:rsid w:val="00FC693F"/>
    <w:rsid w:val="0112363F"/>
    <w:rsid w:val="016701F7"/>
    <w:rsid w:val="02E42DB9"/>
    <w:rsid w:val="03CA0201"/>
    <w:rsid w:val="077F1302"/>
    <w:rsid w:val="07DB0C2F"/>
    <w:rsid w:val="09C86F91"/>
    <w:rsid w:val="0AD100C7"/>
    <w:rsid w:val="0B980BE5"/>
    <w:rsid w:val="0C566AD6"/>
    <w:rsid w:val="0CEC11E8"/>
    <w:rsid w:val="0EDF667F"/>
    <w:rsid w:val="0F2E7896"/>
    <w:rsid w:val="0FC16E35"/>
    <w:rsid w:val="0FD06B9F"/>
    <w:rsid w:val="10152804"/>
    <w:rsid w:val="109220A6"/>
    <w:rsid w:val="135B2C24"/>
    <w:rsid w:val="140E5EE8"/>
    <w:rsid w:val="16007AB2"/>
    <w:rsid w:val="16EE1FEF"/>
    <w:rsid w:val="18702CCD"/>
    <w:rsid w:val="18EE62E8"/>
    <w:rsid w:val="19473B52"/>
    <w:rsid w:val="19DC433A"/>
    <w:rsid w:val="1AE561E2"/>
    <w:rsid w:val="1C4F709D"/>
    <w:rsid w:val="1D805F94"/>
    <w:rsid w:val="1E780B2E"/>
    <w:rsid w:val="1F185E6D"/>
    <w:rsid w:val="1FCB284B"/>
    <w:rsid w:val="1FDA098C"/>
    <w:rsid w:val="200D34F7"/>
    <w:rsid w:val="212C5BFF"/>
    <w:rsid w:val="21F506E7"/>
    <w:rsid w:val="227B0BEC"/>
    <w:rsid w:val="2375388E"/>
    <w:rsid w:val="240D3AC6"/>
    <w:rsid w:val="24264B88"/>
    <w:rsid w:val="24E24F53"/>
    <w:rsid w:val="24F315AA"/>
    <w:rsid w:val="24F5112A"/>
    <w:rsid w:val="25783B09"/>
    <w:rsid w:val="25D7082F"/>
    <w:rsid w:val="27076EF2"/>
    <w:rsid w:val="27541A0C"/>
    <w:rsid w:val="277B34C9"/>
    <w:rsid w:val="27AE55C0"/>
    <w:rsid w:val="288505F8"/>
    <w:rsid w:val="288E455E"/>
    <w:rsid w:val="2A573CED"/>
    <w:rsid w:val="2A9925E6"/>
    <w:rsid w:val="2A9F5694"/>
    <w:rsid w:val="2D65746E"/>
    <w:rsid w:val="300246FB"/>
    <w:rsid w:val="3112096E"/>
    <w:rsid w:val="31644F41"/>
    <w:rsid w:val="317A4765"/>
    <w:rsid w:val="317F1D7B"/>
    <w:rsid w:val="340824FC"/>
    <w:rsid w:val="351F3659"/>
    <w:rsid w:val="35AD6EB7"/>
    <w:rsid w:val="35EF639A"/>
    <w:rsid w:val="365437D6"/>
    <w:rsid w:val="370F09B0"/>
    <w:rsid w:val="372E4027"/>
    <w:rsid w:val="39033292"/>
    <w:rsid w:val="396635A7"/>
    <w:rsid w:val="39D54C2E"/>
    <w:rsid w:val="3B311256"/>
    <w:rsid w:val="3B40257B"/>
    <w:rsid w:val="3C9C1A33"/>
    <w:rsid w:val="3D8F3346"/>
    <w:rsid w:val="3FC941F4"/>
    <w:rsid w:val="40267F92"/>
    <w:rsid w:val="413B7A6D"/>
    <w:rsid w:val="41AB6294"/>
    <w:rsid w:val="42293D69"/>
    <w:rsid w:val="42AD6748"/>
    <w:rsid w:val="448B4867"/>
    <w:rsid w:val="4506524E"/>
    <w:rsid w:val="453273D9"/>
    <w:rsid w:val="45435142"/>
    <w:rsid w:val="46D324F5"/>
    <w:rsid w:val="46E2098A"/>
    <w:rsid w:val="46EE732F"/>
    <w:rsid w:val="47411B55"/>
    <w:rsid w:val="48052B82"/>
    <w:rsid w:val="481D485C"/>
    <w:rsid w:val="4BB84560"/>
    <w:rsid w:val="4D41311B"/>
    <w:rsid w:val="4DC96400"/>
    <w:rsid w:val="532145E9"/>
    <w:rsid w:val="53EE4E13"/>
    <w:rsid w:val="55886BA1"/>
    <w:rsid w:val="56CD6F61"/>
    <w:rsid w:val="57596A47"/>
    <w:rsid w:val="5A0507C0"/>
    <w:rsid w:val="5C9D3625"/>
    <w:rsid w:val="5DB917F5"/>
    <w:rsid w:val="5E8C325E"/>
    <w:rsid w:val="60CA5E20"/>
    <w:rsid w:val="61F41846"/>
    <w:rsid w:val="62A72D5C"/>
    <w:rsid w:val="637A3FCD"/>
    <w:rsid w:val="64EC2CA8"/>
    <w:rsid w:val="65A610A9"/>
    <w:rsid w:val="65D11E9E"/>
    <w:rsid w:val="66246472"/>
    <w:rsid w:val="66495ED8"/>
    <w:rsid w:val="68134AF3"/>
    <w:rsid w:val="69434E61"/>
    <w:rsid w:val="69B1626F"/>
    <w:rsid w:val="69C53AC8"/>
    <w:rsid w:val="6A4964A7"/>
    <w:rsid w:val="6A55309E"/>
    <w:rsid w:val="6E9F2B3A"/>
    <w:rsid w:val="6EC24A7A"/>
    <w:rsid w:val="70390D6C"/>
    <w:rsid w:val="732950C8"/>
    <w:rsid w:val="7361387E"/>
    <w:rsid w:val="75E11C8A"/>
    <w:rsid w:val="771D4F43"/>
    <w:rsid w:val="776B5CAF"/>
    <w:rsid w:val="78DD498A"/>
    <w:rsid w:val="798B5767"/>
    <w:rsid w:val="7B9A4DB4"/>
    <w:rsid w:val="7C3C5E6C"/>
    <w:rsid w:val="7C8D4919"/>
    <w:rsid w:val="7D525DE0"/>
    <w:rsid w:val="7EAF0B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4CECC2"/>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lsdException w:name="List Number" w:unhideWhenUsed="1" w:qFormat="1"/>
    <w:lsdException w:name="List 2" w:unhideWhenUsed="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14</Pages>
  <Words>3432</Words>
  <Characters>19565</Characters>
  <Application>Microsoft Office Word</Application>
  <DocSecurity>0</DocSecurity>
  <Lines>163</Lines>
  <Paragraphs>45</Paragraphs>
  <ScaleCrop>false</ScaleCrop>
  <Company/>
  <LinksUpToDate>false</LinksUpToDate>
  <CharactersWithSpaces>22952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E5F6F84F65454A5A897A35011DE5D8F5</vt:lpwstr>
  </property>
</Properties>
</file>