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3CF9" w14:textId="77777777" w:rsidR="00FA0A0C" w:rsidRDefault="00000000">
      <w:pPr>
        <w:rPr>
          <w:lang w:eastAsia="zh-CN"/>
        </w:rPr>
      </w:pPr>
      <w:r>
        <w:rPr>
          <w:lang w:eastAsia="zh-CN"/>
        </w:rPr>
        <w:t>第四节经营情况讨论与分析一、概述2019年,在严峻的国际国内经济形势之下,在民</w:t>
      </w:r>
      <w:proofErr w:type="gramStart"/>
      <w:r>
        <w:rPr>
          <w:lang w:eastAsia="zh-CN"/>
        </w:rPr>
        <w:t>爆行业</w:t>
      </w:r>
      <w:proofErr w:type="gramEnd"/>
      <w:r>
        <w:rPr>
          <w:lang w:eastAsia="zh-CN"/>
        </w:rPr>
        <w:t>市场有序放开竞争更加激烈的情况下,公司认真贯彻各级政府部门和行业主管部门、监管部门的要求，紧</w:t>
      </w:r>
      <w:r w:rsidRPr="00C250E7">
        <w:rPr>
          <w:lang w:eastAsia="zh-CN"/>
        </w:rPr>
        <w:t>扣</w:t>
      </w:r>
      <w:proofErr w:type="gramStart"/>
      <w:r w:rsidRPr="00C250E7">
        <w:rPr>
          <w:lang w:eastAsia="zh-CN"/>
        </w:rPr>
        <w:t>安全发展</w:t>
      </w:r>
      <w:proofErr w:type="gramEnd"/>
      <w:r w:rsidRPr="00C250E7">
        <w:rPr>
          <w:lang w:eastAsia="zh-CN"/>
        </w:rPr>
        <w:t>高质量发展目标,公司上下团结一心,攻坚克难,扎扎实实做好生产经营和管理工作,进一步加强和完善内部控制,提升内部治理水平；健全营销服务体系,持续提高业务服务水平和质量；加强费用管理,合理控制成本,努力实现公司经营规模和经济效益的持续、稳定、健康增长。同时进一步加大生产线技术升级改造，提升企业本质安全水平，形成和夯实行业技术领先的竞争优势；科学谨慎制定</w:t>
      </w:r>
      <w:proofErr w:type="gramStart"/>
      <w:r w:rsidRPr="00C250E7">
        <w:rPr>
          <w:lang w:eastAsia="zh-CN"/>
        </w:rPr>
        <w:t>募投项目</w:t>
      </w:r>
      <w:proofErr w:type="gramEnd"/>
      <w:r w:rsidRPr="00C250E7">
        <w:rPr>
          <w:lang w:eastAsia="zh-CN"/>
        </w:rPr>
        <w:t>规划,并积极加强技术、资金、人力等各方面储备，不断加强员工培训及团队建设,全面提高员工的整体素质及专业能力，推进公司可持续发展。报告期内，公司实现营业收入84,289.21万元，比上年同期减少5.99%；归属于上市公司股东的净利润15,223.10万元，比上年同期增加5.95%；每股收益0.41元。报告期末,公司总资产为149,719.62万元，较上年末增加14.11%；归属于上市公司股东的所有者权益113,921.71万元，较上年同期增加11.12%；经营活动产生的现金流量净额为16,672.81万元，较上年同期减少18.13%；净资产收益率14.20%，较上年期同期增加0.74%。报告期内,公司主要开展了以下几方面工作：(1)公司根据政府各级安全监督部门及行业主管部门有关"安全生产月"的活动要求,以"防风险，除隐患，</w:t>
      </w:r>
      <w:proofErr w:type="gramStart"/>
      <w:r w:rsidRPr="00C250E7">
        <w:rPr>
          <w:lang w:eastAsia="zh-CN"/>
        </w:rPr>
        <w:t>遏</w:t>
      </w:r>
      <w:proofErr w:type="gramEnd"/>
      <w:r w:rsidRPr="00C250E7">
        <w:rPr>
          <w:lang w:eastAsia="zh-CN"/>
        </w:rPr>
        <w:t>事故"为主题,认真有效扎实开展了“安全生产月”活动，举办应急演练安全知识竞赛等，狠抓安全生产和隐患整改落实，积极推进安全生产标准化建设;(2)强化内控建设，降本增效，有效防范经营风险；(3)抢抓市场机遇，着力抓好主营产品的生产和销售，不断优化产品结构,稳定扩大产品市场;(4)按照工信部《民用爆炸物品行业“十三五”发展规划》的要求，积极推进炸药生产信息化、智能化技术改造项目建设，提高质量转型升级；(5)充分利用资本政策，积极推进债券发行上市工作;(6)培育发展新型项目，助力公司转型升级;(7)完善公司治理，完成换届工作。二、主营业务分析1、概述参见“经营情况讨论与分析”中的“一、概述”相关内容。2、收入与成本（1）营业收入构成单位：元2019年2018年同比增减金额占营业收入比重金额占营业收入比重营业收入合计842,892,054.64100%896,586,127.99100%-5.99%分</w:t>
      </w:r>
      <w:proofErr w:type="gramStart"/>
      <w:r w:rsidRPr="00C250E7">
        <w:rPr>
          <w:lang w:eastAsia="zh-CN"/>
        </w:rPr>
        <w:t>行业民爆行业</w:t>
      </w:r>
      <w:proofErr w:type="gramEnd"/>
      <w:r w:rsidRPr="00C250E7">
        <w:rPr>
          <w:lang w:eastAsia="zh-CN"/>
        </w:rPr>
        <w:t>790,551,006.1593.79%846,541,983.4794.42%-6.61%白炭黑48,284,162.605.73%47,338,958.895.28%2.00%其他业务收入4,056,885.890.48%2,705,185.630.30%49.97%分产品工业炸药303,128,946.6035.96%328,998,640.5136.69%-7.86%其他民爆器材</w:t>
      </w:r>
      <w:r>
        <w:rPr>
          <w:lang w:eastAsia="zh-CN"/>
        </w:rPr>
        <w:t>37,390,762.454.44%32,029,101.213.57%16.74%工程爆破445,404,352.8552.84%482,661,446.7753.83%-7.72%白炭黑48,284,162.605.73%47,338,958.895.28%2.00%其他8,683,830.141.03%5,557,980.610.62%56.24%分地区省内695,563,453.9182.52%741,501,886.7282.70%-6.20%省外99,044,438.1311.75%107,745,282.3812.02%-8.08%国内38,659,102.314.59%40,654,211.024.53%-4.91%国外9,625,060.291.14%6,684,747.870.75%43.99%（2）占公司营业收入或营业利润10%以上的行业、产品或地区情况√适用□不适用公司需遵守《深圳证券交易所行业信息披露指引第10号——上市公司从事民用爆破相关业务》的披露要求单位：元营业收入营业成本毛利率</w:t>
      </w:r>
      <w:r>
        <w:rPr>
          <w:lang w:eastAsia="zh-CN"/>
        </w:rPr>
        <w:lastRenderedPageBreak/>
        <w:t>营业收入比上年同期增减营业成本比上年同期增减毛利率比上年同期增减分产品工业炸药303,128,946.60190,122,554.2137.28%-7.86%-2.72%-3.32%工程爆破445,404,352.85219,085,333.3350.81%-7.72%-4.59%-1.62%分服务工程爆破445,404,352.85219,085,333.3350.81%-7.72%-4.59%-1.62%分地区省内695,563,453.91371,937,792.3146.53%-6.20%-1.82%-2.38%省外99,044,438.1370,141,712.7529.18%-8.08%-5.21%-2.14%公司主营业务数据统计口径在报告期发生调整的情况下，公司最近1年按报告期末口径调整后的主营业务数据□适用√不适用各类民用爆炸产品的产能情况√适用□不适用单位：</w:t>
      </w:r>
      <w:proofErr w:type="gramStart"/>
      <w:r>
        <w:rPr>
          <w:lang w:eastAsia="zh-CN"/>
        </w:rPr>
        <w:t>元产品</w:t>
      </w:r>
      <w:proofErr w:type="gramEnd"/>
      <w:r>
        <w:rPr>
          <w:lang w:eastAsia="zh-CN"/>
        </w:rPr>
        <w:t>类别许可产能产能利用率在建产能投资建设情况炸药106000吨75.67%..报告期内，公司的炸药产品及相应的生产许可产能分别为:胶状乳化炸药、粉状乳化炸药、乳化铵油炸药、现场混装炸药等共计106000吨。公司是否利用自有车辆从事民用爆炸产品运输业务√是□</w:t>
      </w:r>
      <w:proofErr w:type="gramStart"/>
      <w:r>
        <w:rPr>
          <w:lang w:eastAsia="zh-CN"/>
        </w:rPr>
        <w:t>否公司</w:t>
      </w:r>
      <w:proofErr w:type="gramEnd"/>
      <w:r>
        <w:rPr>
          <w:lang w:eastAsia="zh-CN"/>
        </w:rPr>
        <w:t>的孙公司忻州市同力运输有限公司（同德民爆的全资子公司）拥有合法、完善的危险货物运输资质，主要负责为公司运输生产民用爆炸物品所需的原材料和向用户运输产品，现有危险品货物运输车辆60余辆。在报告期内取得的相关资质及许可的类型、适用区域和有效期√适用□不适用报告期，公司及子公司拥有的与生产经营相关的主要资质及许可情况如下：1、同德化工持有工信部颁发的MB</w:t>
      </w:r>
      <w:proofErr w:type="gramStart"/>
      <w:r>
        <w:rPr>
          <w:lang w:eastAsia="zh-CN"/>
        </w:rPr>
        <w:t>生许证</w:t>
      </w:r>
      <w:proofErr w:type="gramEnd"/>
      <w:r>
        <w:rPr>
          <w:lang w:eastAsia="zh-CN"/>
        </w:rPr>
        <w:t>字[049]号《民用爆炸物品生产许可证》，有效期为2019年4月8日至2022年4月8日；2、同德化工持有山西省国防科学技术工业局颁发的晋MB</w:t>
      </w:r>
      <w:proofErr w:type="gramStart"/>
      <w:r>
        <w:rPr>
          <w:lang w:eastAsia="zh-CN"/>
        </w:rPr>
        <w:t>安许证</w:t>
      </w:r>
      <w:proofErr w:type="gramEnd"/>
      <w:r>
        <w:rPr>
          <w:lang w:eastAsia="zh-CN"/>
        </w:rPr>
        <w:t>字[001号]的《民用爆炸物品安全生产许可证》，有效期为2019年4月8日至2022年4月8日；3、同蒙化工持有内蒙古自治区工业和信息化厅颁发的蒙MB</w:t>
      </w:r>
      <w:proofErr w:type="gramStart"/>
      <w:r>
        <w:rPr>
          <w:lang w:eastAsia="zh-CN"/>
        </w:rPr>
        <w:t>安许证</w:t>
      </w:r>
      <w:proofErr w:type="gramEnd"/>
      <w:r>
        <w:rPr>
          <w:lang w:eastAsia="zh-CN"/>
        </w:rPr>
        <w:t>字[049-01]号《民用爆炸物品安全生产许可证》，有效期为2018年12月25日至2021年12月24日；4、同德爆破持有山西省公安厅颁发的《爆破作业单位许可证（一级）》，许可内容:设计施工、安全评估、安全监理,有效期至2022年10月27日；5、同力爆破持有山西省公安厅颁发的《爆破作业单位许可证（三级）》，许可内容:设计施工、安全监理，有效期至2022年4月26日；6、同德民爆持有山西省国防科学技术工业办公室颁发的《民用爆炸物品销售许可证》（晋）MB</w:t>
      </w:r>
      <w:proofErr w:type="gramStart"/>
      <w:r>
        <w:rPr>
          <w:lang w:eastAsia="zh-CN"/>
        </w:rPr>
        <w:t>销许证</w:t>
      </w:r>
      <w:proofErr w:type="gramEnd"/>
      <w:r>
        <w:rPr>
          <w:lang w:eastAsia="zh-CN"/>
        </w:rPr>
        <w:t>字[001]，许可内容:销售工业炸药、工业雷管、</w:t>
      </w:r>
      <w:proofErr w:type="gramStart"/>
      <w:r>
        <w:rPr>
          <w:lang w:eastAsia="zh-CN"/>
        </w:rPr>
        <w:t>工业索类火</w:t>
      </w:r>
      <w:proofErr w:type="gramEnd"/>
      <w:r>
        <w:rPr>
          <w:lang w:eastAsia="zh-CN"/>
        </w:rPr>
        <w:t>工品,有效期至2022年2月27日；7、同德爆破</w:t>
      </w:r>
      <w:proofErr w:type="gramStart"/>
      <w:r>
        <w:rPr>
          <w:lang w:eastAsia="zh-CN"/>
        </w:rPr>
        <w:t>持有住</w:t>
      </w:r>
      <w:proofErr w:type="gramEnd"/>
      <w:r>
        <w:rPr>
          <w:lang w:eastAsia="zh-CN"/>
        </w:rPr>
        <w:t>建部颁发的《建筑业企业资质证书》，许可内容:矿山工程施工总承包叁级,有效期至2024年8月6日；8、同力运输持有忻</w:t>
      </w:r>
      <w:r w:rsidRPr="00C250E7">
        <w:rPr>
          <w:lang w:eastAsia="zh-CN"/>
        </w:rPr>
        <w:t>州市道路运输管理局颁发的《道路运输经营许可证》，许可内容:危险货物运输（1类1项）,有效期至2023年5月21日；9、同蒙化工持有呼和浩特市道路运输管理局清水河分局颁发的《道路运输经营许可证》，许可内容:危险货物运输（1类1项、3类），有效期至2023年1月26日。报告期内安全管理相关内部控制制度的建设及运行情况安全是企业发展的根本,是企业发展的生命线。报告期内，公司十分重视企业的安全管理工作，一是具备健全的安全生产管理机构，严格按照安全生产标准化、规范化、科学化的要求，认真贯彻落实国务院安委会、省、市、县各级政府及行业主管部门关于安全生产工作的指示精神。二是继续按照“党政同责、一岗双责、失职追责”的要求，强化安全生产主体责任，建立健全从主要负责人到一线从业人员的安全生产责任制，形成“层层负责、人人有责、各负其责”的安全生产工作体系。三是以“安全生产活动月”为契机，围绕“防风险，除隐患，</w:t>
      </w:r>
      <w:proofErr w:type="gramStart"/>
      <w:r w:rsidRPr="00C250E7">
        <w:rPr>
          <w:lang w:eastAsia="zh-CN"/>
        </w:rPr>
        <w:t>遏</w:t>
      </w:r>
      <w:proofErr w:type="gramEnd"/>
      <w:r w:rsidRPr="00C250E7">
        <w:rPr>
          <w:lang w:eastAsia="zh-CN"/>
        </w:rPr>
        <w:t>事故”为主题，认真有效扎实开展了“安全生产月”活动，以此为经验积极推进安全生产标准化建设，包括安全制度建设、现场安全管理、隐患排查治理、</w:t>
      </w:r>
      <w:r w:rsidRPr="00C250E7">
        <w:rPr>
          <w:sz w:val="24"/>
          <w:szCs w:val="24"/>
          <w:lang w:eastAsia="zh-CN"/>
        </w:rPr>
        <w:lastRenderedPageBreak/>
        <w:t>安全教育培训</w:t>
      </w:r>
      <w:r w:rsidRPr="00C250E7">
        <w:rPr>
          <w:lang w:eastAsia="zh-CN"/>
        </w:rPr>
        <w:t>、安全事故应急预案演练。四是全面落实安全生产责任，加大安全投入，排除隐患，反</w:t>
      </w:r>
      <w:proofErr w:type="gramStart"/>
      <w:r w:rsidRPr="00C250E7">
        <w:rPr>
          <w:lang w:eastAsia="zh-CN"/>
        </w:rPr>
        <w:t>恐防恐提高</w:t>
      </w:r>
      <w:proofErr w:type="gramEnd"/>
      <w:r w:rsidRPr="00C250E7">
        <w:rPr>
          <w:lang w:eastAsia="zh-CN"/>
        </w:rPr>
        <w:t>应急准备，扎实做好安全基础工作；同时，加强员工安全教育培训，增强全员安全文化素质，确实保障安全工作成为公司发展的坚强后盾。五是多次接受国家、省、市、县各级政府及行业主管部门安全检查，连年蝉联“山西省民爆行业安全生产先进单位”。公司是否开展境外业务√是□</w:t>
      </w:r>
      <w:proofErr w:type="gramStart"/>
      <w:r w:rsidRPr="00C250E7">
        <w:rPr>
          <w:lang w:eastAsia="zh-CN"/>
        </w:rPr>
        <w:t>否公司</w:t>
      </w:r>
      <w:proofErr w:type="gramEnd"/>
      <w:r w:rsidRPr="00C250E7">
        <w:rPr>
          <w:lang w:eastAsia="zh-CN"/>
        </w:rPr>
        <w:t>为扩大公司民爆炸药产品在国外的市场份额和竞争实力，提升公司的盈利能力和综合竞争力，促进公司可持续发展，充分保证公司和股东的利益，公司决议与蒙古国伊里奇▪</w:t>
      </w:r>
      <w:proofErr w:type="gramStart"/>
      <w:r w:rsidRPr="00C250E7">
        <w:rPr>
          <w:lang w:eastAsia="zh-CN"/>
        </w:rPr>
        <w:t>突勒希</w:t>
      </w:r>
      <w:proofErr w:type="gramEnd"/>
      <w:r w:rsidRPr="00C250E7">
        <w:rPr>
          <w:lang w:eastAsia="zh-CN"/>
        </w:rPr>
        <w:t>有限责任公司进行投资合作。</w:t>
      </w:r>
      <w:r>
        <w:rPr>
          <w:lang w:eastAsia="zh-CN"/>
        </w:rPr>
        <w:t>公司2013年7月对蒙古国伊里奇▪</w:t>
      </w:r>
      <w:proofErr w:type="gramStart"/>
      <w:r>
        <w:rPr>
          <w:lang w:eastAsia="zh-CN"/>
        </w:rPr>
        <w:t>突勒希</w:t>
      </w:r>
      <w:proofErr w:type="gramEnd"/>
      <w:r>
        <w:rPr>
          <w:lang w:eastAsia="zh-CN"/>
        </w:rPr>
        <w:t>有限公司进行增资，增资完成后蒙古国伊里奇▪</w:t>
      </w:r>
      <w:proofErr w:type="gramStart"/>
      <w:r>
        <w:rPr>
          <w:lang w:eastAsia="zh-CN"/>
        </w:rPr>
        <w:t>突勒希</w:t>
      </w:r>
      <w:proofErr w:type="gramEnd"/>
      <w:r>
        <w:rPr>
          <w:lang w:eastAsia="zh-CN"/>
        </w:rPr>
        <w:t>有限公司的注册资本变为761.2万美元，占其注册资本的33%。蒙古</w:t>
      </w:r>
      <w:proofErr w:type="gramStart"/>
      <w:r>
        <w:rPr>
          <w:lang w:eastAsia="zh-CN"/>
        </w:rPr>
        <w:t>国有着</w:t>
      </w:r>
      <w:proofErr w:type="gramEnd"/>
      <w:r>
        <w:rPr>
          <w:lang w:eastAsia="zh-CN"/>
        </w:rPr>
        <w:t>丰富的矿产资源，对</w:t>
      </w:r>
      <w:proofErr w:type="gramStart"/>
      <w:r>
        <w:rPr>
          <w:lang w:eastAsia="zh-CN"/>
        </w:rPr>
        <w:t>未来民爆产品</w:t>
      </w:r>
      <w:proofErr w:type="gramEnd"/>
      <w:r>
        <w:rPr>
          <w:lang w:eastAsia="zh-CN"/>
        </w:rPr>
        <w:t>市场的需求潜力巨大，蒙古国伊里奇▪</w:t>
      </w:r>
      <w:proofErr w:type="gramStart"/>
      <w:r>
        <w:rPr>
          <w:lang w:eastAsia="zh-CN"/>
        </w:rPr>
        <w:t>突勒希</w:t>
      </w:r>
      <w:proofErr w:type="gramEnd"/>
      <w:r>
        <w:rPr>
          <w:lang w:eastAsia="zh-CN"/>
        </w:rPr>
        <w:t>有限公司的经营范围为制造、销售民用爆破器材、工程、矿山爆破作业、炸药现场混装车作业及进出口贸易。（3）公司实物销售收入是否大于劳务收入√是□</w:t>
      </w:r>
      <w:proofErr w:type="gramStart"/>
      <w:r>
        <w:rPr>
          <w:lang w:eastAsia="zh-CN"/>
        </w:rPr>
        <w:t>否行业</w:t>
      </w:r>
      <w:proofErr w:type="gramEnd"/>
      <w:r>
        <w:rPr>
          <w:lang w:eastAsia="zh-CN"/>
        </w:rPr>
        <w:t>分类项目单位2019年2018年同比增减民用炸药销售量吨79,563.6586,894.75-8.44%生产量吨80,210.8588,336.33-9.19%库存量吨2,469.251,822.0535.52%白炭黑销售量吨9,525.598,995.185.90%生产量吨9,715.999,369.123.70%库存量吨1,246.661,056.2618.03%相关数据同比发生变动30%以上的原因说明√适用□不适用报告期民用炸药库存量2,469.25吨，较上年同期增加35.52%，主要是本期炸药销售量减少。（4）公司已签订的重大销售合同截至本报告期的履行情况□适用√不适用（5）营业成本构成行业和产品分类单位：元行业分类项目2019年2018年同比增减金额占营业成本比重金额占营业成本比重民爆行业工业炸药190,122,554.2139.72%195,429,212.6539.77%-0.05%民爆行业其他民爆器材27,023,210.545.65%23,710,838.874.83%0.82%民爆行业工程爆破219,085,333.3345.77%229,626,009.3946.73%-0.96%民爆行业其他5,848,406.981.22%4,057,061.850.82%40.00%白炭黑白炭黑38,571,038.748.06%38,562,585.287.85%0.21%单位：元产品分类项目2019年2018年同比增减金额占营业成本比重金额占营业成本比重炸药产品直接材料145,665,953.8176.62%151,825,614.4277.69%-1.07%炸药产品人工成本13,028,586.026.85%13,159,920.436.73%0.12%炸药产品制造费用31,428,014.3816.53%30,443,677.8015.58%0.95%白炭黑产品直接材料19,951,837.4151.73%18,041,775.3646.78%4.95%白炭黑产品人工成本4,140,871.0110.74%4,071,161.3110.56%0.18%白炭黑产品制造费用14,478,330.3237.54%16,449,648.6142.66%-5.12%说明（6）报告期内合并范围是否发生变动√是□否１、根据公司第六届董事会第十六次会议决议通过的《关于投资设立全资子公司的议案》，同意公司对外投资设立全资子公司山西同德资产管理有限责任公司，其实缴注册资本2000万元，于2019年4月17日成立，本年度纳入公司合并报表范围；２、根据公司第七届董事会第三次会议决议通过的《关于公司拟在香港投资设立全资子公司的议案》，同意公司对外投资设立全资子公司同德控股（香港）有限公司，注册资本0.1281万美元，于2019年6月12日成立，本年度纳入公司合并报表范围；３、公司于2019年7月22日对外投资设立全资子公司山西同德安环专用材料有限公司，其认缴注册资本为300</w:t>
      </w:r>
      <w:r>
        <w:rPr>
          <w:lang w:eastAsia="zh-CN"/>
        </w:rPr>
        <w:lastRenderedPageBreak/>
        <w:t>万元，本年度纳入公司合并报表范围；４、全资子公司同德资产于2019年5月14日对外投资设立控股子公司深圳市同德通供应链管理有限公司，其注册资本为1000万元，实缴出资人民币510万元,持有其51%的股权，本年度纳入公司合并报表范围；５、公司于2019年7月19日注销控股子公司山西方德股权投资股份有限公司，本年度不再纳入公司合并报表范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262,962,183.89前五名客户合计销售金额占年度销售总额比例31.20%前五名客户销售额中关联方销售额占年度销售总额比例2.80%公司前5大客户资料序号客户名称销售额（元）占年度销售总额比例山西煤炭进出口集团河曲旧县露天煤业有限公司84,512,490.2410.03%12山西忻州神达梁家</w:t>
      </w:r>
      <w:proofErr w:type="gramStart"/>
      <w:r>
        <w:rPr>
          <w:lang w:eastAsia="zh-CN"/>
        </w:rPr>
        <w:t>碛</w:t>
      </w:r>
      <w:proofErr w:type="gramEnd"/>
      <w:r>
        <w:rPr>
          <w:lang w:eastAsia="zh-CN"/>
        </w:rPr>
        <w:t>煤业有限公司83,536,104.079.91%3山西煤建机械施工有限公司47,687,048.715.66%4大同市同联民用爆破器材专营有限公司23,631,098.072.80%5大同煤矿集团忻州同华煤业有限公司23,595,442.802.80%合计--262,962,183.8931.20%主要客户其他情况说明□适用√不适用公司主要供应</w:t>
      </w:r>
      <w:proofErr w:type="gramStart"/>
      <w:r>
        <w:rPr>
          <w:lang w:eastAsia="zh-CN"/>
        </w:rPr>
        <w:t>商情况</w:t>
      </w:r>
      <w:proofErr w:type="gramEnd"/>
      <w:r>
        <w:rPr>
          <w:lang w:eastAsia="zh-CN"/>
        </w:rPr>
        <w:t>前五名供应商合计采购金额（元）178,144,415.05前五名供应商合计采购金额占年度采购总额比例47.63%前五名供应商采购额中关联方采购额占年度采购总额比例0.00%公司前5名供应商资料序号供应商名称采购额（元）占年度采购总额比例1陕西恺欣化工有限公司66,159,187.8217.85%2天</w:t>
      </w:r>
      <w:proofErr w:type="gramStart"/>
      <w:r>
        <w:rPr>
          <w:lang w:eastAsia="zh-CN"/>
        </w:rPr>
        <w:t>脊</w:t>
      </w:r>
      <w:proofErr w:type="gramEnd"/>
      <w:r>
        <w:rPr>
          <w:lang w:eastAsia="zh-CN"/>
        </w:rPr>
        <w:t>煤化工集团股份有限公司35,525,807.309.58%3山西壶化集团股份有限公司35,074,184.149.46%4山西全盛化工有限责任公司21,738,628.925.86%5山西江阳兴安民</w:t>
      </w:r>
      <w:proofErr w:type="gramStart"/>
      <w:r>
        <w:rPr>
          <w:lang w:eastAsia="zh-CN"/>
        </w:rPr>
        <w:t>爆</w:t>
      </w:r>
      <w:proofErr w:type="gramEnd"/>
      <w:r>
        <w:rPr>
          <w:lang w:eastAsia="zh-CN"/>
        </w:rPr>
        <w:t>器材有限公司16,824,527.224.54%合计--175,322,335.5347.30%主要供应</w:t>
      </w:r>
      <w:proofErr w:type="gramStart"/>
      <w:r>
        <w:rPr>
          <w:lang w:eastAsia="zh-CN"/>
        </w:rPr>
        <w:t>商其他</w:t>
      </w:r>
      <w:proofErr w:type="gramEnd"/>
      <w:r>
        <w:rPr>
          <w:lang w:eastAsia="zh-CN"/>
        </w:rPr>
        <w:t>情况说明□适用√不适用3、费用单位：元2019年2018年同比增减重大变动说明销售费用46,409,423.9551,891,474.08-10.56%管理费用106,288,495.89105,703,798.590.55%财务费用449,657.13-307,527.80246.22%？研发费用8,147,491.638,611,067.44-5.38%4、研发投入√适用□不适用创新是企业核心竞争力的源泉。公司作为高新技术企业，自设立以来公司董事会高度重视技术创新工作，紧跟国家两化融合政策步伐，按照民</w:t>
      </w:r>
      <w:proofErr w:type="gramStart"/>
      <w:r>
        <w:rPr>
          <w:lang w:eastAsia="zh-CN"/>
        </w:rPr>
        <w:t>爆行业</w:t>
      </w:r>
      <w:proofErr w:type="gramEnd"/>
      <w:r>
        <w:rPr>
          <w:lang w:eastAsia="zh-CN"/>
        </w:rPr>
        <w:t>技术进步的要求，以技术中心为自主创新平台，持续开展技术引进、吸收、集成、创新及自主研发、技术改造工作。2019年公司具体研发项目情况见下表：序号项目名称2019年度目标进展情况1粉状乳化炸药用防结块剂的研发研发一种防止粉状乳化炸药结块的防结块剂工业化试验阶段2乳化炸药用一体化油相的研发研发一种新型乳化炸药用一体化油相技术工业化试验阶段3低比表面积二氧化硅的研发研发一种低比表面积二氧化硅工业化试验阶段4乳化铵油炸药的研发研发一种可以提高露天采场爆破质量，降低铲装、运输和破碎工序作业成本的乳化铵油炸药技术工业化试验阶段5二氧化硅高效洗涤工艺的研发研发一种二氧化硅高效洗涤工艺技术提高生产效率，降低成本实验室研发阶段6锅炉烟气炉膛脱硫、脱硝工艺的研采用烟气再循环技术，由引风机后抽取定量的烟气实验室研发阶段发返回鼓风机后部烟道与原冷风混合，以此降低炉膛内氧量，达到低氮燃烧减少氮氧化物产量7粉状乳化炸药原料制备工序自动针对粉状乳化炸药的原料制备工序自动化开展技实验室研发阶段化的研发术研发8乳化炸药生产装药包装自动化的针对乳化炸药生产装药包装工序开展自动化技术实验室研发阶段研发研发，从而有效的提升企业的生产效率，降低生产成本公司研发投入情况2019年2018年变动比例研发人员数量（人）71701.43%研发人员数量占比13.05%12.87%0.18%研发投入金额（元）</w:t>
      </w:r>
      <w:r>
        <w:rPr>
          <w:lang w:eastAsia="zh-CN"/>
        </w:rPr>
        <w:lastRenderedPageBreak/>
        <w:t>8,147,491.638,611,067.44-5.38%研发投入占营业收入比例0.97%0.96%0.01%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2019年2018年同比增减经营活动现金流入小计840,272,938.36874,327,068.04-3.89%经营活动现金流出小计673,544,847.82670,665,449.450.43%经营活动产生的现金流量净额166,728,090.54203,661,618.59-18.13%投资活动现金流入小计140,064,157.9656,428,840.79148.21%投资活动现金流出小计171,499,831.39150,576,286.4113.90%投资活动产生的现金流量净额-31,435,673.43-94,147,445.6266.61%筹资活动现金流入小计110,000,000.007,330,001.001,400.68%筹资活动现金流出小计42,171,848.00326,240,706.07-87.07%筹资活动产生的现金流量净额67,828,152.00-318,910,705.07121.27%现金及现金等价物净增加额203,236,165.92-208,721,809.22197.37%相关数据同比发生重大变动的主要影响因素说明√适用□不适用(1)经营活动产生的现金流量净额本期发生额16,672.81万元，较上期减少18.13%，主要是报告期生产线技改导致业绩下降，经营现金流有所下降；(2)投资活动产生的现金流量净额为-3,143.57万元,较上期增加66.61%,主要原因是本报告期生力股权转让及方德投资收回所致；(3)筹资活动产生的现金流量净额为6,782.82万元,较上期增加121.27%,主要是由于本报告期新增1.1亿元贷款、上期支付回购股份款所致。报告期内公司经营活动产生的现金净流量与本年度净利润存在重大差异的原因说明□适用√不适用三、非主营业务分析□适用√不适用四、资产及负债状况分析1、资产构成重大变动情况公司2019年起首次执行新金融工具准则、新收入准则或新租赁准则且调整执行当年年初财务报表相关项目√适用□不适用单位：元2019年末2019年初占总资产比例占总资产比例比重增减重大变动说明金额金额477,152,045.7331.87%286,986,808.1221.73%10.14%货币资金110,002,103.177.35%81,117,525.956.14%1.21%应收账款存货65,535,868.454.38%56,202,087.094.26%0.12%投资性房地产17,894,429.881.20%3,419,384.710.26%0.94%长期股权投资43,103,103.492.88%52,976,502.524.01%-1.13%固定资产392,704,887.126.23%400,503,282.0130.33%-4.10%7在建工程20,579,737.641.37%37,075,376.092.81%-1.44%短期借款110,146,208.337.36%7.36%2、以公允价值计量的资产和负债√适用□不适用单位：元计入权益的累计公允价值变动本期公允价值变动损益本期计提的减值本期购买金额本期出售金额项目期初数其他变动期末数金融资产1.交易性金融资产（不含衍生金融资产）6,601,355.93-640,715.885,100,000.0011,060,640.052.衍生金融资61,518,305.08-1,634,581.3659,883,723.产724.其他权益工1,617,455.71533,660.992,151,116.7具投资0金融资产小69,737,116.72-2,275,297.24533,660.995,100,000.0073,095,480.计47应收款项融37,372,809.5065,350,199.2937,372,809.5065,350,199.资29上述合计107,109,926.2-2,275,297.24533,660.9970,450,199.2937,372,809.50138,445,6792.76金融负债0.000.00其他变动的内容报告期内公司主要资产计量属性是否发生重大变化□是√否3、截至报告期末的资产权利受限情况1、货币资金中含存入的保证金200,000.00</w:t>
      </w:r>
      <w:r>
        <w:rPr>
          <w:lang w:eastAsia="zh-CN"/>
        </w:rPr>
        <w:lastRenderedPageBreak/>
        <w:t>元，应收利息449,071.69元。2、本公司以账面价值3,424.61万元（投资性房地产301.74万元，房屋建筑物2,270.59万元，土地使用权852.28万元）的资产作抵押于2019年1月向中国建设银行股份有限公司河曲支行取得借款6,000.00万元，截止2019年12月31日，公司短期借款尚未还款，受限资产尚未解除。3、公司及子公司以自有的部分土地使用权、房屋所有权为本次公开发行可转换公司债</w:t>
      </w:r>
      <w:proofErr w:type="gramStart"/>
      <w:r>
        <w:rPr>
          <w:lang w:eastAsia="zh-CN"/>
        </w:rPr>
        <w:t>券</w:t>
      </w:r>
      <w:proofErr w:type="gramEnd"/>
      <w:r>
        <w:rPr>
          <w:lang w:eastAsia="zh-CN"/>
        </w:rPr>
        <w:t>提供抵押担保，评估抵押物总价为人民币28,257.62万元。五、投资状况分析1、总体情况√适用□不适用报告期投资额（元）上年同期投资额（元）变动幅度25,000,000.00129,100,000.00-80.64%2、报告期内获取的重大的股权投资情况□适用√不适用3、报告期内正在进行的重大的非股权投资情况□适用√不适用4、以公允价值计量的金融资产□适用√不适用5、募集资金使用情况□适用√不适用公司报告期无募集资金使用情况。（1）募集资金总体使用情况□适用□不适用（2）募集资金承诺项目情况□适用□不适用（3）募集资金变更项目情况□适用□不适用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同德爆破子公司主营爆破作100000000213,244,209.91187,841,488.22263,446,493.6094,767,648.6171,414,453.61业（拆除爆破、深孔爆破、土岩爆破）同德民爆子公司雷管工业雷30000000252,240,592.219,131,283.412,289,550.66,827,555.750,344,465.2管、工业炸药、工业索95031961火工品报告期内取得和处置子公司的情况√适用□不适用公司名称报告期内取得和处置子公司方式对整体生产经营和业绩的影响山西同德资产管理有限责任公司投资设立全资子公司对公司的业绩增长将产生积极的影响。深圳市同德</w:t>
      </w:r>
      <w:proofErr w:type="gramStart"/>
      <w:r>
        <w:rPr>
          <w:lang w:eastAsia="zh-CN"/>
        </w:rPr>
        <w:t>通供应</w:t>
      </w:r>
      <w:proofErr w:type="gramEnd"/>
      <w:r>
        <w:rPr>
          <w:lang w:eastAsia="zh-CN"/>
        </w:rPr>
        <w:t>链管理有限公司全资子公司同德资产投资设立控股子公司对公司的业绩增长将产生积极的影响。同德控股（香港）有限公司投资设立全资子公司对公司的业绩增长将产生积极的影响。山西同德安环专用材料有限公司投资设立全资子公司对公司的业绩增长将产生积极的影响。山西方德股权投资股份有限公司注销对公司的生产经营和业绩无影响。内蒙古生力资源集团同力民爆有限公司转让40%的</w:t>
      </w:r>
      <w:proofErr w:type="gramStart"/>
      <w:r>
        <w:rPr>
          <w:lang w:eastAsia="zh-CN"/>
        </w:rPr>
        <w:t>股权股权</w:t>
      </w:r>
      <w:proofErr w:type="gramEnd"/>
      <w:r>
        <w:rPr>
          <w:lang w:eastAsia="zh-CN"/>
        </w:rPr>
        <w:t>转让价款共计6,100万元。主要控股参股公司情况说</w:t>
      </w:r>
      <w:r w:rsidRPr="00C250E7">
        <w:rPr>
          <w:lang w:eastAsia="zh-CN"/>
        </w:rPr>
        <w:t>明八、公司控制的结构化主体情况□适用√不适用九、公司未来发展的展望1、公司所处民</w:t>
      </w:r>
      <w:proofErr w:type="gramStart"/>
      <w:r w:rsidRPr="00C250E7">
        <w:rPr>
          <w:lang w:eastAsia="zh-CN"/>
        </w:rPr>
        <w:t>爆行业</w:t>
      </w:r>
      <w:proofErr w:type="gramEnd"/>
      <w:r w:rsidRPr="00C250E7">
        <w:rPr>
          <w:lang w:eastAsia="zh-CN"/>
        </w:rPr>
        <w:t>的未来发展趋势（1）根据工信部《民用爆炸物品行业“十三五”发展规划》、《关于推进民爆行业高质量发展的意见》和《民用爆炸物品行业技术发展方向及目标(2018年版)》,未来我国民</w:t>
      </w:r>
      <w:proofErr w:type="gramStart"/>
      <w:r w:rsidRPr="00C250E7">
        <w:rPr>
          <w:lang w:eastAsia="zh-CN"/>
        </w:rPr>
        <w:t>爆</w:t>
      </w:r>
      <w:proofErr w:type="gramEnd"/>
      <w:r w:rsidRPr="00C250E7">
        <w:rPr>
          <w:lang w:eastAsia="zh-CN"/>
        </w:rPr>
        <w:t>行业将集中向以下方面发展：以安全发展为主题，引导企业重组整合，做优做强，化解低端过剩产能，增加优质供给，鼓励技术创新，推进智能制造，提升本质安全水平，到2022年,淘汰一批落后技术,关闭一批高危生产线，培育一批知名品牌，建成一批示范企业，推进形成规划科学、政策合理、标准完善的民爆行业高质量发展保障体系。1）安全生产水平进一步提升。通过推进两化融合和智能制造，压减危险岗位人员，提升本质安全水平；建立健全行业安全风险管控和隐患排查治理双重预防机制，持续推进行业安全生产标准化，力争实现重大及以上生产安全事故“零发生”。2）产业集中度进一步提高。培育3至5家具有一定行业带动力与国际竞争力的民爆行业龙头企业，形成8至10家科技引领作用突出、一体化服务能力强的骨干企业，前15名生产企业生产总值在全行业占比超过60％。3）供给结构进一步优化。</w:t>
      </w:r>
      <w:r>
        <w:rPr>
          <w:lang w:eastAsia="zh-CN"/>
        </w:rPr>
        <w:t>包装炸药产能利用率达到</w:t>
      </w:r>
      <w:r>
        <w:rPr>
          <w:lang w:eastAsia="zh-CN"/>
        </w:rPr>
        <w:lastRenderedPageBreak/>
        <w:t>80%，现场混装炸药占工业炸药比重突破30%，一体化服务水平显着提升。4）技术创新能力</w:t>
      </w:r>
      <w:r w:rsidRPr="00C250E7">
        <w:rPr>
          <w:lang w:eastAsia="zh-CN"/>
        </w:rPr>
        <w:t>进一步增强。不断加强基础科研和关键核心共性技术研究，积极促进科技成果转化和实用技术推广应用</w:t>
      </w:r>
      <w:r>
        <w:rPr>
          <w:lang w:eastAsia="zh-CN"/>
        </w:rPr>
        <w:t>，持续提升</w:t>
      </w:r>
      <w:r>
        <w:rPr>
          <w:highlight w:val="red"/>
          <w:lang w:eastAsia="zh-CN"/>
        </w:rPr>
        <w:t>智能制造</w:t>
      </w:r>
      <w:r>
        <w:rPr>
          <w:lang w:eastAsia="zh-CN"/>
        </w:rPr>
        <w:t>技术水平。省级及以上企业创新中心增加10%,专利数增加10%。龙头骨干企业专业技术人员比重达到25%，研发投入占企业总收入比重达到3%以上。5）质量保障能力进一步改善。健全行业</w:t>
      </w:r>
      <w:r w:rsidRPr="00C250E7">
        <w:rPr>
          <w:lang w:eastAsia="zh-CN"/>
        </w:rPr>
        <w:t>产品质量监督管理体系，提升行业产品质量标准,完善检测手段，缩小与国际先进水平的差距。6）智能制造和生产线本质安全水平迈上新台阶。到2020年底前，将危险等级为1.1级的工业炸药生产工房现场操作人员压缩减至6人(含)以下，工业炸药制品生产工房现场操作人员压减至9人(含)以下。（2）随着我国《民爆行业“十三五”规划》的提出、倡导开展“一带一路”建设、供给侧结构性改革</w:t>
      </w:r>
      <w:r>
        <w:rPr>
          <w:lang w:eastAsia="zh-CN"/>
        </w:rPr>
        <w:t>和</w:t>
      </w:r>
      <w:r>
        <w:rPr>
          <w:highlight w:val="red"/>
          <w:lang w:eastAsia="zh-CN"/>
        </w:rPr>
        <w:t>智能制造</w:t>
      </w:r>
      <w:r>
        <w:rPr>
          <w:lang w:eastAsia="zh-CN"/>
        </w:rPr>
        <w:t>，将会有效改善目前民爆行业形势，对行业的稳步发展形成有力支撑。2、公司的未来发展战略公司将全面贯彻党的十九大精神，以习近平新时代中国特色社会主义思想为指导，认真贯彻落实工信部《民用爆炸物品行业“十三五”发展规划》、《关于推进民爆行业高质量发展的意见》和《民用爆炸物品行业技术发展方向及目标(2018年版)》文件精神，牢固树立新发展理念,坚持“安全第一、预防为主、综合治理”的方针，不断夯实</w:t>
      </w:r>
      <w:r w:rsidRPr="00C250E7">
        <w:rPr>
          <w:lang w:eastAsia="zh-CN"/>
        </w:rPr>
        <w:t>基础管理能力，</w:t>
      </w:r>
      <w:r>
        <w:rPr>
          <w:lang w:eastAsia="zh-CN"/>
        </w:rPr>
        <w:t>积极推进</w:t>
      </w:r>
      <w:r>
        <w:rPr>
          <w:highlight w:val="red"/>
          <w:lang w:eastAsia="zh-CN"/>
        </w:rPr>
        <w:t>智能制造</w:t>
      </w:r>
      <w:r>
        <w:rPr>
          <w:lang w:eastAsia="zh-CN"/>
        </w:rPr>
        <w:t>，提高企业核心竞争力，在不断壮大延伸民爆一体化的基础上，积极发展新型产业，确保行业优势地位。充分运用资本市场工具，把握行业发展机遇,择机进</w:t>
      </w:r>
      <w:r w:rsidRPr="00C250E7">
        <w:rPr>
          <w:lang w:eastAsia="zh-CN"/>
        </w:rPr>
        <w:t>行并购重组，逐步实现民</w:t>
      </w:r>
      <w:r>
        <w:rPr>
          <w:lang w:eastAsia="zh-CN"/>
        </w:rPr>
        <w:t>爆行业与新兴产业双核驱动，实业经营和资本运作共同发展，把公司发展成为一个成长性好、规范运行、多业发展、具有安全、稳定、可持续的引领性企业。3、公司下一年度的经营计划（1）经营目标2020年计划实现营业收入80,000万元，净利润10,000万元。安全生产无重大伤亡事故，产品质量出厂合格率达到100%。（上述经营计划并不代表公司对2020年度的盈利预测，能否实现取决于行业政策、市场状况变化、经营团队的努力程度等多种因素，存在很大的不确定性，请投资者特别注意）。（2）工作重点2020年将是更为不平凡的一年，受新冠肺炎疫情和中美贸易摩擦的影响，全球政治、经济不确定因素更加增多，国内外发展环境更加复杂，困难与挑战更多，经济下行压力更大。公司上下要精准施策，积极应对，变压力为动力、化危机为生机，全力</w:t>
      </w:r>
      <w:r w:rsidRPr="00C250E7">
        <w:rPr>
          <w:lang w:eastAsia="zh-CN"/>
        </w:rPr>
        <w:t>做好精准防控、有序恢复生产经营秩序，确保全面完成本年度工作目标任务，重点抓好以下8个方面的工作:1）认清形势，坚定信心和决心我国正处在转变发展方式、优化经济结构、转换增长动力的攻关期，结构性、体制性、周</w:t>
      </w:r>
      <w:r>
        <w:rPr>
          <w:lang w:eastAsia="zh-CN"/>
        </w:rPr>
        <w:t>期性问题相互交织，“三期叠加”改革进入深水区，受新冠疫情的影响经济下行压力加大。与民爆行业关联的</w:t>
      </w:r>
      <w:r>
        <w:rPr>
          <w:highlight w:val="red"/>
          <w:lang w:eastAsia="zh-CN"/>
        </w:rPr>
        <w:t>煤炭</w:t>
      </w:r>
      <w:r>
        <w:rPr>
          <w:lang w:eastAsia="zh-CN"/>
        </w:rPr>
        <w:t>、</w:t>
      </w:r>
      <w:r>
        <w:rPr>
          <w:highlight w:val="red"/>
          <w:lang w:eastAsia="zh-CN"/>
        </w:rPr>
        <w:t>矿山</w:t>
      </w:r>
      <w:r>
        <w:rPr>
          <w:lang w:eastAsia="zh-CN"/>
        </w:rPr>
        <w:t>等行业加速过剩产能退出，铁路、公路等</w:t>
      </w:r>
      <w:r>
        <w:rPr>
          <w:highlight w:val="red"/>
          <w:lang w:eastAsia="zh-CN"/>
        </w:rPr>
        <w:t>基础设施</w:t>
      </w:r>
      <w:r w:rsidRPr="00C250E7">
        <w:rPr>
          <w:lang w:eastAsia="zh-CN"/>
        </w:rPr>
        <w:t>建设投资</w:t>
      </w:r>
      <w:r>
        <w:rPr>
          <w:lang w:eastAsia="zh-CN"/>
        </w:rPr>
        <w:t>不甚明朗，一季度民爆行业主要经济运行指标明显回落，原有以规模、产量、速度为主要特征的增长模式，已难以适应经济发展的变化要求。面对以上严峻的形势，我们要坚定信心，冷静思维，抢抓机遇，埋头苦干，坚韧不拔，创造性地开展工作。对全年的各项工作进一步细化、制定具体进度目标和务实的工作举措，多措并举，多管齐下，充分调动各方面的积极性和创造性，充分发挥各个环节的作用。坚持目标导向、问题导向、结果导向，尊重规律，精准施策，充分调动和发挥各级主观能动性，做好今年的各项工作。2）加强领导，高度重视安全生产工作安全生产是民爆行业发展的永恒主题，安全管理是民爆行业发展的生命线，是不可逾越的红线，任何时候、任何情况下都不能忽视。树立安全发展理念，贯彻“安全第一、预防为主、综合治理”的方针，要按照《民爆行业安全标准化体系》建立管理全方位、</w:t>
      </w:r>
      <w:r>
        <w:rPr>
          <w:lang w:eastAsia="zh-CN"/>
        </w:rPr>
        <w:lastRenderedPageBreak/>
        <w:t>监管全过程、责任全</w:t>
      </w:r>
      <w:r w:rsidRPr="00C250E7">
        <w:rPr>
          <w:lang w:eastAsia="zh-CN"/>
        </w:rPr>
        <w:t>覆盖的安全生产综合治理体系。我们要认真贯彻落实习党中央、国务院以及地方各级政府、安全监管部门关于开展安全生产的一系列要求。特别是2020年4月10日全国安全生产电视电话会议上传达了习近平总书记近日作出的重要指示精神：“当前，全国正在复工复产，要加强安全生产监管，分区分类加强安全监管执法，强化企业主体责任落实，牢牢守住安全生产底线，要针对安全生产事故主要特点和突出问题，层层压实责任，狠抓整改落实，强化风险防控，从根本上消除事故隐患，有效遏制重特大事故发生，切实维护人民群众生命财产安全。”同时，各企业要按照标准、按进度完成安全生产标准化达标验收工作。要认真贯彻落实工信部《民用爆炸物品生产和销售企业安全生产培训管理办法》和《民用爆炸物品生产和销售企业安全生产培训大纲》，加强各级安全培训，提升全公司安全素质和管控水平。各企业主要负责人要认真</w:t>
      </w:r>
      <w:r>
        <w:rPr>
          <w:lang w:eastAsia="zh-CN"/>
        </w:rPr>
        <w:t>学习，领会其精神实质，时刻绷紧安全生产这根弦，不折不扣贯彻落实，守土有责、敢于担当，保证企业安全生产、经营活动的有序开展。3）提高认识，践行新发展理念“理者，物之固然，事之所以然也。”这蕴含着深刻的发展真理，表明发展理念在发展行动中起着先导作用。今年是全面建成小康社会和“十三五”规划收官的关键节点，去年的中央经济工作会议高瞻远瞩、审时度势，将“坚定不移贯彻新发展理念”作为今年经济工作的首要任务。这无疑透露出两层含义：一是新发展理念成为未来中国发展的重要导向；二是根据经济规律来规划和布局经济发展。不论是全面建成小康社会，还是建设现代化国家，都离不开经济发展这个根本。与过去不同的是，今后的经济发展是转换了理念、转变了模式的新发展，即与“五个发展”（创新、协调、绿色、开放、共享）的发展理念相一致的经济发展，要突出“高质量发展”。我们必须适应经济发展新常态、大趋势。目前，五大新发展理念已融入到经济社会发展的各个领域和各个方面，贯穿于稳增长、促改革、调结构、惠民生、防风险、保稳定多重目标之中。在下一步经济工作中，新发展理念要落地生根、变成普遍实践，我们要把践行新发展理念的各项要求融入</w:t>
      </w:r>
      <w:r w:rsidRPr="00C250E7">
        <w:rPr>
          <w:lang w:eastAsia="zh-CN"/>
        </w:rPr>
        <w:t>并落实到公司转型升级发展奋斗目标</w:t>
      </w:r>
      <w:r>
        <w:rPr>
          <w:lang w:eastAsia="zh-CN"/>
        </w:rPr>
        <w:t>之中，积极采用符合国家规定低碳排放，环保节能</w:t>
      </w:r>
      <w:r w:rsidRPr="00C250E7">
        <w:rPr>
          <w:lang w:eastAsia="zh-CN"/>
        </w:rPr>
        <w:t>的设备和工艺技术，</w:t>
      </w:r>
      <w:r>
        <w:rPr>
          <w:lang w:eastAsia="zh-CN"/>
        </w:rPr>
        <w:t>改造</w:t>
      </w:r>
      <w:r>
        <w:rPr>
          <w:highlight w:val="red"/>
          <w:lang w:eastAsia="zh-CN"/>
        </w:rPr>
        <w:t>污染治理工艺</w:t>
      </w:r>
      <w:r>
        <w:rPr>
          <w:lang w:eastAsia="zh-CN"/>
        </w:rPr>
        <w:t>，推进清洁生产、绿色发展。在做好民爆主业的同时，在军民融合、</w:t>
      </w:r>
      <w:r>
        <w:rPr>
          <w:highlight w:val="red"/>
          <w:lang w:eastAsia="zh-CN"/>
        </w:rPr>
        <w:t>新材料</w:t>
      </w:r>
      <w:r>
        <w:rPr>
          <w:lang w:eastAsia="zh-CN"/>
        </w:rPr>
        <w:t>、</w:t>
      </w:r>
      <w:r>
        <w:rPr>
          <w:highlight w:val="red"/>
          <w:lang w:eastAsia="zh-CN"/>
        </w:rPr>
        <w:t>新能源</w:t>
      </w:r>
      <w:r>
        <w:rPr>
          <w:lang w:eastAsia="zh-CN"/>
        </w:rPr>
        <w:t>、环保节能、</w:t>
      </w:r>
      <w:r>
        <w:rPr>
          <w:highlight w:val="red"/>
          <w:lang w:eastAsia="zh-CN"/>
        </w:rPr>
        <w:t>国际贸易</w:t>
      </w:r>
      <w:r>
        <w:rPr>
          <w:lang w:eastAsia="zh-CN"/>
        </w:rPr>
        <w:t>等领域开展新技术、新</w:t>
      </w:r>
      <w:r w:rsidRPr="00C250E7">
        <w:rPr>
          <w:lang w:eastAsia="zh-CN"/>
        </w:rPr>
        <w:t>产品研发，促进产业升级，增加企业新的经济增长点，适应新时代高质量发展的要求。4）推进技术进步，增强核心竞争力民爆行业是工信部推广智能制造的重点行业之一，推动民爆行业高质量发展，</w:t>
      </w:r>
      <w:r>
        <w:rPr>
          <w:lang w:eastAsia="zh-CN"/>
        </w:rPr>
        <w:t>技术创新是根本动力。公司与国际民爆强国乃至国内较大的几家企业相比，还存在差距。推进公司高质量发展，必须把</w:t>
      </w:r>
      <w:r w:rsidRPr="00C250E7">
        <w:rPr>
          <w:lang w:eastAsia="zh-CN"/>
        </w:rPr>
        <w:t>提升技术创新能力摆在重要位置，要按照行业特点坚持自研和引进，积极促进科技成果转化和实用技术推广应用。要</w:t>
      </w:r>
      <w:r>
        <w:rPr>
          <w:lang w:eastAsia="zh-CN"/>
        </w:rPr>
        <w:t>依托公司技术中心建立“产学研用”平台，加快新技术、</w:t>
      </w:r>
      <w:r>
        <w:rPr>
          <w:highlight w:val="red"/>
          <w:lang w:eastAsia="zh-CN"/>
        </w:rPr>
        <w:t>新设备</w:t>
      </w:r>
      <w:r w:rsidRPr="00C250E7">
        <w:rPr>
          <w:lang w:eastAsia="zh-CN"/>
        </w:rPr>
        <w:t>转化应用。通</w:t>
      </w:r>
      <w:r>
        <w:rPr>
          <w:lang w:eastAsia="zh-CN"/>
        </w:rPr>
        <w:t>过本轮炸药生产线关键工序、核心设备的</w:t>
      </w:r>
      <w:r>
        <w:rPr>
          <w:highlight w:val="red"/>
          <w:lang w:eastAsia="zh-CN"/>
        </w:rPr>
        <w:t>智能化改造</w:t>
      </w:r>
      <w:r>
        <w:rPr>
          <w:lang w:eastAsia="zh-CN"/>
        </w:rPr>
        <w:t>，推动“</w:t>
      </w:r>
      <w:r>
        <w:rPr>
          <w:highlight w:val="red"/>
          <w:lang w:eastAsia="zh-CN"/>
        </w:rPr>
        <w:t>两化融合</w:t>
      </w:r>
      <w:r>
        <w:rPr>
          <w:lang w:eastAsia="zh-CN"/>
        </w:rPr>
        <w:t>”、“</w:t>
      </w:r>
      <w:r>
        <w:rPr>
          <w:highlight w:val="red"/>
          <w:lang w:eastAsia="zh-CN"/>
        </w:rPr>
        <w:t>智能制造</w:t>
      </w:r>
      <w:r>
        <w:rPr>
          <w:lang w:eastAsia="zh-CN"/>
        </w:rPr>
        <w:t>”水平，提高公司</w:t>
      </w:r>
      <w:r>
        <w:rPr>
          <w:highlight w:val="red"/>
          <w:lang w:eastAsia="zh-CN"/>
        </w:rPr>
        <w:t>智能制造</w:t>
      </w:r>
      <w:r>
        <w:rPr>
          <w:lang w:eastAsia="zh-CN"/>
        </w:rPr>
        <w:t>水平和</w:t>
      </w:r>
      <w:r w:rsidRPr="00C250E7">
        <w:rPr>
          <w:lang w:eastAsia="zh-CN"/>
        </w:rPr>
        <w:t>生产线本质安全管控水平</w:t>
      </w:r>
      <w:r>
        <w:rPr>
          <w:lang w:eastAsia="zh-CN"/>
        </w:rPr>
        <w:t>，增强企业核心竞争力。5）强化</w:t>
      </w:r>
      <w:r w:rsidRPr="00C250E7">
        <w:rPr>
          <w:lang w:eastAsia="zh-CN"/>
        </w:rPr>
        <w:t>集团管控，提升公司治理水平集团管控是企业发展壮大的必然选择。在经济新常态下，企业更应练好内功，向管理要效益、向管理要业绩，提升管理水平</w:t>
      </w:r>
      <w:r>
        <w:rPr>
          <w:lang w:eastAsia="zh-CN"/>
        </w:rPr>
        <w:t>。要有效发挥集团管控作用，强化总公司对分、子公司的管理和控制，</w:t>
      </w:r>
      <w:r w:rsidRPr="00C250E7">
        <w:rPr>
          <w:lang w:eastAsia="zh-CN"/>
        </w:rPr>
        <w:t>优化管理制度</w:t>
      </w:r>
      <w:r>
        <w:rPr>
          <w:lang w:eastAsia="zh-CN"/>
        </w:rPr>
        <w:t>、流程，加快</w:t>
      </w:r>
      <w:r>
        <w:rPr>
          <w:highlight w:val="red"/>
          <w:lang w:eastAsia="zh-CN"/>
        </w:rPr>
        <w:t>信息化建设</w:t>
      </w:r>
      <w:r>
        <w:rPr>
          <w:lang w:eastAsia="zh-CN"/>
        </w:rPr>
        <w:t>，</w:t>
      </w:r>
      <w:r w:rsidRPr="00C250E7">
        <w:rPr>
          <w:lang w:eastAsia="zh-CN"/>
        </w:rPr>
        <w:t>助推管理效能提升，实现公</w:t>
      </w:r>
      <w:r>
        <w:rPr>
          <w:lang w:eastAsia="zh-CN"/>
        </w:rPr>
        <w:t>司的整体协同效应和规模效应，形成合理的资源配置和利用，提</w:t>
      </w:r>
      <w:r w:rsidRPr="00C250E7">
        <w:rPr>
          <w:lang w:eastAsia="zh-CN"/>
        </w:rPr>
        <w:t>升管理执行力和运营效率。6）深化高管培训，提升决策能力今年，是国内资本市场改革发展变化较大的一年，以贯彻新《证券法》正式实施以及多层次资本市场建立、信息披</w:t>
      </w:r>
      <w:r w:rsidRPr="00C250E7">
        <w:rPr>
          <w:lang w:eastAsia="zh-CN"/>
        </w:rPr>
        <w:lastRenderedPageBreak/>
        <w:t>露为</w:t>
      </w:r>
      <w:r>
        <w:rPr>
          <w:lang w:eastAsia="zh-CN"/>
        </w:rPr>
        <w:t>中心注册制的实施，公司</w:t>
      </w:r>
      <w:r w:rsidRPr="00C250E7">
        <w:rPr>
          <w:lang w:eastAsia="zh-CN"/>
        </w:rPr>
        <w:t>将继续优化内控体系建设，夯实基础管理，加强法律意识和诚信建设，严格信息披露制度，进一步提升公司规范运作水平。要求公司董事、监事、高管对规章制度认真学习，深入学习领会制度内容，心存敬畏，坚守底线，提升管理效益，防范经营风险，利用资本市场做强做大，持续提升盈利能力。7）用好相关政策，助推经营目标实现当前新冠肺炎疫情全球蔓延，生命安全和健康受到重大威胁，世界经济遭遇严重冲击，疫情形势比预想的还要严峻，对所有国家都是一场重大考验。党中央、国务院以及地方各级政府围绕促进经济复苏，确保全年经济发展目标的实现，出台了大规模阶段性减税降费政策，减轻企业负担，带动消费增长，促进新业态发展（如：停征部分行政事业性收费、减免中小微企业房租、为经营困难企业办理延期纳税、补贴小微企业研发成本、加大金融支持力度、实施援企稳岗政策等）。我们要充分了解并用好用足相关政策，度过难关。紧盯国家大基建项目，实时跟进，如我省重点工程项目248项（其中建设项目170项、前期78项）的启动，将不断拉动民爆产品的市场需求，为民爆市场带来新的机遇。8）加快人才引进培养，促进公司转型升级人才是公司的第一重要资源，拥有高素质的人才，才能有高质量的发展。只有加强高素质人才队伍建设,才能促进企业转型升级。今后我们将继续做好企业内部人力资源配置，继续加强人才队伍建设，不断培育启用新人才，引进和储备后备人才，完善薪酬与绩效评价考核体系，营造良好的用人、育人环境，建立与公司未来发展战略需要相适应的专业人才队伍。4、可能对公司未来发展战略和经营目标的实现产生不利影响的所有风险因素（1）宏观经济及政策风险受全球经济形势的影响，我国经济发展增速放缓和民爆产品市场放开，都会对民爆行业的发展带来新的考验，2020年世界受新冠肺炎疫情等其他因素的影响，全球经济形势更为复杂多变，国内经济在复苏过程中，不确定、不稳定因素仍然存在，面对供给侧结构改革的进一步推进，经济发展新变化，安全发展新要求，科技创新新机遇，国企改革深入推进，资本市场逐步实施注册制，大气污染防治,防控金融风险，军民融合大发展等诸多新变化，对下游民爆产品市场需求都存在较大的影响。（2）安全风险安全是民爆行业的立身之本，是民爆行业发展的前提</w:t>
      </w:r>
      <w:r>
        <w:rPr>
          <w:lang w:eastAsia="zh-CN"/>
        </w:rPr>
        <w:t>和基础。民爆产品本身固有</w:t>
      </w:r>
      <w:r w:rsidRPr="00C250E7">
        <w:rPr>
          <w:lang w:eastAsia="zh-CN"/>
        </w:rPr>
        <w:t>的特点决定了民爆行业内企业都必然面对一定的安全风险，确保安全生产和保障社会公共安全十分重要。公司高度重视安全生产，严格贯彻落实国家及行业有关安全生产的法律法规、标准规程，建立健全安全管理体系，强化现场安全管理，加大安全投入，加强员工的安全教育培训，强化安全检查和隐患整改，坚持技术创新，采用和引进先进工艺技术和生产设备，确保安全措施的落实，不断提升本质安全水平。（</w:t>
      </w:r>
      <w:r>
        <w:rPr>
          <w:lang w:eastAsia="zh-CN"/>
        </w:rPr>
        <w:t>3）原材料价格波动风险公司产品的主要原材料为</w:t>
      </w:r>
      <w:r>
        <w:rPr>
          <w:highlight w:val="red"/>
          <w:lang w:eastAsia="zh-CN"/>
        </w:rPr>
        <w:t>硝酸铵</w:t>
      </w:r>
      <w:r>
        <w:rPr>
          <w:lang w:eastAsia="zh-CN"/>
        </w:rPr>
        <w:t>，是价格波动比较大的重要化工原料。</w:t>
      </w:r>
      <w:r>
        <w:rPr>
          <w:highlight w:val="red"/>
          <w:lang w:eastAsia="zh-CN"/>
        </w:rPr>
        <w:t>硝酸铵</w:t>
      </w:r>
      <w:r>
        <w:rPr>
          <w:lang w:eastAsia="zh-CN"/>
        </w:rPr>
        <w:t>价格的波动对下游民爆行业利润水平产生了较大影响。公司通过加强</w:t>
      </w:r>
      <w:r w:rsidRPr="00C250E7">
        <w:rPr>
          <w:lang w:eastAsia="zh-CN"/>
        </w:rPr>
        <w:t>供应商管理，</w:t>
      </w:r>
      <w:r>
        <w:rPr>
          <w:lang w:eastAsia="zh-CN"/>
        </w:rPr>
        <w:t>采取集中批量、询价采购和网上采购的模式，降低采购成本。（4）行业发展整合风险近年来，受经济景气度下降及环境综合整治的影响，民爆行业下游矿山、能源等行业固定资产投资增速放缓。同时，民爆行业主管部门已明确行业指导政策，进一步深</w:t>
      </w:r>
      <w:r w:rsidRPr="00C250E7">
        <w:rPr>
          <w:lang w:eastAsia="zh-CN"/>
        </w:rPr>
        <w:t>化“放管服”改革和供给侧结构性改革，积极引导行业企业重组整合。公司如不能充分利用民爆行业产业整合、转型升级和产品结构优化所带来的发展机遇，在业务规模、业务模式、营销策略</w:t>
      </w:r>
      <w:r>
        <w:rPr>
          <w:lang w:eastAsia="zh-CN"/>
        </w:rPr>
        <w:t>等方面不能适应市场竞争的变化，公司的竞争优势将可能被削弱，面临持续健康发展的风险。（5）规模扩大引致的经营管理风险随着子公司的逐步增加，对公司的管理水平和管理能力提出了新的挑战，对公司的运营模式、流程优化、人力资源管理和管理者的综合素</w:t>
      </w:r>
      <w:r>
        <w:rPr>
          <w:lang w:eastAsia="zh-CN"/>
        </w:rPr>
        <w:lastRenderedPageBreak/>
        <w:t>养等方面提出了更高的要求。若公司在未来发展过程中优秀管理人才不能持续得到提升或形成梯队以提高对风险的</w:t>
      </w:r>
      <w:r w:rsidRPr="00C250E7">
        <w:rPr>
          <w:lang w:eastAsia="zh-CN"/>
        </w:rPr>
        <w:t>管理和控制能力，将对公司发展产生不利影响。（6）产品市场竞争更加激烈的风险在国家全面深化改革及经济转型的大背景下，国家经济增速放缓，产品市场需求减少，民爆产品价格以市场为导向，企业之间的竞争就更为激烈。公司要积极应对市场变化，制定灵活的经营策略和应变措施，不断提高对政策和市场的应变能力，加强产品成本和管理费用的控制，提高产品竞争力，</w:t>
      </w:r>
      <w:r>
        <w:rPr>
          <w:lang w:eastAsia="zh-CN"/>
        </w:rPr>
        <w:t>以质优价廉的产品、优质的售后服务，扩大占领市场，赢得更多的客户，尽可能提高企业的竞争优势。（7）经营业绩依赖</w:t>
      </w:r>
      <w:r>
        <w:rPr>
          <w:highlight w:val="red"/>
          <w:lang w:eastAsia="zh-CN"/>
        </w:rPr>
        <w:t>煤炭</w:t>
      </w:r>
      <w:r>
        <w:rPr>
          <w:lang w:eastAsia="zh-CN"/>
        </w:rPr>
        <w:t>、</w:t>
      </w:r>
      <w:r>
        <w:rPr>
          <w:highlight w:val="red"/>
          <w:lang w:eastAsia="zh-CN"/>
        </w:rPr>
        <w:t>非煤矿山</w:t>
      </w:r>
      <w:r>
        <w:rPr>
          <w:lang w:eastAsia="zh-CN"/>
        </w:rPr>
        <w:t>的风险随着我国经济增长方式转变</w:t>
      </w:r>
      <w:r w:rsidRPr="00C250E7">
        <w:rPr>
          <w:lang w:eastAsia="zh-CN"/>
        </w:rPr>
        <w:t>和产业结构调整，同时着力加强供给侧结构性改革，2020年及今后一段时期，面对国家经济发展新常态以及供给侧改革的进一步推进等诸多新变化，其产品市场需求的放缓或减少，将会影</w:t>
      </w:r>
      <w:r>
        <w:rPr>
          <w:lang w:eastAsia="zh-CN"/>
        </w:rPr>
        <w:t>响公司的经营业绩。十、接待调研、沟通、采访等活动1、报告期内接待调研、沟通、采访等活动登记表□适用√不适用公司报告期内未发生接待调研、沟通、采访等活动。</w:t>
      </w:r>
    </w:p>
    <w:sectPr w:rsidR="00FA0A0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AF25" w14:textId="77777777" w:rsidR="00F2064C" w:rsidRDefault="00F2064C">
      <w:pPr>
        <w:spacing w:line="240" w:lineRule="auto"/>
      </w:pPr>
      <w:r>
        <w:separator/>
      </w:r>
    </w:p>
  </w:endnote>
  <w:endnote w:type="continuationSeparator" w:id="0">
    <w:p w14:paraId="7175D1E3" w14:textId="77777777" w:rsidR="00F2064C" w:rsidRDefault="00F20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9B2A6" w14:textId="77777777" w:rsidR="00F2064C" w:rsidRDefault="00F2064C">
      <w:pPr>
        <w:spacing w:after="0"/>
      </w:pPr>
      <w:r>
        <w:separator/>
      </w:r>
    </w:p>
  </w:footnote>
  <w:footnote w:type="continuationSeparator" w:id="0">
    <w:p w14:paraId="6E11CE31" w14:textId="77777777" w:rsidR="00F2064C" w:rsidRDefault="00F206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710258670">
    <w:abstractNumId w:val="1"/>
  </w:num>
  <w:num w:numId="2" w16cid:durableId="400830905">
    <w:abstractNumId w:val="4"/>
  </w:num>
  <w:num w:numId="3" w16cid:durableId="1778864241">
    <w:abstractNumId w:val="5"/>
  </w:num>
  <w:num w:numId="4" w16cid:durableId="907764026">
    <w:abstractNumId w:val="2"/>
  </w:num>
  <w:num w:numId="5" w16cid:durableId="2067297629">
    <w:abstractNumId w:val="0"/>
  </w:num>
  <w:num w:numId="6" w16cid:durableId="1398939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AA1D8D"/>
    <w:rsid w:val="00B47730"/>
    <w:rsid w:val="00C250E7"/>
    <w:rsid w:val="00CB0664"/>
    <w:rsid w:val="00F2064C"/>
    <w:rsid w:val="00FA0A0C"/>
    <w:rsid w:val="00FC693F"/>
    <w:rsid w:val="032F4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2AE947"/>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lsdException w:name="Dark List" w:uiPriority="70" w:qFormat="1"/>
    <w:lsdException w:name="Colorful Shading" w:uiPriority="71" w:qFormat="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qFormat="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2308</Words>
  <Characters>13159</Characters>
  <Application>Microsoft Office Word</Application>
  <DocSecurity>0</DocSecurity>
  <Lines>109</Lines>
  <Paragraphs>30</Paragraphs>
  <ScaleCrop>false</ScaleCrop>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382B7F96E51A46429642C88C31DA2407</vt:lpwstr>
  </property>
</Properties>
</file>