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4F70" w14:textId="77777777" w:rsidR="00EA61AE" w:rsidRDefault="00000000">
      <w:pPr>
        <w:rPr>
          <w:lang w:eastAsia="zh-CN"/>
        </w:rPr>
      </w:pPr>
      <w:r>
        <w:rPr>
          <w:lang w:eastAsia="zh-CN"/>
        </w:rPr>
        <w:t>（一）、总体经营情况报告期内，国内</w:t>
      </w:r>
      <w:r>
        <w:rPr>
          <w:highlight w:val="red"/>
          <w:lang w:eastAsia="zh-CN"/>
        </w:rPr>
        <w:t>冰箱</w:t>
      </w:r>
      <w:r>
        <w:rPr>
          <w:lang w:eastAsia="zh-CN"/>
        </w:rPr>
        <w:t>、</w:t>
      </w:r>
      <w:r>
        <w:rPr>
          <w:highlight w:val="red"/>
          <w:lang w:eastAsia="zh-CN"/>
        </w:rPr>
        <w:t>空调</w:t>
      </w:r>
      <w:r>
        <w:rPr>
          <w:lang w:eastAsia="zh-CN"/>
        </w:rPr>
        <w:t>市场的增速明显放缓,一方面，国内市场受</w:t>
      </w:r>
      <w:r>
        <w:rPr>
          <w:highlight w:val="red"/>
          <w:lang w:eastAsia="zh-CN"/>
        </w:rPr>
        <w:t>房地产</w:t>
      </w:r>
      <w:r>
        <w:rPr>
          <w:lang w:eastAsia="zh-CN"/>
        </w:rPr>
        <w:t>政策收紧抑制了新需求，随着下半年节能</w:t>
      </w:r>
      <w:r w:rsidRPr="00E24EB9">
        <w:rPr>
          <w:lang w:eastAsia="zh-CN"/>
        </w:rPr>
        <w:t>惠民补贴</w:t>
      </w:r>
      <w:r>
        <w:rPr>
          <w:lang w:eastAsia="zh-CN"/>
        </w:rPr>
        <w:t>政策的退出，国内市场需求增长乏力；另一方面，美国经济复苏艰难、欧洲债务危机阴霾不散的动荡国际金融形势以及不断加大的汇率压力，导致</w:t>
      </w:r>
      <w:r>
        <w:rPr>
          <w:highlight w:val="red"/>
          <w:lang w:eastAsia="zh-CN"/>
        </w:rPr>
        <w:t>出口</w:t>
      </w:r>
      <w:r>
        <w:rPr>
          <w:lang w:eastAsia="zh-CN"/>
        </w:rPr>
        <w:t>市场整体表现低迷。同时，原材料价格、人力资源成本上涨导致生产成本增加，这些因素导致了整个</w:t>
      </w:r>
      <w:r>
        <w:rPr>
          <w:highlight w:val="red"/>
          <w:lang w:eastAsia="zh-CN"/>
        </w:rPr>
        <w:t>家电</w:t>
      </w:r>
      <w:r>
        <w:rPr>
          <w:lang w:eastAsia="zh-CN"/>
        </w:rPr>
        <w:t>行业的经营压力明显增加。在不利的宏观经济环境下，公司紧紧围绕年度的经营计划和目标，立足内部，通</w:t>
      </w:r>
      <w:r w:rsidRPr="00E24EB9">
        <w:rPr>
          <w:lang w:eastAsia="zh-CN"/>
        </w:rPr>
        <w:t>过高效管理和节能措施降低各项成本，以市场为导向，以研发为龙头，以质量为基础，不断提升技术和质量，以厚实的技术和创新能力给予公司强大的支持,持续加快推进</w:t>
      </w:r>
      <w:proofErr w:type="gramStart"/>
      <w:r w:rsidRPr="00E24EB9">
        <w:rPr>
          <w:lang w:eastAsia="zh-CN"/>
        </w:rPr>
        <w:t>募投项目</w:t>
      </w:r>
      <w:proofErr w:type="gramEnd"/>
      <w:r w:rsidRPr="00E24EB9">
        <w:rPr>
          <w:lang w:eastAsia="zh-CN"/>
        </w:rPr>
        <w:t>和技改</w:t>
      </w:r>
      <w:r>
        <w:rPr>
          <w:lang w:eastAsia="zh-CN"/>
        </w:rPr>
        <w:t>工作，公司经营指标较上年均实现了一定幅度的增长。公司2011年实现营业收入1736927万元，比去年同期增长73%；实现利</w:t>
      </w:r>
      <w:r w:rsidRPr="00E24EB9">
        <w:rPr>
          <w:lang w:eastAsia="zh-CN"/>
        </w:rPr>
        <w:t>润总额12932.57万元，比去年同期增长11.91%；归属于上市公司股东的净利润9592.79万元，比去年同期增长12.74%。在技术研发上，公司成立了产品研究所和工艺研究所，壮大了技术研发</w:t>
      </w:r>
      <w:r>
        <w:rPr>
          <w:lang w:eastAsia="zh-CN"/>
        </w:rPr>
        <w:t>队伍，很好的满足了客户的要求，为公司发展提供强有力的技术支持。（二）公司主营业务及其经营情况公司经营范围为</w:t>
      </w:r>
      <w:r>
        <w:rPr>
          <w:highlight w:val="red"/>
          <w:lang w:eastAsia="zh-CN"/>
        </w:rPr>
        <w:t>制冷器件</w:t>
      </w:r>
      <w:r>
        <w:rPr>
          <w:lang w:eastAsia="zh-CN"/>
        </w:rPr>
        <w:t>、</w:t>
      </w:r>
      <w:r>
        <w:rPr>
          <w:highlight w:val="red"/>
          <w:lang w:eastAsia="zh-CN"/>
        </w:rPr>
        <w:t>卷焊钢管</w:t>
      </w:r>
      <w:r>
        <w:rPr>
          <w:lang w:eastAsia="zh-CN"/>
        </w:rPr>
        <w:t>、</w:t>
      </w:r>
      <w:r>
        <w:rPr>
          <w:highlight w:val="red"/>
          <w:lang w:eastAsia="zh-CN"/>
        </w:rPr>
        <w:t>铝板</w:t>
      </w:r>
      <w:r>
        <w:rPr>
          <w:lang w:eastAsia="zh-CN"/>
        </w:rPr>
        <w:t>、</w:t>
      </w:r>
      <w:r>
        <w:rPr>
          <w:highlight w:val="red"/>
          <w:lang w:eastAsia="zh-CN"/>
        </w:rPr>
        <w:t>铝带</w:t>
      </w:r>
      <w:r>
        <w:rPr>
          <w:lang w:eastAsia="zh-CN"/>
        </w:rPr>
        <w:t>、</w:t>
      </w:r>
      <w:r>
        <w:rPr>
          <w:highlight w:val="red"/>
          <w:lang w:eastAsia="zh-CN"/>
        </w:rPr>
        <w:t>铝箔</w:t>
      </w:r>
      <w:r>
        <w:rPr>
          <w:lang w:eastAsia="zh-CN"/>
        </w:rPr>
        <w:t>、</w:t>
      </w:r>
      <w:r>
        <w:rPr>
          <w:highlight w:val="red"/>
          <w:lang w:eastAsia="zh-CN"/>
        </w:rPr>
        <w:t>铜管</w:t>
      </w:r>
      <w:r>
        <w:rPr>
          <w:lang w:eastAsia="zh-CN"/>
        </w:rPr>
        <w:t>、</w:t>
      </w:r>
      <w:r>
        <w:rPr>
          <w:highlight w:val="red"/>
          <w:lang w:eastAsia="zh-CN"/>
        </w:rPr>
        <w:t>门窗</w:t>
      </w:r>
      <w:r>
        <w:rPr>
          <w:lang w:eastAsia="zh-CN"/>
        </w:rPr>
        <w:t>、</w:t>
      </w:r>
      <w:r>
        <w:rPr>
          <w:highlight w:val="red"/>
          <w:lang w:eastAsia="zh-CN"/>
        </w:rPr>
        <w:t>普通机械零</w:t>
      </w:r>
      <w:r>
        <w:rPr>
          <w:lang w:eastAsia="zh-CN"/>
        </w:rPr>
        <w:t>部件</w:t>
      </w:r>
      <w:r w:rsidRPr="00E24EB9">
        <w:rPr>
          <w:lang w:eastAsia="zh-CN"/>
        </w:rPr>
        <w:t>的制造、加工；经营本企业自产</w:t>
      </w:r>
      <w:r>
        <w:rPr>
          <w:lang w:eastAsia="zh-CN"/>
        </w:rPr>
        <w:t>产品及技</w:t>
      </w:r>
      <w:r w:rsidRPr="00E24EB9">
        <w:rPr>
          <w:lang w:eastAsia="zh-CN"/>
        </w:rPr>
        <w:t>术的出口业务；经营本企业生产、科研</w:t>
      </w:r>
      <w:r>
        <w:rPr>
          <w:lang w:eastAsia="zh-CN"/>
        </w:rPr>
        <w:t>所需的</w:t>
      </w:r>
      <w:r>
        <w:rPr>
          <w:highlight w:val="red"/>
          <w:lang w:eastAsia="zh-CN"/>
        </w:rPr>
        <w:t>原辅材料</w:t>
      </w:r>
      <w:r>
        <w:rPr>
          <w:lang w:eastAsia="zh-CN"/>
        </w:rPr>
        <w:t>、</w:t>
      </w:r>
      <w:r>
        <w:rPr>
          <w:highlight w:val="red"/>
          <w:lang w:eastAsia="zh-CN"/>
        </w:rPr>
        <w:t>仪器仪表</w:t>
      </w:r>
      <w:r>
        <w:rPr>
          <w:lang w:eastAsia="zh-CN"/>
        </w:rPr>
        <w:t>、</w:t>
      </w:r>
      <w:r>
        <w:rPr>
          <w:highlight w:val="red"/>
          <w:lang w:eastAsia="zh-CN"/>
        </w:rPr>
        <w:t>机械设备</w:t>
      </w:r>
      <w:r>
        <w:rPr>
          <w:lang w:eastAsia="zh-CN"/>
        </w:rPr>
        <w:t>、</w:t>
      </w:r>
      <w:r>
        <w:rPr>
          <w:highlight w:val="red"/>
          <w:lang w:eastAsia="zh-CN"/>
        </w:rPr>
        <w:t>零配件</w:t>
      </w:r>
      <w:r>
        <w:rPr>
          <w:lang w:eastAsia="zh-CN"/>
        </w:rPr>
        <w:t>及技术的</w:t>
      </w:r>
      <w:r>
        <w:rPr>
          <w:highlight w:val="red"/>
          <w:lang w:eastAsia="zh-CN"/>
        </w:rPr>
        <w:t>进口</w:t>
      </w:r>
      <w:r>
        <w:rPr>
          <w:lang w:eastAsia="zh-CN"/>
        </w:rPr>
        <w:t>业务（国家限定公司经营和国家禁止</w:t>
      </w:r>
      <w:r>
        <w:rPr>
          <w:highlight w:val="red"/>
          <w:lang w:eastAsia="zh-CN"/>
        </w:rPr>
        <w:t>进出口</w:t>
      </w:r>
      <w:r>
        <w:rPr>
          <w:lang w:eastAsia="zh-CN"/>
        </w:rPr>
        <w:t>的商品及技术除外）；经营进料加工</w:t>
      </w:r>
      <w:r w:rsidRPr="00E24EB9">
        <w:rPr>
          <w:lang w:eastAsia="zh-CN"/>
        </w:rPr>
        <w:t>和“三来一补”业务。对公司未</w:t>
      </w:r>
      <w:r>
        <w:rPr>
          <w:lang w:eastAsia="zh-CN"/>
        </w:rPr>
        <w:t>来发展的展望（一）公司所处行业的发展趋势及面临的市场竞争格局分析公司主要从事</w:t>
      </w:r>
      <w:r>
        <w:rPr>
          <w:highlight w:val="red"/>
          <w:lang w:eastAsia="zh-CN"/>
        </w:rPr>
        <w:t>冰箱</w:t>
      </w:r>
      <w:r>
        <w:rPr>
          <w:lang w:eastAsia="zh-CN"/>
        </w:rPr>
        <w:t>、</w:t>
      </w:r>
      <w:r>
        <w:rPr>
          <w:highlight w:val="red"/>
          <w:lang w:eastAsia="zh-CN"/>
        </w:rPr>
        <w:t>空调</w:t>
      </w:r>
      <w:r>
        <w:rPr>
          <w:lang w:eastAsia="zh-CN"/>
        </w:rPr>
        <w:t>用</w:t>
      </w:r>
      <w:r>
        <w:rPr>
          <w:highlight w:val="red"/>
          <w:lang w:eastAsia="zh-CN"/>
        </w:rPr>
        <w:t>蒸发器</w:t>
      </w:r>
      <w:r>
        <w:rPr>
          <w:lang w:eastAsia="zh-CN"/>
        </w:rPr>
        <w:t>、</w:t>
      </w:r>
      <w:r>
        <w:rPr>
          <w:highlight w:val="red"/>
          <w:lang w:eastAsia="zh-CN"/>
        </w:rPr>
        <w:t>冷凝器</w:t>
      </w:r>
      <w:r>
        <w:rPr>
          <w:lang w:eastAsia="zh-CN"/>
        </w:rPr>
        <w:t>的</w:t>
      </w:r>
      <w:r w:rsidRPr="00E24EB9">
        <w:rPr>
          <w:lang w:eastAsia="zh-CN"/>
        </w:rPr>
        <w:t>研发、生产和销售以</w:t>
      </w:r>
      <w:r>
        <w:rPr>
          <w:lang w:eastAsia="zh-CN"/>
        </w:rPr>
        <w:t>及</w:t>
      </w:r>
      <w:r>
        <w:rPr>
          <w:highlight w:val="red"/>
          <w:lang w:eastAsia="zh-CN"/>
        </w:rPr>
        <w:t>铜管</w:t>
      </w:r>
      <w:r>
        <w:rPr>
          <w:lang w:eastAsia="zh-CN"/>
        </w:rPr>
        <w:t>、</w:t>
      </w:r>
      <w:r>
        <w:rPr>
          <w:highlight w:val="red"/>
          <w:lang w:eastAsia="zh-CN"/>
        </w:rPr>
        <w:t>铝箔</w:t>
      </w:r>
      <w:r>
        <w:rPr>
          <w:lang w:eastAsia="zh-CN"/>
        </w:rPr>
        <w:t>、</w:t>
      </w:r>
      <w:r>
        <w:rPr>
          <w:highlight w:val="red"/>
          <w:lang w:eastAsia="zh-CN"/>
        </w:rPr>
        <w:t>铝带</w:t>
      </w:r>
      <w:r>
        <w:rPr>
          <w:lang w:eastAsia="zh-CN"/>
        </w:rPr>
        <w:t>、</w:t>
      </w:r>
      <w:r>
        <w:rPr>
          <w:highlight w:val="red"/>
          <w:lang w:eastAsia="zh-CN"/>
        </w:rPr>
        <w:t>铝板</w:t>
      </w:r>
      <w:r>
        <w:rPr>
          <w:lang w:eastAsia="zh-CN"/>
        </w:rPr>
        <w:t>的生产和销售，主要为</w:t>
      </w:r>
      <w:r>
        <w:rPr>
          <w:highlight w:val="red"/>
          <w:lang w:eastAsia="zh-CN"/>
        </w:rPr>
        <w:t>冰箱</w:t>
      </w:r>
      <w:r>
        <w:rPr>
          <w:lang w:eastAsia="zh-CN"/>
        </w:rPr>
        <w:t>、</w:t>
      </w:r>
      <w:r>
        <w:rPr>
          <w:highlight w:val="red"/>
          <w:lang w:eastAsia="zh-CN"/>
        </w:rPr>
        <w:t>空调</w:t>
      </w:r>
      <w:r>
        <w:rPr>
          <w:lang w:eastAsia="zh-CN"/>
        </w:rPr>
        <w:t>等</w:t>
      </w:r>
      <w:r>
        <w:rPr>
          <w:highlight w:val="red"/>
          <w:lang w:eastAsia="zh-CN"/>
        </w:rPr>
        <w:t>家电</w:t>
      </w:r>
      <w:r>
        <w:rPr>
          <w:lang w:eastAsia="zh-CN"/>
        </w:rPr>
        <w:t>企业提供优质全方位的配套服务。1、行业环境分析2011年下半年</w:t>
      </w:r>
      <w:r>
        <w:rPr>
          <w:highlight w:val="red"/>
          <w:lang w:eastAsia="zh-CN"/>
        </w:rPr>
        <w:t>家电</w:t>
      </w:r>
      <w:r>
        <w:rPr>
          <w:lang w:eastAsia="zh-CN"/>
        </w:rPr>
        <w:t>下</w:t>
      </w:r>
      <w:r w:rsidRPr="00E24EB9">
        <w:rPr>
          <w:lang w:eastAsia="zh-CN"/>
        </w:rPr>
        <w:t>乡等优惠政策陆续退出，外部市场环境趋</w:t>
      </w:r>
      <w:r>
        <w:rPr>
          <w:lang w:eastAsia="zh-CN"/>
        </w:rPr>
        <w:t>紧、</w:t>
      </w:r>
      <w:r>
        <w:rPr>
          <w:highlight w:val="red"/>
          <w:lang w:eastAsia="zh-CN"/>
        </w:rPr>
        <w:t>房地产</w:t>
      </w:r>
      <w:r>
        <w:rPr>
          <w:lang w:eastAsia="zh-CN"/>
        </w:rPr>
        <w:t>政策短期抑制新需求、原材料和人工成本上升、人民币汇率市场波动加大，行业产能大于需求，国内</w:t>
      </w:r>
      <w:r>
        <w:rPr>
          <w:highlight w:val="red"/>
          <w:lang w:eastAsia="zh-CN"/>
        </w:rPr>
        <w:t>空调</w:t>
      </w:r>
      <w:r>
        <w:rPr>
          <w:lang w:eastAsia="zh-CN"/>
        </w:rPr>
        <w:t>、</w:t>
      </w:r>
      <w:r>
        <w:rPr>
          <w:highlight w:val="red"/>
          <w:lang w:eastAsia="zh-CN"/>
        </w:rPr>
        <w:t>冰箱</w:t>
      </w:r>
      <w:r>
        <w:rPr>
          <w:lang w:eastAsia="zh-CN"/>
        </w:rPr>
        <w:t>行业进入</w:t>
      </w:r>
      <w:r w:rsidRPr="00E24EB9">
        <w:rPr>
          <w:lang w:eastAsia="zh-CN"/>
        </w:rPr>
        <w:t>新一轮调整期，公</w:t>
      </w:r>
      <w:r>
        <w:rPr>
          <w:lang w:eastAsia="zh-CN"/>
        </w:rPr>
        <w:t>司所</w:t>
      </w:r>
      <w:r w:rsidRPr="00E24EB9">
        <w:rPr>
          <w:lang w:eastAsia="zh-CN"/>
        </w:rPr>
        <w:t>处的细分行业</w:t>
      </w:r>
      <w:r>
        <w:rPr>
          <w:lang w:eastAsia="zh-CN"/>
        </w:rPr>
        <w:t>也已</w:t>
      </w:r>
      <w:r w:rsidRPr="00E24EB9">
        <w:rPr>
          <w:lang w:eastAsia="zh-CN"/>
        </w:rPr>
        <w:t>经进入调整期。2、</w:t>
      </w:r>
      <w:r>
        <w:rPr>
          <w:lang w:eastAsia="zh-CN"/>
        </w:rPr>
        <w:t>竞争格局分析从国际</w:t>
      </w:r>
      <w:r>
        <w:rPr>
          <w:highlight w:val="red"/>
          <w:lang w:eastAsia="zh-CN"/>
        </w:rPr>
        <w:t>制冷</w:t>
      </w:r>
      <w:r>
        <w:rPr>
          <w:lang w:eastAsia="zh-CN"/>
        </w:rPr>
        <w:t>行业的发展格局看，众多跨国公司相继把</w:t>
      </w:r>
      <w:r>
        <w:rPr>
          <w:highlight w:val="red"/>
          <w:lang w:eastAsia="zh-CN"/>
        </w:rPr>
        <w:t>制冷</w:t>
      </w:r>
      <w:r>
        <w:rPr>
          <w:lang w:eastAsia="zh-CN"/>
        </w:rPr>
        <w:t>产业的</w:t>
      </w:r>
      <w:r>
        <w:rPr>
          <w:highlight w:val="red"/>
          <w:lang w:eastAsia="zh-CN"/>
        </w:rPr>
        <w:t>生产基地</w:t>
      </w:r>
      <w:r>
        <w:rPr>
          <w:lang w:eastAsia="zh-CN"/>
        </w:rPr>
        <w:t>转移到中国，这给国内</w:t>
      </w:r>
      <w:r>
        <w:rPr>
          <w:highlight w:val="red"/>
          <w:lang w:eastAsia="zh-CN"/>
        </w:rPr>
        <w:t>制冷零部件</w:t>
      </w:r>
      <w:r>
        <w:rPr>
          <w:lang w:eastAsia="zh-CN"/>
        </w:rPr>
        <w:t>企业的发展提供了发展空间，中国正在成为全球的</w:t>
      </w:r>
      <w:r>
        <w:rPr>
          <w:highlight w:val="red"/>
          <w:lang w:eastAsia="zh-CN"/>
        </w:rPr>
        <w:t>制冷基地</w:t>
      </w:r>
      <w:r>
        <w:rPr>
          <w:lang w:eastAsia="zh-CN"/>
        </w:rPr>
        <w:t>。公司具有良好</w:t>
      </w:r>
      <w:r w:rsidRPr="00E24EB9">
        <w:rPr>
          <w:lang w:eastAsia="zh-CN"/>
        </w:rPr>
        <w:t>的品牌形象、销售渠道、研发和制造基础，多</w:t>
      </w:r>
      <w:r>
        <w:rPr>
          <w:lang w:eastAsia="zh-CN"/>
        </w:rPr>
        <w:t>年来在同行业中保持领先。2012年，公司将继续巩固产品的原有市场份额，并大力拓展新产品的市场销售。公司紧紧抓住行业</w:t>
      </w:r>
      <w:r w:rsidRPr="00E24EB9">
        <w:rPr>
          <w:lang w:eastAsia="zh-CN"/>
        </w:rPr>
        <w:t>发展趋势和变化，</w:t>
      </w:r>
      <w:r>
        <w:rPr>
          <w:lang w:eastAsia="zh-CN"/>
        </w:rPr>
        <w:t>在</w:t>
      </w:r>
      <w:r>
        <w:rPr>
          <w:highlight w:val="red"/>
          <w:lang w:eastAsia="zh-CN"/>
        </w:rPr>
        <w:t>节能减排</w:t>
      </w:r>
      <w:r>
        <w:rPr>
          <w:lang w:eastAsia="zh-CN"/>
        </w:rPr>
        <w:t>的政策导向下，抓住</w:t>
      </w:r>
      <w:r w:rsidRPr="00E24EB9">
        <w:rPr>
          <w:lang w:eastAsia="zh-CN"/>
        </w:rPr>
        <w:t>转型升级的发展契机，强化技术领先战略的实施，不断优化产品结构，切实加强内部管理和品牌建设，提</w:t>
      </w:r>
      <w:r>
        <w:rPr>
          <w:lang w:eastAsia="zh-CN"/>
        </w:rPr>
        <w:t>高产品盈利能力和公司经济效益。（二）公司发展战略和经营规划1、公司长远目标本着</w:t>
      </w:r>
      <w:r w:rsidRPr="00E24EB9">
        <w:rPr>
          <w:lang w:eastAsia="zh-CN"/>
        </w:rPr>
        <w:t>造就高素质员工，制造高品质产品，创建高水准企业，争创高知名品牌的经</w:t>
      </w:r>
      <w:r>
        <w:rPr>
          <w:lang w:eastAsia="zh-CN"/>
        </w:rPr>
        <w:t>营方针将公司</w:t>
      </w:r>
      <w:r w:rsidRPr="00E24EB9">
        <w:rPr>
          <w:lang w:eastAsia="zh-CN"/>
        </w:rPr>
        <w:t>打造成专业化、国际化的一流企业。2、2012年经营计划2012年宏观经济将更加复杂和不确定，公司将紧贴市场，快速反应，稳中求进，突出创新，在继续巩固产品</w:t>
      </w:r>
      <w:r>
        <w:rPr>
          <w:lang w:eastAsia="zh-CN"/>
        </w:rPr>
        <w:t>的原有市场份额基础上，大力拓展新产品的市场销售、持续推进技术改造和内部管理提高，持续</w:t>
      </w:r>
      <w:proofErr w:type="gramStart"/>
      <w:r>
        <w:rPr>
          <w:lang w:eastAsia="zh-CN"/>
        </w:rPr>
        <w:t>推</w:t>
      </w:r>
      <w:r w:rsidRPr="00E24EB9">
        <w:rPr>
          <w:lang w:eastAsia="zh-CN"/>
        </w:rPr>
        <w:t>进募投项目</w:t>
      </w:r>
      <w:proofErr w:type="gramEnd"/>
      <w:r w:rsidRPr="00E24EB9">
        <w:rPr>
          <w:lang w:eastAsia="zh-CN"/>
        </w:rPr>
        <w:t>“铝箔二期项目”的建设进度，推动产业延伸发展和升级。（1）、规范公司运作，提升治理水平严格按照中国证监会、深圳证券交易所和江苏证监局等监管部门的相关规范，进一步建设和完善公司内部控制体系，充分发挥各项职能管理在企业运营中的作用，从治理结构着手提高公司规范运作水平；充分发挥董事会各专门委员会的工作职能，借助独立董事、保荐机构的外部监督继续完善公司法人治理结构。（2）、继续实施全球市场网络和营销队伍的建设公司将加强开拓国内、国外市场，建立完善的全球营销</w:t>
      </w:r>
      <w:r>
        <w:rPr>
          <w:lang w:eastAsia="zh-CN"/>
        </w:rPr>
        <w:lastRenderedPageBreak/>
        <w:t>体系，加</w:t>
      </w:r>
      <w:r w:rsidRPr="00E24EB9">
        <w:rPr>
          <w:lang w:eastAsia="zh-CN"/>
        </w:rPr>
        <w:t>强全球营销队伍的建设，扩大主导产品的产能并延伸产业链，巩固行业的领先地位。（3）、加强技术改造根据劳动力成本持续上升的趋势，进一步加强技术改造，推行自动化生产。通过生产过程的标准化，以更好控</w:t>
      </w:r>
      <w:r>
        <w:rPr>
          <w:lang w:eastAsia="zh-CN"/>
        </w:rPr>
        <w:t>制产品的质量，提高客户的满意度，增强公司竞争力。（4）、加大产品研发</w:t>
      </w:r>
      <w:r w:rsidRPr="00E24EB9">
        <w:rPr>
          <w:lang w:eastAsia="zh-CN"/>
        </w:rPr>
        <w:t>力度，调整产品结构进一步发挥工艺研究所、产品研究所的研发作用，加大新品开发力度、加快产品结构调整，加强新工艺、新产品的开发研究和应用，更好的满足客户的需求。（三）公司为实现未来发展战略所需的资金需求、使用计划以及资金来源情况根据公司发展战略规划及2012年度的经营计划，公司将持续加大对项目的投入，并落实相应的资金保障。公司将本着审慎的原则，管好、用好募集资金，并将结合融资成本、资金结构等因素，灵活考虑银行贷款或其他融资方式。（四）公</w:t>
      </w:r>
      <w:r>
        <w:rPr>
          <w:lang w:eastAsia="zh-CN"/>
        </w:rPr>
        <w:t>司面临的风险及对策1、原材料价格波动的风险公司生产所需的主要原材料为</w:t>
      </w:r>
      <w:r>
        <w:rPr>
          <w:highlight w:val="red"/>
          <w:lang w:eastAsia="zh-CN"/>
        </w:rPr>
        <w:t>铜</w:t>
      </w:r>
      <w:r>
        <w:rPr>
          <w:lang w:eastAsia="zh-CN"/>
        </w:rPr>
        <w:t>、</w:t>
      </w:r>
      <w:r>
        <w:rPr>
          <w:highlight w:val="red"/>
          <w:lang w:eastAsia="zh-CN"/>
        </w:rPr>
        <w:t>铝</w:t>
      </w:r>
      <w:r>
        <w:rPr>
          <w:lang w:eastAsia="zh-CN"/>
        </w:rPr>
        <w:t>及</w:t>
      </w:r>
      <w:r>
        <w:rPr>
          <w:highlight w:val="red"/>
          <w:lang w:eastAsia="zh-CN"/>
        </w:rPr>
        <w:t>钢材</w:t>
      </w:r>
      <w:r>
        <w:rPr>
          <w:lang w:eastAsia="zh-CN"/>
        </w:rPr>
        <w:t>等，在产品成本构成所占比重较大，因此原材料市场价格的波动会给公司带来较大的成本压力。公司将通</w:t>
      </w:r>
      <w:r w:rsidRPr="00E24EB9">
        <w:rPr>
          <w:lang w:eastAsia="zh-CN"/>
        </w:rPr>
        <w:t>过适当联动定价机制以及一定程度</w:t>
      </w:r>
      <w:r>
        <w:rPr>
          <w:lang w:eastAsia="zh-CN"/>
        </w:rPr>
        <w:t>的期货套期保值操作，降低原材料价格波动给公司带来的不利影响。2、生产经</w:t>
      </w:r>
      <w:r w:rsidRPr="00E24EB9">
        <w:rPr>
          <w:lang w:eastAsia="zh-CN"/>
        </w:rPr>
        <w:t>营季节性变化风险</w:t>
      </w:r>
      <w:r>
        <w:rPr>
          <w:lang w:eastAsia="zh-CN"/>
        </w:rPr>
        <w:t>公司为</w:t>
      </w:r>
      <w:r>
        <w:rPr>
          <w:highlight w:val="red"/>
          <w:lang w:eastAsia="zh-CN"/>
        </w:rPr>
        <w:t>空调</w:t>
      </w:r>
      <w:r>
        <w:rPr>
          <w:lang w:eastAsia="zh-CN"/>
        </w:rPr>
        <w:t>、</w:t>
      </w:r>
      <w:r>
        <w:rPr>
          <w:highlight w:val="red"/>
          <w:lang w:eastAsia="zh-CN"/>
        </w:rPr>
        <w:t>冰箱</w:t>
      </w:r>
      <w:r>
        <w:rPr>
          <w:lang w:eastAsia="zh-CN"/>
        </w:rPr>
        <w:t>行业的上游零部件供应商，与其均具</w:t>
      </w:r>
      <w:r w:rsidRPr="00E24EB9">
        <w:rPr>
          <w:lang w:eastAsia="zh-CN"/>
        </w:rPr>
        <w:t>有明显的淡旺季特征，公司一方面在淡季安排新产品研发和设备维检，一方面积极开拓新产品、新市场，根据不同区域的不同季节和多元化产品组合来降低季节性给公司带来的影响。3、劳动力成本持续上升的风险公司劳动力成本成逐年上升的趋势，一定程度上压缩了公司的利润空间。公司未来将通过技术改造提高自动化程度来提升劳动生产效率。4、汇率波动</w:t>
      </w:r>
      <w:proofErr w:type="gramStart"/>
      <w:r w:rsidRPr="00E24EB9">
        <w:rPr>
          <w:lang w:eastAsia="zh-CN"/>
        </w:rPr>
        <w:t>风险汇率</w:t>
      </w:r>
      <w:proofErr w:type="gramEnd"/>
      <w:r w:rsidRPr="00E24EB9">
        <w:rPr>
          <w:lang w:eastAsia="zh-CN"/>
        </w:rPr>
        <w:t>的波动将对公司盈利造成一定的影响，公司积极采用出口押汇等方式防范汇率波动风险。</w:t>
      </w:r>
    </w:p>
    <w:sectPr w:rsidR="00EA61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74502" w14:textId="77777777" w:rsidR="00860287" w:rsidRDefault="00860287">
      <w:pPr>
        <w:spacing w:line="240" w:lineRule="auto"/>
      </w:pPr>
      <w:r>
        <w:separator/>
      </w:r>
    </w:p>
  </w:endnote>
  <w:endnote w:type="continuationSeparator" w:id="0">
    <w:p w14:paraId="3534567F" w14:textId="77777777" w:rsidR="00860287" w:rsidRDefault="00860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8F152" w14:textId="77777777" w:rsidR="00860287" w:rsidRDefault="00860287">
      <w:pPr>
        <w:spacing w:after="0"/>
      </w:pPr>
      <w:r>
        <w:separator/>
      </w:r>
    </w:p>
  </w:footnote>
  <w:footnote w:type="continuationSeparator" w:id="0">
    <w:p w14:paraId="3054D800" w14:textId="77777777" w:rsidR="00860287" w:rsidRDefault="008602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87236918">
    <w:abstractNumId w:val="5"/>
  </w:num>
  <w:num w:numId="2" w16cid:durableId="1913275097">
    <w:abstractNumId w:val="3"/>
  </w:num>
  <w:num w:numId="3" w16cid:durableId="838158686">
    <w:abstractNumId w:val="2"/>
  </w:num>
  <w:num w:numId="4" w16cid:durableId="1199539">
    <w:abstractNumId w:val="4"/>
  </w:num>
  <w:num w:numId="5" w16cid:durableId="269316566">
    <w:abstractNumId w:val="1"/>
  </w:num>
  <w:num w:numId="6" w16cid:durableId="21636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287"/>
    <w:rsid w:val="00AA1D8D"/>
    <w:rsid w:val="00B47730"/>
    <w:rsid w:val="00CB0664"/>
    <w:rsid w:val="00E24EB9"/>
    <w:rsid w:val="00EA61AE"/>
    <w:rsid w:val="00FC693F"/>
    <w:rsid w:val="15241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1C5F8"/>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
    <w:name w:val="List Number"/>
    <w:basedOn w:val="a1"/>
    <w:uiPriority w:val="99"/>
    <w:unhideWhenUsed/>
    <w:pPr>
      <w:numPr>
        <w:numId w:val="4"/>
      </w:numPr>
      <w:contextualSpacing/>
    </w:pPr>
  </w:style>
  <w:style w:type="paragraph" w:styleId="2">
    <w:name w:val="List Number 2"/>
    <w:basedOn w:val="a1"/>
    <w:uiPriority w:val="99"/>
    <w:unhideWhenUsed/>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11E3F1FFA20F4588B5DCBCB29E14F064</vt:lpwstr>
  </property>
</Properties>
</file>