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2271" w14:textId="77777777" w:rsidR="00574796" w:rsidRDefault="00000000">
      <w:pPr>
        <w:rPr>
          <w:lang w:eastAsia="zh-CN"/>
        </w:rPr>
      </w:pPr>
      <w:r>
        <w:rPr>
          <w:lang w:eastAsia="zh-CN"/>
        </w:rPr>
        <w:t>第四节管理</w:t>
      </w:r>
      <w:proofErr w:type="gramStart"/>
      <w:r>
        <w:rPr>
          <w:lang w:eastAsia="zh-CN"/>
        </w:rPr>
        <w:t>层讨论</w:t>
      </w:r>
      <w:proofErr w:type="gramEnd"/>
      <w:r>
        <w:rPr>
          <w:lang w:eastAsia="zh-CN"/>
        </w:rPr>
        <w:t>与分析一、概述2015年，全球经济环境仍处在缓慢恢复之中，欧洲经济不稳定持续，而暴恐袭击将更是延迟起未来经济恢复的进程；日本经济依然萎靡不振；唯有美国经济在逐渐恢复。2015年中国经济迎来“新常态”发展的历史性新起点，处于结构转型、人民币贬值、经济增长从高速转向中高速发展阶段，国内外环境错综复杂，经济发展面临不少困难和挑战。我国电子信息产业发展的基本面仍较为良好，但是处于加快转型升级的关键阶段，长期结构性问题、关键技术受制问题与短期困难相互交织，形势较为复杂，提升产业发展质量和效益的任务仍较为艰巨。报告期内，公司实现营业总收入21.19亿元，同比增长26.62%；归属于上市公司股东的净利润1.40亿元，同比增长11.52%；公司实现主营业务收入20.93亿元，同比增长27.30%。报告期内，公司</w:t>
      </w:r>
      <w:r>
        <w:rPr>
          <w:highlight w:val="red"/>
          <w:lang w:eastAsia="zh-CN"/>
        </w:rPr>
        <w:t>PCB</w:t>
      </w:r>
      <w:r>
        <w:rPr>
          <w:lang w:eastAsia="zh-CN"/>
        </w:rPr>
        <w:t>业务同比增长28.24%，主要来自</w:t>
      </w:r>
      <w:r>
        <w:rPr>
          <w:highlight w:val="red"/>
          <w:lang w:eastAsia="zh-CN"/>
        </w:rPr>
        <w:t>军工</w:t>
      </w:r>
      <w:r>
        <w:rPr>
          <w:lang w:eastAsia="zh-CN"/>
        </w:rPr>
        <w:t>、</w:t>
      </w:r>
      <w:r>
        <w:rPr>
          <w:highlight w:val="red"/>
          <w:lang w:eastAsia="zh-CN"/>
        </w:rPr>
        <w:t>工业控制</w:t>
      </w:r>
      <w:r>
        <w:rPr>
          <w:lang w:eastAsia="zh-CN"/>
        </w:rPr>
        <w:t>、</w:t>
      </w:r>
      <w:r>
        <w:rPr>
          <w:highlight w:val="red"/>
          <w:lang w:eastAsia="zh-CN"/>
        </w:rPr>
        <w:t>半导体细分</w:t>
      </w:r>
      <w:r>
        <w:rPr>
          <w:lang w:eastAsia="zh-CN"/>
        </w:rPr>
        <w:t>行业的增长；海外销售收入大幅增长，增幅58.71%，主要是海外参股公司Fineline2015年3月纳入合并范围所致；子公司宜兴硅谷销售收入2.37亿，全年未能实现盈亏平衡，2015年第三季度开始企稳，预计2016年的状况会有较大程度的改善，目前首要任务</w:t>
      </w:r>
      <w:r w:rsidRPr="003635E4">
        <w:rPr>
          <w:lang w:eastAsia="zh-CN"/>
        </w:rPr>
        <w:t>是持续稳定经营状况，加强成本管控，实现盈利；英国子公司Exception受人工成本偏高、管理</w:t>
      </w:r>
      <w:proofErr w:type="gramStart"/>
      <w:r w:rsidRPr="003635E4">
        <w:rPr>
          <w:lang w:eastAsia="zh-CN"/>
        </w:rPr>
        <w:t>层调整</w:t>
      </w:r>
      <w:proofErr w:type="gramEnd"/>
      <w:r w:rsidRPr="003635E4">
        <w:rPr>
          <w:lang w:eastAsia="zh-CN"/>
        </w:rPr>
        <w:t>等因素影响，2015年</w:t>
      </w:r>
      <w:r>
        <w:rPr>
          <w:lang w:eastAsia="zh-CN"/>
        </w:rPr>
        <w:t>度处于亏损状态；</w:t>
      </w:r>
      <w:r>
        <w:rPr>
          <w:highlight w:val="red"/>
          <w:lang w:eastAsia="zh-CN"/>
        </w:rPr>
        <w:t>IC</w:t>
      </w:r>
      <w:proofErr w:type="gramStart"/>
      <w:r>
        <w:rPr>
          <w:highlight w:val="red"/>
          <w:lang w:eastAsia="zh-CN"/>
        </w:rPr>
        <w:t>封装载板</w:t>
      </w:r>
      <w:r>
        <w:rPr>
          <w:lang w:eastAsia="zh-CN"/>
        </w:rPr>
        <w:t>业务</w:t>
      </w:r>
      <w:proofErr w:type="gramEnd"/>
      <w:r>
        <w:rPr>
          <w:lang w:eastAsia="zh-CN"/>
        </w:rPr>
        <w:t>，因上半年投入增加，在推进量产的过程中</w:t>
      </w:r>
      <w:r w:rsidRPr="003635E4">
        <w:rPr>
          <w:lang w:eastAsia="zh-CN"/>
        </w:rPr>
        <w:t>，原材料耗用加</w:t>
      </w:r>
      <w:r>
        <w:rPr>
          <w:lang w:eastAsia="zh-CN"/>
        </w:rPr>
        <w:t>大，成本上升，上半年亏损处于历史峰值，但随</w:t>
      </w:r>
      <w:r w:rsidRPr="003635E4">
        <w:rPr>
          <w:lang w:eastAsia="zh-CN"/>
        </w:rPr>
        <w:t>着产品良率和量产能力的不</w:t>
      </w:r>
      <w:r>
        <w:rPr>
          <w:lang w:eastAsia="zh-CN"/>
        </w:rPr>
        <w:t>断提升，到2015年第四季度实现量产能力后亏损已逐月减少，预计2016年亏损总额将大幅降低。2016年，公司</w:t>
      </w:r>
      <w:r w:rsidRPr="003635E4">
        <w:rPr>
          <w:lang w:eastAsia="zh-CN"/>
        </w:rPr>
        <w:t>将细化管理，继续优化产品结构，提升产能，经营业绩有望迈上一个新的</w:t>
      </w:r>
      <w:r>
        <w:rPr>
          <w:lang w:eastAsia="zh-CN"/>
        </w:rPr>
        <w:t>台阶。报告期内，公司样板的毛利率为35.57%，毛利率水平较去年相比下滑5.36%，小批量板的毛利率为22.94%，毛利率水平较去年相比上升5.37%，总体毛利率水平与去年相比基本持平，主要原因为：行业市场环境严峻，竞争加剧，人工成本上升，导致样板毛利率出现下滑；而小批量板毛利率上升，主要是纳入合并范围的Fineline公司毛利率水平高于公司毛利率水平所致。随着子公司宜兴硅谷的产能逐步释放，以及订单结构的调整、工艺技术的改造、高附加值新产品的导入，公司整体毛利率水平将会稳步提升。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主要原因系本期将Fineline纳入合并范围增加3,946.13万元所致。（4）公司已签订的重大销售合同截至本报告期的履行情况□适用√不适用（5）营业成本构成行业和产品分类单位：元单位：元说明（6）报告期内合并范围是否发生变动√是□否本期发生的非同</w:t>
      </w:r>
      <w:proofErr w:type="gramStart"/>
      <w:r>
        <w:rPr>
          <w:lang w:eastAsia="zh-CN"/>
        </w:rPr>
        <w:t>一控制</w:t>
      </w:r>
      <w:proofErr w:type="gramEnd"/>
      <w:r>
        <w:rPr>
          <w:lang w:eastAsia="zh-CN"/>
        </w:rPr>
        <w:t>下企业合并（7）公司报告期内业务、产品或服务发生重大变化或调整有关情况□适用√不适用（8）主要销售客户和主要供应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公司主要销售客户情况公司前5大客户资料主要客户其他情况说明□适用√不适用公司主要供应</w:t>
      </w:r>
      <w:proofErr w:type="gramStart"/>
      <w:r>
        <w:rPr>
          <w:lang w:eastAsia="zh-CN"/>
        </w:rPr>
        <w:t>商情况</w:t>
      </w:r>
      <w:proofErr w:type="gramEnd"/>
      <w:r>
        <w:rPr>
          <w:lang w:eastAsia="zh-CN"/>
        </w:rPr>
        <w:t>公司前5名供应商资料主要供应</w:t>
      </w:r>
      <w:proofErr w:type="gramStart"/>
      <w:r>
        <w:rPr>
          <w:lang w:eastAsia="zh-CN"/>
        </w:rPr>
        <w:t>商其他</w:t>
      </w:r>
      <w:proofErr w:type="gramEnd"/>
      <w:r>
        <w:rPr>
          <w:lang w:eastAsia="zh-CN"/>
        </w:rPr>
        <w:t>情况说明□适用√不适用3、费用单位：元4、研发投入√适用□不适用公司研发投入情况研发投入总额占营业收入的比重较上年发生显着变化的原因√适用□不适用报告期内，公司加大对工艺技术改造的投入，新增研发项目，研发投入支出增加。研发投入资本化率大幅变动的原因及其合理性说明□适用√不适用近两年专利数情况√适用□不</w:t>
      </w:r>
      <w:r>
        <w:rPr>
          <w:lang w:eastAsia="zh-CN"/>
        </w:rPr>
        <w:lastRenderedPageBreak/>
        <w:t>适用5、现金流单位：</w:t>
      </w:r>
      <w:proofErr w:type="gramStart"/>
      <w:r>
        <w:rPr>
          <w:lang w:eastAsia="zh-CN"/>
        </w:rPr>
        <w:t>元相关</w:t>
      </w:r>
      <w:proofErr w:type="gramEnd"/>
      <w:r>
        <w:rPr>
          <w:lang w:eastAsia="zh-CN"/>
        </w:rPr>
        <w:t>数据同比发生重大变动的主要影响因素说明√适用□不适用（1）2015年度，经营活动产生的现金流量净额较2014年增加2,724.93万元，较去年增长17.28%,主要原因系本期将</w:t>
      </w:r>
      <w:proofErr w:type="spellStart"/>
      <w:r>
        <w:rPr>
          <w:lang w:eastAsia="zh-CN"/>
        </w:rPr>
        <w:t>FinelineGroup</w:t>
      </w:r>
      <w:proofErr w:type="spellEnd"/>
      <w:r>
        <w:rPr>
          <w:lang w:eastAsia="zh-CN"/>
        </w:rPr>
        <w:t>纳入合并范围，经营活动净现金流增加1，427.79万元；二本期收到政府补助增加1,762.57万元所致。（2）2015年度，投资活动产生的现金流量净流出较2014年度增加46,808.07万元，增幅207.28%，主要原因系：本期深圳购买房产增加23,771.33万元；二是Harbor从</w:t>
      </w:r>
      <w:proofErr w:type="spellStart"/>
      <w:r>
        <w:rPr>
          <w:lang w:eastAsia="zh-CN"/>
        </w:rPr>
        <w:t>eXccera</w:t>
      </w:r>
      <w:proofErr w:type="spellEnd"/>
      <w:r>
        <w:rPr>
          <w:lang w:eastAsia="zh-CN"/>
        </w:rPr>
        <w:t>购买固定资产13,722.74万元。（3）2015年度，筹资活动产生的现金流量净额比2014年度增加63,341.54万元，增幅611.9%，主要原因系公司非公开增发募集资金以及补充流动资金向银行增加借款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五、投资状况分析1、总体情况√适用□不适用2、报告期内获取的重大的股权投资情况√适用□不适用单位：元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w:t>
      </w:r>
      <w:proofErr w:type="gramStart"/>
      <w:r>
        <w:rPr>
          <w:lang w:eastAsia="zh-CN"/>
        </w:rPr>
        <w:t>元报告</w:t>
      </w:r>
      <w:proofErr w:type="gramEnd"/>
      <w:r>
        <w:rPr>
          <w:lang w:eastAsia="zh-CN"/>
        </w:rPr>
        <w:t>期内取得和处置子公司的情况√适用□不适用，，主要控股参股公司情况说明报告期内，本公司持有广州市兴森电子有限公司、宜兴硅谷电子科技有限公司、兴森</w:t>
      </w:r>
      <w:proofErr w:type="gramStart"/>
      <w:r>
        <w:rPr>
          <w:lang w:eastAsia="zh-CN"/>
        </w:rPr>
        <w:t>快捷香港有限公司</w:t>
      </w:r>
      <w:proofErr w:type="gramEnd"/>
      <w:r>
        <w:rPr>
          <w:lang w:eastAsia="zh-CN"/>
        </w:rPr>
        <w:t>100%股权，持有广州兴森快捷电路科技有限公司89.48%股权；本公司之子公司兴森</w:t>
      </w:r>
      <w:proofErr w:type="gramStart"/>
      <w:r>
        <w:rPr>
          <w:lang w:eastAsia="zh-CN"/>
        </w:rPr>
        <w:t>快捷香港有限公司</w:t>
      </w:r>
      <w:proofErr w:type="gramEnd"/>
      <w:r>
        <w:rPr>
          <w:lang w:eastAsia="zh-CN"/>
        </w:rPr>
        <w:t>持有广州兴森快捷</w:t>
      </w:r>
      <w:r w:rsidRPr="003635E4">
        <w:rPr>
          <w:lang w:eastAsia="zh-CN"/>
        </w:rPr>
        <w:t>电路科技有限公司10.52%股权，持有FinelineGroup60%股权；持有英国公司ExceptionPCBSolutionsLimited100%股权。八、公司控制的结构化主体情况□适用√不适用九、公司未来发展的展望（一）未来发展的展望未来，公司将继续围绕三大业务主线积极开展有关工作，把夯实管理基础，加强组织能力建设，关注人才培养，打</w:t>
      </w:r>
      <w:r>
        <w:rPr>
          <w:lang w:eastAsia="zh-CN"/>
        </w:rPr>
        <w:t>造</w:t>
      </w:r>
      <w:r>
        <w:rPr>
          <w:highlight w:val="red"/>
          <w:lang w:eastAsia="zh-CN"/>
        </w:rPr>
        <w:t>IT系统</w:t>
      </w:r>
      <w:r>
        <w:rPr>
          <w:lang w:eastAsia="zh-CN"/>
        </w:rPr>
        <w:t>等各项管理工作</w:t>
      </w:r>
      <w:proofErr w:type="gramStart"/>
      <w:r>
        <w:rPr>
          <w:lang w:eastAsia="zh-CN"/>
        </w:rPr>
        <w:t>做为</w:t>
      </w:r>
      <w:proofErr w:type="gramEnd"/>
      <w:r>
        <w:rPr>
          <w:lang w:eastAsia="zh-CN"/>
        </w:rPr>
        <w:t>支持业务持续发展的重点工作加以推进。在集成电路业务方面，公司在</w:t>
      </w:r>
      <w:r>
        <w:rPr>
          <w:highlight w:val="red"/>
          <w:lang w:eastAsia="zh-CN"/>
        </w:rPr>
        <w:t>IC</w:t>
      </w:r>
      <w:proofErr w:type="gramStart"/>
      <w:r>
        <w:rPr>
          <w:highlight w:val="red"/>
          <w:lang w:eastAsia="zh-CN"/>
        </w:rPr>
        <w:t>载板</w:t>
      </w:r>
      <w:r>
        <w:rPr>
          <w:lang w:eastAsia="zh-CN"/>
        </w:rPr>
        <w:t>投入</w:t>
      </w:r>
      <w:proofErr w:type="gramEnd"/>
      <w:r>
        <w:rPr>
          <w:lang w:eastAsia="zh-CN"/>
        </w:rPr>
        <w:t>巨资，积极为产业链转型升级布局，引进行业世界一流设备和高端技术人才，定位以中高端集成</w:t>
      </w:r>
      <w:r>
        <w:rPr>
          <w:highlight w:val="red"/>
          <w:lang w:eastAsia="zh-CN"/>
        </w:rPr>
        <w:t>电路</w:t>
      </w:r>
      <w:proofErr w:type="gramStart"/>
      <w:r>
        <w:rPr>
          <w:highlight w:val="red"/>
          <w:lang w:eastAsia="zh-CN"/>
        </w:rPr>
        <w:t>封装载板</w:t>
      </w:r>
      <w:r>
        <w:rPr>
          <w:lang w:eastAsia="zh-CN"/>
        </w:rPr>
        <w:t>制造</w:t>
      </w:r>
      <w:proofErr w:type="gramEnd"/>
      <w:r>
        <w:rPr>
          <w:lang w:eastAsia="zh-CN"/>
        </w:rPr>
        <w:t>为主，随着产品合格率、产量的逐步提升，未来公司将积极打造</w:t>
      </w:r>
      <w:proofErr w:type="gramStart"/>
      <w:r>
        <w:rPr>
          <w:lang w:eastAsia="zh-CN"/>
        </w:rPr>
        <w:t>从</w:t>
      </w:r>
      <w:r>
        <w:rPr>
          <w:highlight w:val="red"/>
          <w:lang w:eastAsia="zh-CN"/>
        </w:rPr>
        <w:t>载板</w:t>
      </w:r>
      <w:proofErr w:type="gramEnd"/>
      <w:r>
        <w:rPr>
          <w:highlight w:val="red"/>
          <w:lang w:eastAsia="zh-CN"/>
        </w:rPr>
        <w:t>设计</w:t>
      </w:r>
      <w:r w:rsidRPr="003635E4">
        <w:rPr>
          <w:lang w:eastAsia="zh-CN"/>
        </w:rPr>
        <w:t>、制造</w:t>
      </w:r>
      <w:proofErr w:type="gramStart"/>
      <w:r>
        <w:rPr>
          <w:lang w:eastAsia="zh-CN"/>
        </w:rPr>
        <w:t>到</w:t>
      </w:r>
      <w:r>
        <w:rPr>
          <w:highlight w:val="red"/>
          <w:lang w:eastAsia="zh-CN"/>
        </w:rPr>
        <w:t>封测一体化</w:t>
      </w:r>
      <w:proofErr w:type="gramEnd"/>
      <w:r>
        <w:rPr>
          <w:lang w:eastAsia="zh-CN"/>
        </w:rPr>
        <w:t>方案解决能力。</w:t>
      </w:r>
      <w:r>
        <w:rPr>
          <w:highlight w:val="red"/>
          <w:lang w:eastAsia="zh-CN"/>
        </w:rPr>
        <w:t>半导体测试</w:t>
      </w:r>
      <w:r>
        <w:rPr>
          <w:lang w:eastAsia="zh-CN"/>
        </w:rPr>
        <w:t>业务也随着行业良好的发展势头为公司带来更大的成长空间。公司将充分利用当前军工市场发展的良好机遇，利用现</w:t>
      </w:r>
      <w:r w:rsidRPr="003635E4">
        <w:rPr>
          <w:lang w:eastAsia="zh-CN"/>
        </w:rPr>
        <w:t>有的技术、管理、市场资源等优势，搭建平台，引入新的资源、技术、产品，进一</w:t>
      </w:r>
      <w:r>
        <w:rPr>
          <w:lang w:eastAsia="zh-CN"/>
        </w:rPr>
        <w:t>步扩展</w:t>
      </w:r>
      <w:r>
        <w:rPr>
          <w:highlight w:val="red"/>
          <w:lang w:eastAsia="zh-CN"/>
        </w:rPr>
        <w:t>军工</w:t>
      </w:r>
      <w:r>
        <w:rPr>
          <w:lang w:eastAsia="zh-CN"/>
        </w:rPr>
        <w:t>业务。</w:t>
      </w:r>
      <w:r>
        <w:rPr>
          <w:highlight w:val="red"/>
          <w:lang w:eastAsia="zh-CN"/>
        </w:rPr>
        <w:t>PCB</w:t>
      </w:r>
      <w:r>
        <w:rPr>
          <w:lang w:eastAsia="zh-CN"/>
        </w:rPr>
        <w:t>业务将通过智能化改造优</w:t>
      </w:r>
      <w:r w:rsidRPr="003635E4">
        <w:rPr>
          <w:lang w:eastAsia="zh-CN"/>
        </w:rPr>
        <w:t>化提升产能，，</w:t>
      </w:r>
      <w:r>
        <w:rPr>
          <w:lang w:eastAsia="zh-CN"/>
        </w:rPr>
        <w:t>同时进一步</w:t>
      </w:r>
      <w:r w:rsidRPr="003635E4">
        <w:rPr>
          <w:lang w:eastAsia="zh-CN"/>
        </w:rPr>
        <w:t>调整订单结构，拓展新产品、改进工艺技术、导入高附加值订单。公司</w:t>
      </w:r>
      <w:r>
        <w:rPr>
          <w:lang w:eastAsia="zh-CN"/>
        </w:rPr>
        <w:t>将通过以上措施提升</w:t>
      </w:r>
      <w:r>
        <w:rPr>
          <w:highlight w:val="red"/>
          <w:lang w:eastAsia="zh-CN"/>
        </w:rPr>
        <w:t>PCB</w:t>
      </w:r>
      <w:r>
        <w:rPr>
          <w:lang w:eastAsia="zh-CN"/>
        </w:rPr>
        <w:t>业务产能和效率、保持并提升毛利率。此外，公司也将进一步完</w:t>
      </w:r>
      <w:r w:rsidRPr="003635E4">
        <w:rPr>
          <w:lang w:eastAsia="zh-CN"/>
        </w:rPr>
        <w:t>善海外市场的</w:t>
      </w:r>
      <w:r>
        <w:rPr>
          <w:lang w:eastAsia="zh-CN"/>
        </w:rPr>
        <w:t>布局，提升公司在海外主要市场的占有率，确保公司整体销售收入的持续增长。（二）可能面临的风险1、宏观经济风险2016年，由于全球经济仍将面临较大的下行压力，随着经济增长步入新常态，国内制造业产业结构和发展方式调整，受宏观经济影响依然会面临低速运行、产品结构调整等境况。这些不确定性因素都会对公司的战略发展产生影响。2、</w:t>
      </w:r>
      <w:r>
        <w:rPr>
          <w:lang w:eastAsia="zh-CN"/>
        </w:rPr>
        <w:lastRenderedPageBreak/>
        <w:t>管理和业务体系整合风险公司在国内外市场的快速拓展及产品种类的丰富</w:t>
      </w:r>
      <w:r w:rsidRPr="003635E4">
        <w:rPr>
          <w:lang w:eastAsia="zh-CN"/>
        </w:rPr>
        <w:t>对公司的管理能力提出新的要求，如何实现新业务与已有业务的协同效应更是一大挑战。十、接待调研、沟通、采访等活动1、报告期内接待调研、沟通、采访等活动登记表√适用□不适用2、报告期末至披露日期间接待调研、沟通、采访等活动登记表□适用√不适用公司报告期</w:t>
      </w:r>
      <w:r>
        <w:rPr>
          <w:lang w:eastAsia="zh-CN"/>
        </w:rPr>
        <w:t>期末至披露日期间未发生接待调研、沟通、采访等活动。</w:t>
      </w:r>
    </w:p>
    <w:sectPr w:rsidR="005747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C8C54" w14:textId="77777777" w:rsidR="00043A0C" w:rsidRDefault="00043A0C">
      <w:pPr>
        <w:spacing w:line="240" w:lineRule="auto"/>
      </w:pPr>
      <w:r>
        <w:separator/>
      </w:r>
    </w:p>
  </w:endnote>
  <w:endnote w:type="continuationSeparator" w:id="0">
    <w:p w14:paraId="67EA9986" w14:textId="77777777" w:rsidR="00043A0C" w:rsidRDefault="00043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7D36" w14:textId="77777777" w:rsidR="00043A0C" w:rsidRDefault="00043A0C">
      <w:pPr>
        <w:spacing w:after="0"/>
      </w:pPr>
      <w:r>
        <w:separator/>
      </w:r>
    </w:p>
  </w:footnote>
  <w:footnote w:type="continuationSeparator" w:id="0">
    <w:p w14:paraId="58B0338C" w14:textId="77777777" w:rsidR="00043A0C" w:rsidRDefault="00043A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60398602">
    <w:abstractNumId w:val="1"/>
  </w:num>
  <w:num w:numId="2" w16cid:durableId="1480266030">
    <w:abstractNumId w:val="4"/>
  </w:num>
  <w:num w:numId="3" w16cid:durableId="2066487989">
    <w:abstractNumId w:val="5"/>
  </w:num>
  <w:num w:numId="4" w16cid:durableId="1988170912">
    <w:abstractNumId w:val="2"/>
  </w:num>
  <w:num w:numId="5" w16cid:durableId="510919076">
    <w:abstractNumId w:val="0"/>
  </w:num>
  <w:num w:numId="6" w16cid:durableId="502403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43A0C"/>
    <w:rsid w:val="0006063C"/>
    <w:rsid w:val="0015074B"/>
    <w:rsid w:val="0029639D"/>
    <w:rsid w:val="00326F90"/>
    <w:rsid w:val="003635E4"/>
    <w:rsid w:val="00574796"/>
    <w:rsid w:val="00AA1D8D"/>
    <w:rsid w:val="00B47730"/>
    <w:rsid w:val="00CB0664"/>
    <w:rsid w:val="00FC693F"/>
    <w:rsid w:val="4C5E40F0"/>
    <w:rsid w:val="5C002BDD"/>
    <w:rsid w:val="73D145A8"/>
    <w:rsid w:val="7B7C4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2ED8B4"/>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FA824921A2BD415D982A29CFF599354F</vt:lpwstr>
  </property>
</Properties>
</file>