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87DD5" w14:textId="77777777" w:rsidR="00565E58" w:rsidRDefault="00000000">
      <w:pPr>
        <w:rPr>
          <w:lang w:eastAsia="zh-CN"/>
        </w:rPr>
      </w:pPr>
      <w:r>
        <w:rPr>
          <w:lang w:eastAsia="zh-CN"/>
        </w:rPr>
        <w:t>第四节经营情况讨论与分析一、概述2019年，公司实施“聚焦主业，有进有退”的战略方针，专注于</w:t>
      </w:r>
      <w:r>
        <w:rPr>
          <w:highlight w:val="red"/>
          <w:lang w:eastAsia="zh-CN"/>
        </w:rPr>
        <w:t>电力能源</w:t>
      </w:r>
      <w:r>
        <w:rPr>
          <w:lang w:eastAsia="zh-CN"/>
        </w:rPr>
        <w:t>主营业务，集中力量大力发展</w:t>
      </w:r>
      <w:r>
        <w:rPr>
          <w:highlight w:val="red"/>
          <w:lang w:eastAsia="zh-CN"/>
        </w:rPr>
        <w:t>输变电设备</w:t>
      </w:r>
      <w:r>
        <w:rPr>
          <w:lang w:eastAsia="zh-CN"/>
        </w:rPr>
        <w:t>和</w:t>
      </w:r>
      <w:r>
        <w:rPr>
          <w:highlight w:val="red"/>
          <w:lang w:eastAsia="zh-CN"/>
        </w:rPr>
        <w:t>电力工程</w:t>
      </w:r>
      <w:r w:rsidRPr="00B82528">
        <w:rPr>
          <w:lang w:eastAsia="zh-CN"/>
        </w:rPr>
        <w:t>设计服务业</w:t>
      </w:r>
      <w:r>
        <w:rPr>
          <w:lang w:eastAsia="zh-CN"/>
        </w:rPr>
        <w:t>务，逐步退出主业外业务。报告期内，公司实现营业收入115,912.54万元，较上年同比增长10.04%，实现归属于上市公司股东净利润14,489.97万元，较上年同比增长158.89%，实现每股收益0.274元。公司全面扭转了上一年度的亏损局面，经营情况持续改善，销售订单放量增长。1、市场方面报告期内，公司通过持续提升产品质量，保持合理的产品价格，提升产品毛利率。在输变电设备板块保持了稳健发展的态势。（1）报告期内，</w:t>
      </w:r>
      <w:r>
        <w:rPr>
          <w:highlight w:val="red"/>
          <w:lang w:eastAsia="zh-CN"/>
        </w:rPr>
        <w:t>隔离开关</w:t>
      </w:r>
      <w:r>
        <w:rPr>
          <w:lang w:eastAsia="zh-CN"/>
        </w:rPr>
        <w:t>和</w:t>
      </w:r>
      <w:r>
        <w:rPr>
          <w:highlight w:val="red"/>
          <w:lang w:eastAsia="zh-CN"/>
        </w:rPr>
        <w:t>接地开关</w:t>
      </w:r>
      <w:r>
        <w:rPr>
          <w:lang w:eastAsia="zh-CN"/>
        </w:rPr>
        <w:t>作为公司优势传统产品，竞争优势明显，订单持续增长。在客户绩效评价中，公司重要产品稳居行业前列，进一步巩固了其强势的市场地位。（2）经过多年的技术积累和市场布局，公司自主研发生产</w:t>
      </w:r>
      <w:r w:rsidRPr="00B82528">
        <w:rPr>
          <w:lang w:eastAsia="zh-CN"/>
        </w:rPr>
        <w:t>的</w:t>
      </w:r>
      <w:r w:rsidRPr="00B82528">
        <w:rPr>
          <w:highlight w:val="red"/>
          <w:lang w:eastAsia="zh-CN"/>
        </w:rPr>
        <w:t>1</w:t>
      </w:r>
      <w:r>
        <w:rPr>
          <w:highlight w:val="red"/>
          <w:lang w:eastAsia="zh-CN"/>
        </w:rPr>
        <w:t>10kV</w:t>
      </w:r>
      <w:r w:rsidRPr="00B82528">
        <w:rPr>
          <w:lang w:eastAsia="zh-CN"/>
        </w:rPr>
        <w:t>-</w:t>
      </w:r>
      <w:r>
        <w:rPr>
          <w:highlight w:val="red"/>
          <w:lang w:eastAsia="zh-CN"/>
        </w:rPr>
        <w:t>220kV组合电器</w:t>
      </w:r>
      <w:r>
        <w:rPr>
          <w:lang w:eastAsia="zh-CN"/>
        </w:rPr>
        <w:t>迅速成为公司继</w:t>
      </w:r>
      <w:r>
        <w:rPr>
          <w:highlight w:val="red"/>
          <w:lang w:eastAsia="zh-CN"/>
        </w:rPr>
        <w:t>隔离开关</w:t>
      </w:r>
      <w:r>
        <w:rPr>
          <w:lang w:eastAsia="zh-CN"/>
        </w:rPr>
        <w:t>外的主要产品。报告期内，组合电器实现新增订单同比增长91%。</w:t>
      </w:r>
      <w:r>
        <w:rPr>
          <w:highlight w:val="red"/>
          <w:lang w:eastAsia="zh-CN"/>
        </w:rPr>
        <w:t>组合电气</w:t>
      </w:r>
      <w:r>
        <w:rPr>
          <w:lang w:eastAsia="zh-CN"/>
        </w:rPr>
        <w:t>产品在河南南阳镇平220KV变电站、南阳荆子关220KV变电站、天津大辛庄220KV变电站等一次性运行成功。（3）报告期内，公司成功中标国网7个首批试点之一的智慧变电站改造项目—衡阳狮子山110kV智慧变电站改造项目，公司下属子公司长高电气、长高森源、长高华网参与了该站的建设，为该站提供了设备、工程安装施工等方面的产品和服务，并于当年正式投入运行。该项目的建成，代表着公司拿到了未来参与智慧变电站建设的入场券，同时也标志着公司已经具备了整站投标的能力。2、技术方面报告期内，长高电气成功研发设计完成一键顺控项目，</w:t>
      </w:r>
      <w:r>
        <w:rPr>
          <w:highlight w:val="red"/>
          <w:lang w:eastAsia="zh-CN"/>
        </w:rPr>
        <w:t>110KVGIS</w:t>
      </w:r>
      <w:r>
        <w:rPr>
          <w:lang w:eastAsia="zh-CN"/>
        </w:rPr>
        <w:t>用</w:t>
      </w:r>
      <w:r>
        <w:rPr>
          <w:highlight w:val="red"/>
          <w:lang w:eastAsia="zh-CN"/>
        </w:rPr>
        <w:t>SF6</w:t>
      </w:r>
      <w:r w:rsidRPr="00B82528">
        <w:rPr>
          <w:lang w:eastAsia="zh-CN"/>
        </w:rPr>
        <w:t>/</w:t>
      </w:r>
      <w:r>
        <w:rPr>
          <w:highlight w:val="red"/>
          <w:lang w:eastAsia="zh-CN"/>
        </w:rPr>
        <w:t>N2混合气体隔离</w:t>
      </w:r>
      <w:r>
        <w:rPr>
          <w:lang w:eastAsia="zh-CN"/>
        </w:rPr>
        <w:t>和</w:t>
      </w:r>
      <w:r>
        <w:rPr>
          <w:highlight w:val="red"/>
          <w:lang w:eastAsia="zh-CN"/>
        </w:rPr>
        <w:t>接地开关</w:t>
      </w:r>
      <w:r>
        <w:rPr>
          <w:lang w:eastAsia="zh-CN"/>
        </w:rPr>
        <w:t>通过国家新产品技术鉴定并成功挂网运行，</w:t>
      </w:r>
      <w:r>
        <w:rPr>
          <w:highlight w:val="red"/>
          <w:lang w:eastAsia="zh-CN"/>
        </w:rPr>
        <w:t>252KV气体绝缘金属封闭智能开关</w:t>
      </w:r>
      <w:r>
        <w:rPr>
          <w:lang w:eastAsia="zh-CN"/>
        </w:rPr>
        <w:t>设备获湖南省电力科学技术三等奖。</w:t>
      </w:r>
      <w:r>
        <w:rPr>
          <w:highlight w:val="red"/>
          <w:lang w:eastAsia="zh-CN"/>
        </w:rPr>
        <w:t>长高开关</w:t>
      </w:r>
      <w:r>
        <w:rPr>
          <w:lang w:eastAsia="zh-CN"/>
        </w:rPr>
        <w:t>参与了省内外多个变电站的一键顺控双确认试点改造工程，在“国网湖南衡阳供电公司110KV狮子山变电站断路器等设备智能化改造”，“湖南长沙鼎功500千伏变电站第三台主变扩建工程”，“恩施东500kV变电站改造工程”等变电站挂网运行。报告期内，</w:t>
      </w:r>
      <w:r>
        <w:rPr>
          <w:highlight w:val="red"/>
          <w:lang w:eastAsia="zh-CN"/>
        </w:rPr>
        <w:t>长高开关</w:t>
      </w:r>
      <w:r>
        <w:rPr>
          <w:lang w:eastAsia="zh-CN"/>
        </w:rPr>
        <w:t>研发的</w:t>
      </w:r>
      <w:r>
        <w:rPr>
          <w:highlight w:val="red"/>
          <w:lang w:eastAsia="zh-CN"/>
        </w:rPr>
        <w:t>ZGW9-816W</w:t>
      </w:r>
      <w:r>
        <w:rPr>
          <w:lang w:eastAsia="zh-CN"/>
        </w:rPr>
        <w:t>/</w:t>
      </w:r>
      <w:r>
        <w:rPr>
          <w:highlight w:val="red"/>
          <w:lang w:eastAsia="zh-CN"/>
        </w:rPr>
        <w:t>J6300-31.5</w:t>
      </w:r>
      <w:r>
        <w:rPr>
          <w:lang w:eastAsia="zh-CN"/>
        </w:rPr>
        <w:t>户外特</w:t>
      </w:r>
      <w:r>
        <w:rPr>
          <w:highlight w:val="red"/>
          <w:lang w:eastAsia="zh-CN"/>
        </w:rPr>
        <w:t>高压隔离开关</w:t>
      </w:r>
      <w:r>
        <w:rPr>
          <w:lang w:eastAsia="zh-CN"/>
        </w:rPr>
        <w:t>和</w:t>
      </w:r>
      <w:r>
        <w:rPr>
          <w:highlight w:val="red"/>
          <w:lang w:eastAsia="zh-CN"/>
        </w:rPr>
        <w:t>长高电气</w:t>
      </w:r>
      <w:r>
        <w:rPr>
          <w:lang w:eastAsia="zh-CN"/>
        </w:rPr>
        <w:t>研发的</w:t>
      </w:r>
      <w:r>
        <w:rPr>
          <w:highlight w:val="red"/>
          <w:lang w:eastAsia="zh-CN"/>
        </w:rPr>
        <w:t>252kV</w:t>
      </w:r>
      <w:r w:rsidRPr="00B82528">
        <w:rPr>
          <w:lang w:eastAsia="zh-CN"/>
        </w:rPr>
        <w:t>气体</w:t>
      </w:r>
      <w:r>
        <w:rPr>
          <w:highlight w:val="red"/>
          <w:lang w:eastAsia="zh-CN"/>
        </w:rPr>
        <w:t>绝缘金属封闭智能开关</w:t>
      </w:r>
      <w:r>
        <w:rPr>
          <w:lang w:eastAsia="zh-CN"/>
        </w:rPr>
        <w:t>设备分获湖南省电力科学技术一等奖和三等奖。3、生产方面报告期内，</w:t>
      </w:r>
      <w:r>
        <w:rPr>
          <w:highlight w:val="red"/>
          <w:lang w:eastAsia="zh-CN"/>
        </w:rPr>
        <w:t>长高开关</w:t>
      </w:r>
      <w:r>
        <w:rPr>
          <w:lang w:eastAsia="zh-CN"/>
        </w:rPr>
        <w:t>、</w:t>
      </w:r>
      <w:r>
        <w:rPr>
          <w:highlight w:val="red"/>
          <w:lang w:eastAsia="zh-CN"/>
        </w:rPr>
        <w:t>长高电气</w:t>
      </w:r>
      <w:r>
        <w:rPr>
          <w:lang w:eastAsia="zh-CN"/>
        </w:rPr>
        <w:t>、长高成套等子公司上线了</w:t>
      </w:r>
      <w:r w:rsidRPr="00B82528">
        <w:rPr>
          <w:lang w:eastAsia="zh-CN"/>
        </w:rPr>
        <w:t>MES管理系统，实现了产品采购、仓储、生产、质量、销售等各个环节的数字化全生命周期追溯。用户可以随时随地通过手机、PDA等智能终端扫描产品上的二维码，产品的关键零部件、装配</w:t>
      </w:r>
      <w:r>
        <w:rPr>
          <w:lang w:eastAsia="zh-CN"/>
        </w:rPr>
        <w:t>及质量等信息便可呈现在眼前，同时还可以追溯装配的全过程，追踪原材料批次和供应商来源，实现了生产数字化管控。4、其他重点工作（1）2019年8月，下属子公司淳化中略风力发电有限公司投资的淳化中略80MW风力发电场项目正式开工建设（项目计划投资58,960万元），公司本次投资的最终目的是在未来期间内将本项目进行整体出售，在出售之前由公司自持。（2）2019年12月，公司与长高华网原股东签订了《股权转让协议》的补充协议，妥善解决了各方关于本次股权转让所产生的争议，友好了结民事诉讼案件，对本次股权转让中各项遗留问题予以一揽子处理进行了约定，为长高华网未来的发展扫清了阻碍。（3）2019年12月，公司与杭州耀顶、长高耀顶、长沙耀顶以及时空电动汽车股份有限公司签订了《股权转让协议书》。公司将所持有的长高耀顶60%股权和长沙耀顶40%股权分别以人民币1800万元和800万元的价格（原始出资价格）转让给杭州耀顶，正式启动有序退出公司主业外业务的进程，集中资源聚焦公司核心业务。二、主营业务分析1、概述参见“经营情况讨论与分析”中的“一、概述”相关内容。2、收入与成本（1）营业收入构成单位：元2019</w:t>
      </w:r>
      <w:r>
        <w:rPr>
          <w:lang w:eastAsia="zh-CN"/>
        </w:rPr>
        <w:lastRenderedPageBreak/>
        <w:t>年2018年同比增减金额占营业收入比重金额占营业收入比重营业收入合计1,159,125,391.66100%1,053,322,278.78100%10.04%分行业输变电设备907,410,785.0778.28%656,182,053.2262.30%38.29%电力设计和工程服务183,899,269.7615.87%281,145,785.2426.69%-34.59%新能源汽车34,449,399.052.97%71,450,521.656.78%-51.79%其他33,365,937.782.88%44,543,918.674.23%-25.09%分产品输变电设备产品907,410,785.0778.28%656,182,053.2262.30%38.29%电力设计与服务67,492,131.785.82%69,436,994.176.59%-2.80%电力工程施工62,735,553.595.41%211,708,791.0720.10%-70.37%新能源发电53,671,584.394.63%新能源汽车34,449,399.052.97%71,450,521.656.78%-51.79%其他33,365,937.782.88%44,543,918.674.23%-25.09%分地区华北地区116,679,358.7510.07%148,776,322.4014.12%-21.57%华东地区332,118,073.7828.65%235,857,856.2022.39%40.81%华南地区39,242,893.833.39%59,402,645.205.64%-33.94%华中地区304,117,578.5826.24%385,793,660.7236.63%-21.17%西北地区183,668,841.9515.85%151,051,513.4014.34%21.59%西南地区148,509,602.3912.81%55,844,170.395.30%165.94%东北地区29,080,479.952.51%14,742,245.701.40%97.26%海外地区5,708,562.430.49%1,853,864.770.18%207.93%（2）占公司营业收入或营业利润10%以上的行业、产品或地区情况√适用□不适用单位：元营业收入营业成本毛利率营业收入比上年同期增减营业成本比上年同期增减毛利率比上年同期增减分行业输变电设备907,410,785.07581,140,513.5335.96%38.29%16.53%11.96%电力设计和工程服务183,899,269.76110,800,731.3039.75%-34.59%-40.44%5.92%分产品输变电设备产品907,410,785.07581,140,513.5335.96%38.29%16.53%11.96%分地区华北地区116,679,358.7573,128,826.9437.32%-21.57%-28.79%6.35%华东地区332,118,073.78232,397,170.9130.03%40.81%86.57%-17.16%华中地区304,117,578.58174,325,622.8642.68%-21.17%-54.04%40.98%西北地区183,668,841.95108,889,074.3140.71%21.59%74.26%-17.92%西南地区148,509,602.39117,087,078.3421.16%165.94%127.04%13.51%公司主营业务数据统计口径在报告期发生调整的情况下，公司最近1年按报告期末口径调整后的主营业务数据□适用√不适用（3）公司实物销售收入是否大于劳务收入√是□否行业分类项目单位2019年2018年同比增减输变电设备销售量（组/台/间隔）21,95525,867-15.12%生产量（组/台/间隔）22,43027,620-18.79%库存量（组/台/间隔）3,9313,45613.74%机电设备销售量（个/台/套）1488672.09%生产量（个/台/套）1488672.09%库存量（个/台/套）440.00%电动汽车高压配电总成销售量（台/套）6,82210,069.3-32.25%生产量（台/套）6,35810,243.3-37.93%库存量（台/套）1,7952,259-20.54%新能源汽车换电设备（充电柜）销售量（台/套）730生产量（台/套）850库存量（台/套）120新材料销售量（吨）1,409.291,450.85-2.86%生产量（吨）1,272.192,178.85-41.61%库存量（吨）2,231.512,368.61-5.79%相关数据同比发生变动30%以上的原因说明√适用□不适用1、</w:t>
      </w:r>
      <w:r>
        <w:rPr>
          <w:lang w:eastAsia="zh-CN"/>
        </w:rPr>
        <w:lastRenderedPageBreak/>
        <w:t>机电设备主要是因小贱喷枪产销增加；2、高压配电总成由于原业务市场需求减少，订单减少，根据市场需求对业务进行调整，增加新能源汽车换电设备新业务；3、新材料因订单减少，产量同比减少。（4）公司已签订的重大销售合同截至本报告期的履行情况□适用√不适用（5）营业成本构成行业和产品分类单位：元行业分类项目2019年2018年同比增减金额占营业成本比重金额占营业成本比重输变电设备原材料495,818,252.2285.32%418,329,397.8383.80%18.52%输变电设备人工24,096,817.784.15%21,481,166.974.30%12.18%输变电设备折旧11,860,527.552.04%10,182,745.002.04%16.48%输变电设备能源5,994,605.881.03%4,318,642.150.87%38.81%输变电设备其他制造费用43,370,310.107.46%44,859,872.228.99%-3.32%输变电设备合计581,140,513.53100.00%499,171,824.18100.00%16.42%电力设计和工程服务原材料51,683,829.2346.65%148,107,029.7579.61%-65.10%电力设计和工程服务人工30,350,206.5427.39%25,403,627.4313.66%19.47%电力设计和工程服务折旧17,694,408.4715.97%电力设计和工程服务其他制造费用11,072,287.069.99%12,522,252.996.73%-11.58%电力设计和工程服务合计：110,800,731.30100.00%186,032,910.17100.00%-40.44%新能源汽车原材料18,042,273.0863.60%50,263,649.4784.22%-64.10%新能源汽车人工3,308,351.5911.66%1,125,610.541.89%193.92%新能源汽车折旧4,745,687.6216.73%2,681,265.374.49%76.99%新能源汽车能源154,794.210.55%37,605.690.06%311.62%新能源汽车其他制造费用2,115,869.227.46%5,571,587.789.34%-62.02%新能源汽车合计：28,366,975.72100.00%59,679,718.85100.00%-52.47%其他原材料20,804,173.0469.03%24,444,141.7376.13%-14.89%其他人工2,518,205.848.36%2,398,746.467.47%4.98%其他折旧1,689,694.695.61%1,488,992.624.64%13.48%其他能源2,687,275.098.92%2,489,287.437.75%7.95%其他其他制造费用2,439,658.098.09%1,288,944.614.01%89.28%其他合计：30,139,006.75100.00%32,110,112.85100.00%-6.14%单位：元产品分类项目2019年2018年同比增减金额占营业成本比重金额占营业成本比重输变电设备原材料495,818,252.2285.32%418,329,397.8383.80%18.52%输变电设备人工24,096,817.784.15%21,481,166.974.30%12.18%输变电设备折旧11,860,527.552.04%10,182,745.002.04%16.48%输变电设备能源5,994,605.881.03%4,318,642.150.87%38.81%输变电设备其他制造费用43,370,310.107.46%44,859,872.228.99%-3.32%输变电设备合计581,140,513.53100.00%499,171,824.18100.00%16.42%电力设计与服务原材料38,846,446.1266.40%74,707,791.2081.39%-48.00%电力设计与服务人工5,826,557.439.96%3,524,357.003.84%65.32%电力设计与服务折旧6,435,382.3111.00%4,170,257.994.54%54.32%电力设计与服务能源2,842,069.304.86%2,526,893.122.75%12.47%电力设计与服务其他制造费用</w:t>
      </w:r>
      <w:r>
        <w:rPr>
          <w:lang w:eastAsia="zh-CN"/>
        </w:rPr>
        <w:lastRenderedPageBreak/>
        <w:t>4,555,527.317.79%6,860,532.397.47%-33.60%电力设计与服务合计：58,505,982.47100.00%91,789,831.70100.00%-36.26%电力工程和施工原材料43,396,887.8187.45%141,033,388.4495.90%-69.23%电力工程和施工人工5,505,835.4811.09%1,317,586.550.90%317.87%电力工程和施工其他制造费用722,085.081.46%4,708,106.573.20%-84.66%电力工程和施工合计：49,624,808.37100.00%147,059,081.56100.00%-66.26%新能源发电折旧17,694,408.47100.00%新能源汽车原材料18,042,273.0863.60%50,263,649.4784.22%-64.10%新能源汽车人工3,308,351.5911.66%1,125,610.541.89%193.92%新能源汽车折旧4,745,687.6216.73%2,681,265.374.49%76.99%新能源汽车能源154,794.210.55%37,605.690.06%311.62%新能源汽车其他制造费用2,115,869.227.46%5,571,587.789.34%-62.02%新能源汽车合计28,366,975.72100.00%59,679,718.85100.00%-52.47%其他原材料20,804,173.0469.03%24,444,141.7376.13%-14.89%其他人工2,518,205.848.36%2,398,746.467.47%4.98%其他折旧1,689,694.695.61%1,488,992.624.64%13.48%其他能源2,687,275.098.92%2,489,287.437.75%7.95%其他其他制造费用2,439,658.098.09%1,288,944.614.01%89.28%其他合计：30,139,006.75100.00%32,110,112.85100.00%-6.14%说明：本期增加神木、井陉发电收入和成本（6）报告期内合并范围是否发生变动√是□否2019年12月，公司将持有的长高耀顶60%股权出售，本期资产负债表期末数没有合并长高耀顶，长高耀顶的利润表纳入本期利润表合并范围，请详见财务报表附注六“合并范围的变更”、附注七“在其他主体中的权益”。（7）公司报告期内业务、产品或服务发生重大变化或调整有关情况□适用√不适用（8）主要销售客户和主要供应商情况公司主要销售客户情况前五名客户合计销售金额（元）308,762,500.01前五名客户合计销售金额占年度销售总额比例26.63%前五名客户销售额中关联方销售额占年度销售总额比例0.00%公司前5大客户资料序号客户名称销售额（元）占年度销售总额比例1国网湖南省电力有限公司85,752,099.617.40%2国网江苏省电力有限公司66,921,634.475.77%3国网安徽省电力有限公司57,293,267.424.94%4国网河南省电力公司49,635,354.124.28%5国网陕西省电力公司49,160,144.394.24%合计--308,762,500.0126.63%主要客户其他情况说明□适用√不适用公司主要供应商情况前五名供应商合计采购金额（元）57,255,571.89前五名供应商合计采购金额占年度采购总额比例7.57%前五名供应商采购额中关联方采购额占年度采购总额比例0.00%公司前5名供应商资料序号供应商名称采购额（元）占年度采购总额比例1长沙高新开发区麓谷人力资源服务有限公司13,786,534.151.82%2湖南弘科机电设备有限公司12,617,387.561.67%3西安广缘电气有限公司11,275,310.061.49%4湖南顺新新金属材料有限公司10,054,880.311.33%5宁波金田电材有限公司9,521,459.811.26%合计--57,255,571.897.57%主要供应商其他情况说明□适用√不适用3、费用单位：元2019年2018年同比增减重大变动说明销售费用90,520,763.1296,570,524.19-6.26%管理费用109,695,073.04124,305,746.47-11.75%财务费用19,120,228.546,495,589.83194.36%本期银行借款增加，利息支出较大研发费用57,108,253.1456,721,797.850.68%4、研发投入</w:t>
      </w:r>
      <w:r>
        <w:rPr>
          <w:lang w:eastAsia="zh-CN"/>
        </w:rPr>
        <w:lastRenderedPageBreak/>
        <w:t>√适用□不适用报告期内，</w:t>
      </w:r>
      <w:r>
        <w:rPr>
          <w:highlight w:val="red"/>
          <w:lang w:eastAsia="zh-CN"/>
        </w:rPr>
        <w:t>长高开关</w:t>
      </w:r>
      <w:r>
        <w:rPr>
          <w:lang w:eastAsia="zh-CN"/>
        </w:rPr>
        <w:t>对22个产品进行型式实验，主要为</w:t>
      </w:r>
      <w:r>
        <w:rPr>
          <w:highlight w:val="red"/>
          <w:lang w:eastAsia="zh-CN"/>
        </w:rPr>
        <w:t>特高压</w:t>
      </w:r>
      <w:r>
        <w:rPr>
          <w:lang w:eastAsia="zh-CN"/>
        </w:rPr>
        <w:t>产品和</w:t>
      </w:r>
      <w:r>
        <w:rPr>
          <w:highlight w:val="red"/>
          <w:lang w:eastAsia="zh-CN"/>
        </w:rPr>
        <w:t>直流系列</w:t>
      </w:r>
      <w:r>
        <w:rPr>
          <w:lang w:eastAsia="zh-CN"/>
        </w:rPr>
        <w:t>产品，完成10个产品型式实验；参与国网湖南省公司500kV鼎功变35kV</w:t>
      </w:r>
      <w:r>
        <w:rPr>
          <w:highlight w:val="red"/>
          <w:lang w:eastAsia="zh-CN"/>
        </w:rPr>
        <w:t>隔离开关</w:t>
      </w:r>
      <w:r>
        <w:rPr>
          <w:lang w:eastAsia="zh-CN"/>
        </w:rPr>
        <w:t>位置双确认试点应用工程，设备已经正常投运。推进湖北鄂州和恩施东两个500kV站中35KV隔离开关位置一键顺控“双确认”改造，其中恩施东站已经改造完成；研发的ZGW9-816/J6300-3.15</w:t>
      </w:r>
      <w:r>
        <w:rPr>
          <w:highlight w:val="red"/>
          <w:lang w:eastAsia="zh-CN"/>
        </w:rPr>
        <w:t>户外特高压直流隔离开关</w:t>
      </w:r>
      <w:r>
        <w:rPr>
          <w:lang w:eastAsia="zh-CN"/>
        </w:rPr>
        <w:t>项目获湖南省电力科学技术奖一等奖。长高电气成功研发设计完成一键顺控项目、衡阳狮子山智慧变电站项目和</w:t>
      </w:r>
      <w:r>
        <w:rPr>
          <w:highlight w:val="red"/>
          <w:lang w:eastAsia="zh-CN"/>
        </w:rPr>
        <w:t>110kV3150AGIS</w:t>
      </w:r>
      <w:r>
        <w:rPr>
          <w:lang w:eastAsia="zh-CN"/>
        </w:rPr>
        <w:t>产品，</w:t>
      </w:r>
      <w:r>
        <w:rPr>
          <w:highlight w:val="red"/>
          <w:lang w:eastAsia="zh-CN"/>
        </w:rPr>
        <w:t>110kVGIS</w:t>
      </w:r>
      <w:r>
        <w:rPr>
          <w:lang w:eastAsia="zh-CN"/>
        </w:rPr>
        <w:t>用</w:t>
      </w:r>
      <w:r>
        <w:rPr>
          <w:highlight w:val="red"/>
          <w:lang w:eastAsia="zh-CN"/>
        </w:rPr>
        <w:t>SF6</w:t>
      </w:r>
      <w:r>
        <w:rPr>
          <w:lang w:eastAsia="zh-CN"/>
        </w:rPr>
        <w:t>/</w:t>
      </w:r>
      <w:r>
        <w:rPr>
          <w:highlight w:val="red"/>
          <w:lang w:eastAsia="zh-CN"/>
        </w:rPr>
        <w:t>N2混合气体隔离</w:t>
      </w:r>
      <w:r>
        <w:rPr>
          <w:lang w:eastAsia="zh-CN"/>
        </w:rPr>
        <w:t>和</w:t>
      </w:r>
      <w:r>
        <w:rPr>
          <w:highlight w:val="red"/>
          <w:lang w:eastAsia="zh-CN"/>
        </w:rPr>
        <w:t>接地开关</w:t>
      </w:r>
      <w:r>
        <w:rPr>
          <w:lang w:eastAsia="zh-CN"/>
        </w:rPr>
        <w:t>通过国家新产品技术鉴定并成功挂网运行，</w:t>
      </w:r>
      <w:r>
        <w:rPr>
          <w:highlight w:val="red"/>
          <w:lang w:eastAsia="zh-CN"/>
        </w:rPr>
        <w:t>252kV</w:t>
      </w:r>
      <w:r w:rsidRPr="00B82528">
        <w:rPr>
          <w:lang w:eastAsia="zh-CN"/>
        </w:rPr>
        <w:t>气体</w:t>
      </w:r>
      <w:r>
        <w:rPr>
          <w:highlight w:val="red"/>
          <w:lang w:eastAsia="zh-CN"/>
        </w:rPr>
        <w:t>绝缘金属封闭智能开关</w:t>
      </w:r>
      <w:r>
        <w:rPr>
          <w:lang w:eastAsia="zh-CN"/>
        </w:rPr>
        <w:t>设备获湖南省电力科学技术三等奖。长高成套与湖南省电科院合作完成了第三代智能化</w:t>
      </w:r>
      <w:r>
        <w:rPr>
          <w:highlight w:val="red"/>
          <w:lang w:eastAsia="zh-CN"/>
        </w:rPr>
        <w:t>变电站</w:t>
      </w:r>
      <w:r>
        <w:rPr>
          <w:lang w:eastAsia="zh-CN"/>
        </w:rPr>
        <w:t>用智能化中置柜的研发和长高森源设计研发的“智能型</w:t>
      </w:r>
      <w:r>
        <w:rPr>
          <w:highlight w:val="red"/>
          <w:lang w:eastAsia="zh-CN"/>
        </w:rPr>
        <w:t>高压开关柜</w:t>
      </w:r>
      <w:r>
        <w:rPr>
          <w:lang w:eastAsia="zh-CN"/>
        </w:rPr>
        <w:t>”产品相关技术都已在衡阳狮子山智慧变电站改造项目中投入。长高森源还设计研发“12kVSF6标准化环网柜（箱）”，已通过中国电科院现场验收。长高思瑞完成了智能低压分支监测单元、智能配变终端、故障指示器后台系统升级等12项产品的研发及改版升级。公司研发投入情况2019年2018年变动比例研发人员数量（人）1601581.27%研发人员数量占比9.96%9.90%0.06%研发投入金额（元）57,108,253.1456,721,797.850.68%研发投入占营业收入比例4.93%5.39%-0.46%研发投入资本化的金额（元）0.000.000.00%资本化研发投入占研发投入的比例0.00%0.00%0.00%研发投入总额占营业收入的比重较上年发生显着变化的原因□适用√不适用研发投入资本化率大幅变动的原因及其合理性说明□适用√不适用5、现金流单位：元项目2019年2018年同比增减经营活动现金流入小计1,255,624,793.971,324,634,791.32-5.21%经营活动现金流出小计1,216,490,680.881,392,362,965.38-12.63%经营活动产生的现金流量净额39,134,113.09-67,728,174.06157.78%投资活动现金流入小计7,949,454.26332,079.732,293.84%投资活动现金流出小计207,635,047.5717,012,110.871,120.51%投资活动产生的现金流量净额-199,685,593.31-16,680,031.14-1,097.15%筹资活动现金流入小计438,098,500.00189,236,467.81131.51%筹资活动现金流出小计282,670,912.87150,131,167.5588.28%筹资活动产生的现金流量净额155,427,587.1339,105,300.26297.46%现金及现金等价物净增加额-6,214,941.96-44,284,395.0585.97%相关数据同比发生重大变动的主要影响因素说明√适用□不适用2019年度公司经营活动产生的现金流量净额3,913.41万元，同比增加10,686.23万元，增长157.78%。主要是销售商品收到的现金同比减少11,260.84万元；购买商品、接受劳务支付的现金同比减少12,476.09万元；支付其他与经营活动有关的现金同比减少7,128.10万元。本年度投资活动产生的现金流量净额-19,968.56万元，同比减少18,300.56万元，主要是本期投资建设陕西淳化风电项目支出和望城总部土地摘牌支付保证金而减少。本年度筹资活动产生的现金流量净额15,542.76万元，同比增加11,632.23万元，主要是本期取得银行借款同比增加26,519.85万元，而偿还银行借款支出同比增加13,860.00万元；上年吸收投资收到现金1,633.65万元，而本期没有。报告期内公司经营活动产生的现金净流量与本年度净利润存在重大差异的原因说明□适用√不适用三、非主营业务分析√适用□不适用单位：元金额占利润总额比例形成原因说明是否具有可持续性7,277,090.304.53%湖北华网电力工程有限公司对湖北天湖能源利润分配，母公司本部对长沙耀顶股权40%转让否投资收益-8,885,610.41-5.53%计提投资华网和森源形成的商誉减</w:t>
      </w:r>
      <w:r>
        <w:rPr>
          <w:lang w:eastAsia="zh-CN"/>
        </w:rPr>
        <w:lastRenderedPageBreak/>
        <w:t>值准备793.57万元否资产减值45,253,798.2228.19%湖北华网股权转让原股东的资产减值测试补偿款计入营业外收入否营业外收入营业外支出1,708,025.231.06%滞纳金、工伤补助、处置废料等否四、资产及负债状况分析1、资产构成重大变动情况单位：元2019年末2019年初比重增减重大变动说明金额占总资产比例金额占总资产比例货币资金340,756,139.3811.56%306,819,532.8812.59%-1.03%应收账款766,903,479.5726.02%602,229,380.4624.71%1.31%存货405,967,751.7913.77%439,392,955.8718.03%-4.26%长期股权投资4,932,367.450.20%-0.20%固定资产482,751,389.4516.38%541,524,422.1322.22%-5.84%在建工程158,047,000.245.36%8,398,469.520.34%5.02%短期借款359,398,500.0012.19%170,900,000.007.01%5.18%长期借款29,074,543.700.99%1,149,089.000.05%0.94%2、以公允价值计量的资产和负债□适用√不适用3、截至报告期末的资产权利受限情况项目期末账面价值受限原因货币资金85,128,181.07银行承兑汇票、保函保证金、冻结资金固定资产（新世纪大厦房产）1,495,693.44用于长沙市财政局长期借款抵押固定资产（宁乡厂房、宿舍）46,642,554.24用于长沙金洲新城开发建设投资有限公司为国开发展基金投资电气子公司剩余7479万元担保的反担保抵押物无形资产（土地使用权）25,688,240.00用于长沙金洲新城开发建设投资有限公司为国开发展基金投资电气子公司剩余7479万元担保的反担保抵押物应收票据9,936,638.34票据已质押应收票据1,300,000.00商业承兑汇票未到期但已贴现合计170,191,307.09（1）2006年8月，公司与长沙市财政局签订《建设项目利用国债转贷资金协议》，长沙市财政局向本公司转贷国债资金316万元，期限15年，年利率2.55%。本公司与长沙市财政局签订了长房押字00232635号《长沙市房地产抵押合同》，为上述借款提供抵押。（2）2015年12月，公司、长高电气与国开发展基金有限公司（以下简称“国开发展基金”）签署协议，将公司位于宁乡金洲新区工业区金洲大道东018号的房产所有权、土地使用权作为抵押物，向国开发展基金投资长高电气的剩余7479万元投资款及分红款提供抵押。具体内容请详见《关于国开发展基金有限公司投资参股公司全资子公司长高电气的公告》（公告编号：2015-92）。（3）2016年12月，公司撤销原来与长高电气、国开发展基金三方签订的抵押担保合同，改由长沙金洲新城开发建设投资有限公司为长高电气融资提供担保并由公司提供反担保（抵押物为公司位于宁乡金洲新区工业区金洲大道东018号的房产所有权、土地使用权）。具体内容请详见《关于撤销为湖南长高电气有限公司融资提供抵押担保并向长沙金洲新城开发建设投资有限公司为湖南长高电气有限公司融资担保提供反担保的公告》（公告编号：2016-095）。五、投资状况分析1、总体情况√适用□不适用报告期投资额（元）上年同期投资额（元）变动幅度131,673,674.170.00100.00%2、报告期内获取的重大的股权投资情况□适用√不适用3、报告期内正在进行的重大的非股权投资情况√适用□不适用单位：元项目名称投资方式是否为固定资产投资投资项目涉及行业本报告期投入金额截至报告期末累计实际投入金额资金来源项目进度预计收益截止报告期末累计实现的收益未达到计划进度和预计收益的原因披露日期（如有）披露索引（如有）陕西淳化风电项目自建是</w:t>
      </w:r>
      <w:r>
        <w:rPr>
          <w:highlight w:val="red"/>
          <w:lang w:eastAsia="zh-CN"/>
        </w:rPr>
        <w:t>电力能源</w:t>
      </w:r>
      <w:r>
        <w:rPr>
          <w:lang w:eastAsia="zh-CN"/>
        </w:rPr>
        <w:t>114,476,965.98114,476,965.98自有资金19.42%435,309,500.000.00不适用2019年07月03日巨潮资讯网《关于投资建设淳化中略80MW风电场项目的公告》（编号2019-42）</w:t>
      </w:r>
      <w:r>
        <w:rPr>
          <w:lang w:eastAsia="zh-CN"/>
        </w:rPr>
        <w:lastRenderedPageBreak/>
        <w:t>金洲生产基地二期项目自建是</w:t>
      </w:r>
      <w:r>
        <w:rPr>
          <w:highlight w:val="red"/>
          <w:lang w:eastAsia="zh-CN"/>
        </w:rPr>
        <w:t>电力能源</w:t>
      </w:r>
      <w:r>
        <w:rPr>
          <w:lang w:eastAsia="zh-CN"/>
        </w:rPr>
        <w:t>17,196,708.1917,486,091.97自有资金8.10%51,864,300.000.00不适用2018年09月26日巨潮资讯网《2018年非公开发行A股股票预案》合计------131,673,674.17131,963,057.95----487,173,800.000.00------：说明：根据可行性研究报告，金州生产基地二期项目达产年预计可实现年销售收入61,495.73万元，项目达产年年均净利润为5,186.43万元，投资利润率：26.04%。4、以公允价值计量的金融资产□适用√不适用5、募集资金使用情况□适用√不适用公司报告期无募集资金使用情况。六、重大资产和股权出售1、出售重大资产情况□适用√不适用公司报告期未出售重大资产。2、出售重大股权情况√适用□不适用交易对方被出售股权出售日交易价格（万元）本期初起至出售日该股权为上市公司贡献的净利润（万元）出售对公司的影响股权出售为上市公司贡献的净利润占净利润总额的比例股权出售定价原则是否为关联交易与交易对方的关联关系所涉及的股权是否已全部过户是否按计划如期实施，如未按计划实施，应当说明原因及公司已采取的措施披露日期披露索引杭州耀顶自动化科技有限公司长高耀顶和长沙耀顶股权2019年12月25日2,60099.75本次交易符合公司发展需要，有利于进一步优化公司资产结构，符合公司的长远发展规划。本次出售是对公司经营业务的调整，不会影响公司管理层稳定，对公司财务状况和经营成果不构成重大影响。1.98%协议定价否无关联关系是是2019年12月27日巨潮资讯网《关于转让子公司股权的公告》（公告编号2019-72）七、主要控股参股公司分析√适用□不适用主要子公司及对公司净利润影响达10%以上的参股公司情况单位：元公司名称公司类型主要业务注册资本总资产净资产营业收入营业利润净利润湖南长高高压开关有限公司子公司生产、销售1100KV及以下</w:t>
      </w:r>
      <w:r>
        <w:rPr>
          <w:highlight w:val="red"/>
          <w:lang w:eastAsia="zh-CN"/>
        </w:rPr>
        <w:t>高压隔离开关</w:t>
      </w:r>
      <w:r>
        <w:rPr>
          <w:lang w:eastAsia="zh-CN"/>
        </w:rPr>
        <w:t>和</w:t>
      </w:r>
      <w:r>
        <w:rPr>
          <w:highlight w:val="red"/>
          <w:lang w:eastAsia="zh-CN"/>
        </w:rPr>
        <w:t>接地开关</w:t>
      </w:r>
      <w:r>
        <w:rPr>
          <w:lang w:eastAsia="zh-CN"/>
        </w:rPr>
        <w:t>等高压电器等20000万元628,925,344.15303,006,948.93408,796,315.35114,616,679.0499,005,448.62湖南长高电子公司生产、销售组合电25000万元527,171,607.56190,033,777.10245,290,671.7626,646,380.8324,438,595.08器和断路器等高压气有限公司电器；销售机电产品等湖南长高成套电器有限公司子公司生产、销售高低压成套设备、高压电器元器件系列产品等10000万元191,857,024.51115,287,037.44105,630,928.864,690,753.444,945,402.30湖南长高森子公司成套电器等电器设10000万元148,729,185.9273,215,996.76130,204,847.826,459,546.486,370,625.63源电力设备备的研发、制造和有限公司销售湖北省华网电力工程有限公司子公司电力行业工程设计、总包等10000万元259,410,007.05143,171,981.97125,022,878.932,931,524.463,028,808.40湖南长高新子公司对外承包工程业1000万元694,567,752.48-17,084,477.5253,671,584.393,711,891.243,957,886.18务；</w:t>
      </w:r>
      <w:r>
        <w:rPr>
          <w:highlight w:val="red"/>
          <w:lang w:eastAsia="zh-CN"/>
        </w:rPr>
        <w:t>风力</w:t>
      </w:r>
      <w:r>
        <w:rPr>
          <w:lang w:eastAsia="zh-CN"/>
        </w:rPr>
        <w:t>发电；</w:t>
      </w:r>
      <w:r>
        <w:rPr>
          <w:highlight w:val="red"/>
          <w:lang w:eastAsia="zh-CN"/>
        </w:rPr>
        <w:t>太阳能能源电力</w:t>
      </w:r>
      <w:r>
        <w:rPr>
          <w:lang w:eastAsia="zh-CN"/>
        </w:rPr>
        <w:t>有发电等；电力输送限公司设施安装工程服务；建设工程施工设计、咨询等合同能源管理；、报告期内取得和处置子公司的情况√适用□不适用公司名称报告期内取得和处置子公司方式对整体生产经营和业绩的影响湖南长高耀顶新能源汽车服务有限公司出售股权以1800万元的价格出售公司持有的其60%的股权，本次处置子公司对公司整体生产经营无重大影响，处置价款与处置投资对应的合并财务报表层面享有该子公司净资产份额的差额195,434.60元主要控股参股公司情况说明报告期内，设备类子公司</w:t>
      </w:r>
      <w:r>
        <w:rPr>
          <w:highlight w:val="red"/>
          <w:lang w:eastAsia="zh-CN"/>
        </w:rPr>
        <w:t>长高开关</w:t>
      </w:r>
      <w:r>
        <w:rPr>
          <w:lang w:eastAsia="zh-CN"/>
        </w:rPr>
        <w:t>、长高电气受</w:t>
      </w:r>
      <w:r>
        <w:rPr>
          <w:lang w:eastAsia="zh-CN"/>
        </w:rPr>
        <w:lastRenderedPageBreak/>
        <w:t>订单放量增长、毛利率上升等影响，营业收入和净利润同比增幅较大，营业收入分别同比增长58.02%和66.92%，净利润分别增长2591.97%和1175.41%，长高成套净利润增长482.18%。报告期内，工程板块子公司长高</w:t>
      </w:r>
      <w:r>
        <w:rPr>
          <w:highlight w:val="red"/>
          <w:lang w:eastAsia="zh-CN"/>
        </w:rPr>
        <w:t>新能源电力</w:t>
      </w:r>
      <w:r>
        <w:rPr>
          <w:lang w:eastAsia="zh-CN"/>
        </w:rPr>
        <w:t>新增神木和井陉发电收入，其他项目支出减少，报告期净利润增长113.37%。八、公司控制的结构化主体情况□适用√不适用九、公司未来发展的展望1、经营回顾：2019年，公司实现营业总收入115,912.54万元，归属于上市公司净利润14,489.97万元。报告期内，由于长高房地产的剩余商铺和车位未能如期在完成出售，导致公司未能完成年初制定的经营目标。2、发展战略在国家电力发展“十三五”规划指引下，公司坚持发展以“</w:t>
      </w:r>
      <w:r>
        <w:rPr>
          <w:highlight w:val="red"/>
          <w:lang w:eastAsia="zh-CN"/>
        </w:rPr>
        <w:t>电力能源</w:t>
      </w:r>
      <w:r>
        <w:rPr>
          <w:lang w:eastAsia="zh-CN"/>
        </w:rPr>
        <w:t>”为核心的产业，从</w:t>
      </w:r>
      <w:r>
        <w:rPr>
          <w:highlight w:val="red"/>
          <w:lang w:eastAsia="zh-CN"/>
        </w:rPr>
        <w:t>单一输变电设备</w:t>
      </w:r>
      <w:r>
        <w:rPr>
          <w:lang w:eastAsia="zh-CN"/>
        </w:rPr>
        <w:t>制造企业积极向</w:t>
      </w:r>
      <w:r>
        <w:rPr>
          <w:highlight w:val="red"/>
          <w:lang w:eastAsia="zh-CN"/>
        </w:rPr>
        <w:t>电力能源综合服务</w:t>
      </w:r>
      <w:r>
        <w:rPr>
          <w:lang w:eastAsia="zh-CN"/>
        </w:rPr>
        <w:t>商拓展，在发展思路上谋求创新，产业布局上寻求革新。同时紧抓电网投资及能源结构调整所带来的行业发展机遇，紧抓国家电网新基建建设的投资机遇，积极布局国家电网泛在</w:t>
      </w:r>
      <w:r>
        <w:rPr>
          <w:highlight w:val="red"/>
          <w:lang w:eastAsia="zh-CN"/>
        </w:rPr>
        <w:t>电力物联网</w:t>
      </w:r>
      <w:r>
        <w:rPr>
          <w:lang w:eastAsia="zh-CN"/>
        </w:rPr>
        <w:t>建设和</w:t>
      </w:r>
      <w:r>
        <w:rPr>
          <w:highlight w:val="red"/>
          <w:lang w:eastAsia="zh-CN"/>
        </w:rPr>
        <w:t>智慧化电站</w:t>
      </w:r>
      <w:r>
        <w:rPr>
          <w:lang w:eastAsia="zh-CN"/>
        </w:rPr>
        <w:t>建设。3、2020年工作规划和部署（1）公司持续推进“聚焦主业、有进有退”战略，聚焦</w:t>
      </w:r>
      <w:r>
        <w:rPr>
          <w:highlight w:val="red"/>
          <w:lang w:eastAsia="zh-CN"/>
        </w:rPr>
        <w:t>电力能源</w:t>
      </w:r>
      <w:r>
        <w:rPr>
          <w:lang w:eastAsia="zh-CN"/>
        </w:rPr>
        <w:t>产业，不断完善及强化电力能源产业链，提高公司主业综合实力，加快推进非主业产业及长期亏损产业的退出工作。（2）提升生产能力和质量水平，继续加强</w:t>
      </w:r>
      <w:r>
        <w:rPr>
          <w:highlight w:val="red"/>
          <w:lang w:eastAsia="zh-CN"/>
        </w:rPr>
        <w:t>GIS</w:t>
      </w:r>
      <w:r>
        <w:rPr>
          <w:lang w:eastAsia="zh-CN"/>
        </w:rPr>
        <w:t>产品的产能提升，从源头狠抓产品质量，加强员工技能水平，提升员工质量意识，加大产品的过程质量检查力度，全面提升质量管理水平。（3）加大渠道下沉力度，积极开拓产品市场。2020年，在紧抓两网集招不放松的基础上，继续不遗余力的推行销售政策改革，推进销售渠道下沉，加大对二三级市场开发的考核力度，提升二三级市场订单在订单总量中的占比。（4）加快</w:t>
      </w:r>
      <w:r>
        <w:rPr>
          <w:highlight w:val="red"/>
          <w:lang w:eastAsia="zh-CN"/>
        </w:rPr>
        <w:t>智慧化</w:t>
      </w:r>
      <w:r>
        <w:rPr>
          <w:lang w:eastAsia="zh-CN"/>
        </w:rPr>
        <w:t>产品研发，</w:t>
      </w:r>
      <w:r>
        <w:rPr>
          <w:highlight w:val="red"/>
          <w:lang w:eastAsia="zh-CN"/>
        </w:rPr>
        <w:t>550kVGIS</w:t>
      </w:r>
      <w:r>
        <w:rPr>
          <w:lang w:eastAsia="zh-CN"/>
        </w:rPr>
        <w:t>的研发实现突破。国网提出“三型两网，世界一流”的战略目标，未来智慧化、数字化将是其发展的新方向，也是整个行业的新趋势。各子公司结合自己产品的特点，加快产品在智慧化、数字化方面的研发和升级。当前组合电气已经成为公司继</w:t>
      </w:r>
      <w:r>
        <w:rPr>
          <w:highlight w:val="red"/>
          <w:lang w:eastAsia="zh-CN"/>
        </w:rPr>
        <w:t>隔离开关</w:t>
      </w:r>
      <w:r>
        <w:rPr>
          <w:lang w:eastAsia="zh-CN"/>
        </w:rPr>
        <w:t>后的又一个主打产品，</w:t>
      </w:r>
      <w:r>
        <w:rPr>
          <w:highlight w:val="red"/>
          <w:lang w:eastAsia="zh-CN"/>
        </w:rPr>
        <w:t>550kVGIS</w:t>
      </w:r>
      <w:r>
        <w:rPr>
          <w:lang w:eastAsia="zh-CN"/>
        </w:rPr>
        <w:t>的研发对于公司未来的发展将产生较大影响。（5）夯实长高华网设计基础，加快市场开拓。在业务方面以设计为基础，加大市场开拓深度和广度，稳扎两湖市场，深耕新疆、贵州、重庆、云南、西藏、成都、广东等新兴市场，积极拓展周边市场。同时，整合公司资源，深入拓展，形成省市网工程设计项目中标常态化。（6）确保淳化中略80MW风电项目严格按计划推进，如期实现全容量并网发电。加快推进神木、井陉两个光伏项目以及淳化风电项目出售。（7）加强公司投资者关系管理，在合法合规的基础上加强与投资者及公共媒体的沟通与互动，增强投资者信心。加快推进公司非公开发行项目的各项工作，根据再融资新政的相关规定，及时调整公司非公开发行方案，确保顺利发行，解决公司资金需求，为企业的快速发展争取资金的支持。（8）加快总部大楼项目、宁乡二期项目建设。按计划推进公司总部项目的建设，2020年完成总部大楼的主体工程封顶。加快宁乡产业园二期项目建设，10#厂房竣工投入使用，推进5#厂房的设计及开工建设。为公司各项事业的发展提供硬件基础和创造良好的生产条件。（9）提升管理水平，加大人才引进和培养力度。继续加强对各子公司的循环审计和专项审计，并督促各公司针对问题及时整改到位，进一步完善管理。学习并引进优秀企业的先进管理理念和方法，推进建规立制，提升管理水平。根据集团发展的需要，引进</w:t>
      </w:r>
      <w:r>
        <w:rPr>
          <w:highlight w:val="red"/>
          <w:lang w:eastAsia="zh-CN"/>
        </w:rPr>
        <w:t>550kVGIS</w:t>
      </w:r>
      <w:r>
        <w:rPr>
          <w:lang w:eastAsia="zh-CN"/>
        </w:rPr>
        <w:t>、</w:t>
      </w:r>
      <w:r>
        <w:rPr>
          <w:highlight w:val="red"/>
          <w:lang w:eastAsia="zh-CN"/>
        </w:rPr>
        <w:t>智慧化</w:t>
      </w:r>
      <w:r>
        <w:rPr>
          <w:lang w:eastAsia="zh-CN"/>
        </w:rPr>
        <w:t>产品研发人员，继续加大销售人员招聘力度。同时，加强员工的技能培训和思想教育，为公司新一轮的高质量发展培养高素质的人才队伍。4、风险因素（1）行业风险、市场风险及效益风险我国进行大规模、远距离输电、特高压电网建设、新农村电</w:t>
      </w:r>
      <w:r>
        <w:rPr>
          <w:lang w:eastAsia="zh-CN"/>
        </w:rPr>
        <w:lastRenderedPageBreak/>
        <w:t>网建设、大规模城市电网改造、电气化铁道改造等重点项目，为行业内企业提供了大好的发展机会和巨大的市场空间，从长远看，我国高压开关行业将保持一个较长的景气周期。但若国家支持电力行业发展的产业政策发生变化，或者投资延迟，则将影响高压开关行业的发展，进而影响本公司的经济效益。对策：公司将继续坚持</w:t>
      </w:r>
      <w:r>
        <w:rPr>
          <w:highlight w:val="red"/>
          <w:lang w:eastAsia="zh-CN"/>
        </w:rPr>
        <w:t>高压开关</w:t>
      </w:r>
      <w:r>
        <w:rPr>
          <w:lang w:eastAsia="zh-CN"/>
        </w:rPr>
        <w:t>的主业发展方向。稳固</w:t>
      </w:r>
      <w:r>
        <w:rPr>
          <w:highlight w:val="red"/>
          <w:lang w:eastAsia="zh-CN"/>
        </w:rPr>
        <w:t>隔离开关</w:t>
      </w:r>
      <w:r>
        <w:rPr>
          <w:lang w:eastAsia="zh-CN"/>
        </w:rPr>
        <w:t>市场份额的同时，通过整合营销与技术资源，加强质量保障体系，加速</w:t>
      </w:r>
      <w:r>
        <w:rPr>
          <w:highlight w:val="red"/>
          <w:lang w:eastAsia="zh-CN"/>
        </w:rPr>
        <w:t>550kVGIS</w:t>
      </w:r>
      <w:r>
        <w:rPr>
          <w:lang w:eastAsia="zh-CN"/>
        </w:rPr>
        <w:t>的产品研发进度和市场拓展以及</w:t>
      </w:r>
      <w:r>
        <w:rPr>
          <w:highlight w:val="red"/>
          <w:lang w:eastAsia="zh-CN"/>
        </w:rPr>
        <w:t>成套电器</w:t>
      </w:r>
      <w:r>
        <w:rPr>
          <w:lang w:eastAsia="zh-CN"/>
        </w:rPr>
        <w:t>产品市场开拓。努力开拓国内及海外新市场。（2）原材料价格变动导致公司利润变化的风险公司生产产品所需的主要原材料包括</w:t>
      </w:r>
      <w:r>
        <w:rPr>
          <w:highlight w:val="red"/>
          <w:lang w:eastAsia="zh-CN"/>
        </w:rPr>
        <w:t>支柱绝缘子</w:t>
      </w:r>
      <w:r>
        <w:rPr>
          <w:lang w:eastAsia="zh-CN"/>
        </w:rPr>
        <w:t>、</w:t>
      </w:r>
      <w:r>
        <w:rPr>
          <w:highlight w:val="red"/>
          <w:lang w:eastAsia="zh-CN"/>
        </w:rPr>
        <w:t>外协部件</w:t>
      </w:r>
      <w:r>
        <w:rPr>
          <w:lang w:eastAsia="zh-CN"/>
        </w:rPr>
        <w:t>（</w:t>
      </w:r>
      <w:r>
        <w:rPr>
          <w:highlight w:val="red"/>
          <w:lang w:eastAsia="zh-CN"/>
        </w:rPr>
        <w:t>铸铝件</w:t>
      </w:r>
      <w:r>
        <w:rPr>
          <w:lang w:eastAsia="zh-CN"/>
        </w:rPr>
        <w:t>、</w:t>
      </w:r>
      <w:r>
        <w:rPr>
          <w:highlight w:val="red"/>
          <w:lang w:eastAsia="zh-CN"/>
        </w:rPr>
        <w:t>铸铜件</w:t>
      </w:r>
      <w:r>
        <w:rPr>
          <w:lang w:eastAsia="zh-CN"/>
        </w:rPr>
        <w:t>、</w:t>
      </w:r>
      <w:r>
        <w:rPr>
          <w:highlight w:val="red"/>
          <w:lang w:eastAsia="zh-CN"/>
        </w:rPr>
        <w:t>铸钢件</w:t>
      </w:r>
      <w:r>
        <w:rPr>
          <w:lang w:eastAsia="zh-CN"/>
        </w:rPr>
        <w:t>、</w:t>
      </w:r>
      <w:r>
        <w:rPr>
          <w:highlight w:val="red"/>
          <w:lang w:eastAsia="zh-CN"/>
        </w:rPr>
        <w:t>铸铁件</w:t>
      </w:r>
      <w:r>
        <w:rPr>
          <w:lang w:eastAsia="zh-CN"/>
        </w:rPr>
        <w:t>等铸件）、</w:t>
      </w:r>
      <w:r>
        <w:rPr>
          <w:highlight w:val="red"/>
          <w:lang w:eastAsia="zh-CN"/>
        </w:rPr>
        <w:t>金属材料</w:t>
      </w:r>
      <w:r>
        <w:rPr>
          <w:lang w:eastAsia="zh-CN"/>
        </w:rPr>
        <w:t>（</w:t>
      </w:r>
      <w:r>
        <w:rPr>
          <w:highlight w:val="red"/>
          <w:lang w:eastAsia="zh-CN"/>
        </w:rPr>
        <w:t>铝材</w:t>
      </w:r>
      <w:r>
        <w:rPr>
          <w:lang w:eastAsia="zh-CN"/>
        </w:rPr>
        <w:t>、</w:t>
      </w:r>
      <w:r>
        <w:rPr>
          <w:highlight w:val="red"/>
          <w:lang w:eastAsia="zh-CN"/>
        </w:rPr>
        <w:t>铜材</w:t>
      </w:r>
      <w:r>
        <w:rPr>
          <w:lang w:eastAsia="zh-CN"/>
        </w:rPr>
        <w:t>、</w:t>
      </w:r>
      <w:r>
        <w:rPr>
          <w:highlight w:val="red"/>
          <w:lang w:eastAsia="zh-CN"/>
        </w:rPr>
        <w:t>钢材</w:t>
      </w:r>
      <w:r>
        <w:rPr>
          <w:lang w:eastAsia="zh-CN"/>
        </w:rPr>
        <w:t>、</w:t>
      </w:r>
      <w:r>
        <w:rPr>
          <w:highlight w:val="red"/>
          <w:lang w:eastAsia="zh-CN"/>
        </w:rPr>
        <w:t>无缝钢管</w:t>
      </w:r>
      <w:r>
        <w:rPr>
          <w:lang w:eastAsia="zh-CN"/>
        </w:rPr>
        <w:t>、</w:t>
      </w:r>
      <w:r>
        <w:rPr>
          <w:highlight w:val="red"/>
          <w:lang w:eastAsia="zh-CN"/>
        </w:rPr>
        <w:t>镀锌管</w:t>
      </w:r>
      <w:r>
        <w:rPr>
          <w:lang w:eastAsia="zh-CN"/>
        </w:rPr>
        <w:t>等）及其他材料（</w:t>
      </w:r>
      <w:r>
        <w:rPr>
          <w:highlight w:val="red"/>
          <w:lang w:eastAsia="zh-CN"/>
        </w:rPr>
        <w:t>标准件</w:t>
      </w:r>
      <w:r>
        <w:rPr>
          <w:lang w:eastAsia="zh-CN"/>
        </w:rPr>
        <w:t>、</w:t>
      </w:r>
      <w:r>
        <w:rPr>
          <w:highlight w:val="red"/>
          <w:lang w:eastAsia="zh-CN"/>
        </w:rPr>
        <w:t>电器组件</w:t>
      </w:r>
      <w:r>
        <w:rPr>
          <w:lang w:eastAsia="zh-CN"/>
        </w:rPr>
        <w:t>、</w:t>
      </w:r>
      <w:r>
        <w:rPr>
          <w:highlight w:val="red"/>
          <w:lang w:eastAsia="zh-CN"/>
        </w:rPr>
        <w:t>配套件</w:t>
      </w:r>
      <w:r>
        <w:rPr>
          <w:lang w:eastAsia="zh-CN"/>
        </w:rPr>
        <w:t>等）。</w:t>
      </w:r>
      <w:r>
        <w:rPr>
          <w:highlight w:val="red"/>
          <w:lang w:eastAsia="zh-CN"/>
        </w:rPr>
        <w:t>铜材</w:t>
      </w:r>
      <w:r>
        <w:rPr>
          <w:lang w:eastAsia="zh-CN"/>
        </w:rPr>
        <w:t>、</w:t>
      </w:r>
      <w:r>
        <w:rPr>
          <w:highlight w:val="red"/>
          <w:lang w:eastAsia="zh-CN"/>
        </w:rPr>
        <w:t>铝材</w:t>
      </w:r>
      <w:r>
        <w:rPr>
          <w:lang w:eastAsia="zh-CN"/>
        </w:rPr>
        <w:t>与</w:t>
      </w:r>
      <w:r>
        <w:rPr>
          <w:highlight w:val="red"/>
          <w:lang w:eastAsia="zh-CN"/>
        </w:rPr>
        <w:t>钢材</w:t>
      </w:r>
      <w:r>
        <w:rPr>
          <w:lang w:eastAsia="zh-CN"/>
        </w:rPr>
        <w:t>及其铸件的价格受全球经济形势变化的影响较大，若原材料价格短期内发生剧烈波动，对公司的成本管理造成一定的负面影响。对策：本公司参考原材料市场价格及其变动趋势进行投标报价，产品销售价格随着原材料市场采购价格的变化而同方向变化；采购及生产部门严格按照订单备货和生产，严格控制没有订单对应的库存；同时，对原材料以招标报价的方式进行采购，通过信息化平台进行供应链管理，减少人为因素等影响，并向国内大宗原料供应商直接采购，签署年度采购框架协议，降低采购成本并保证采购供货。因此尽管</w:t>
      </w:r>
      <w:r>
        <w:rPr>
          <w:highlight w:val="red"/>
          <w:lang w:eastAsia="zh-CN"/>
        </w:rPr>
        <w:t>铜材</w:t>
      </w:r>
      <w:r>
        <w:rPr>
          <w:lang w:eastAsia="zh-CN"/>
        </w:rPr>
        <w:t>等金属材料及其铸件价格经常呈现大幅波动，但并未对公司经营业绩造成较大影响。（3）管理风险公司自成立以来，业务发展情况良好，一直保持较快增长。尽管公司已建立规范的管理体系，但随着公司规模的不断扩大，公司资产规模的迅速扩大以及营业收入的大幅度增加，将在资源整合、科研开发、资本运作、市场开拓等方面对公司管理层提出更高的要求，增加公司管理与运作的难度。如果管理层的业务素质及管理水平不能适应公司规模迅速扩张的需要，组织模式和管理制度未能随着公司规模的扩大而适时调整、完善，将给公司带来较大的管理风险。（4）</w:t>
      </w:r>
      <w:r>
        <w:rPr>
          <w:highlight w:val="red"/>
          <w:lang w:eastAsia="zh-CN"/>
        </w:rPr>
        <w:t>EPC项目</w:t>
      </w:r>
      <w:r>
        <w:rPr>
          <w:lang w:eastAsia="zh-CN"/>
        </w:rPr>
        <w:t>工程风险公司承接或开发</w:t>
      </w:r>
      <w:r>
        <w:rPr>
          <w:highlight w:val="red"/>
          <w:lang w:eastAsia="zh-CN"/>
        </w:rPr>
        <w:t>EPC项目</w:t>
      </w:r>
      <w:r>
        <w:rPr>
          <w:lang w:eastAsia="zh-CN"/>
        </w:rPr>
        <w:t>，将面临投入资金大，管理范围广，项目周期长，可能会存在政治环境风险、汇率风险、税务风险、现场施工安全风险、应收账款风险、合同风险、工程分包风险、外协采购风险和项目管理风险等。对策：公司尽量回避处于政治环境风险较大的国家或地区的项目，在项目执行过程中，严格按项目化运作和管理，识别各种风险，做好风险预防方案，加强对项目进度、成本、质量、安全等的管控，最大限度地规避和防范各类风险，实现海外工程项目的正常、安全、健康运营，并且实现最大经济效益。（5）资金风险随着公司新能源发电项目的投入加大，加大了对资金的需求。如果项目不能顺利实现融资，将给公司带来较大的资金风险。对策：加快完成已完工的项目的出售实现资金回笼；积极对接淳化风电项目的项目长期融资。十、接待调研、沟通、采访等活动1、报告期内接待调研、沟通、采访等活动登记表√适用□不适用接待时间接待方式接待对象类型调研的基本情况索引2019年10月10日实地调研机构巨潮资讯网www.cninfo.com.cn2019年11月28日实地调研机构巨潮资讯网www.cninfo.com.cn</w:t>
      </w:r>
    </w:p>
    <w:sectPr w:rsidR="00565E5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AD2A1" w14:textId="77777777" w:rsidR="006153DC" w:rsidRDefault="006153DC">
      <w:pPr>
        <w:spacing w:line="240" w:lineRule="auto"/>
      </w:pPr>
      <w:r>
        <w:separator/>
      </w:r>
    </w:p>
  </w:endnote>
  <w:endnote w:type="continuationSeparator" w:id="0">
    <w:p w14:paraId="5FF92ACD" w14:textId="77777777" w:rsidR="006153DC" w:rsidRDefault="006153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B7833" w14:textId="77777777" w:rsidR="006153DC" w:rsidRDefault="006153DC">
      <w:pPr>
        <w:spacing w:after="0"/>
      </w:pPr>
      <w:r>
        <w:separator/>
      </w:r>
    </w:p>
  </w:footnote>
  <w:footnote w:type="continuationSeparator" w:id="0">
    <w:p w14:paraId="203DEE36" w14:textId="77777777" w:rsidR="006153DC" w:rsidRDefault="006153D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241916646">
    <w:abstractNumId w:val="1"/>
  </w:num>
  <w:num w:numId="2" w16cid:durableId="1277909055">
    <w:abstractNumId w:val="4"/>
  </w:num>
  <w:num w:numId="3" w16cid:durableId="701127996">
    <w:abstractNumId w:val="5"/>
  </w:num>
  <w:num w:numId="4" w16cid:durableId="1847943499">
    <w:abstractNumId w:val="2"/>
  </w:num>
  <w:num w:numId="5" w16cid:durableId="1981956204">
    <w:abstractNumId w:val="0"/>
  </w:num>
  <w:num w:numId="6" w16cid:durableId="8743176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hZTMwYWY0YWMyYTIxYjYxZTZhNzBiZWMzYzcyYjgifQ=="/>
  </w:docVars>
  <w:rsids>
    <w:rsidRoot w:val="00B47730"/>
    <w:rsid w:val="00034616"/>
    <w:rsid w:val="0006063C"/>
    <w:rsid w:val="0015074B"/>
    <w:rsid w:val="0029639D"/>
    <w:rsid w:val="00326F90"/>
    <w:rsid w:val="00565E58"/>
    <w:rsid w:val="006153DC"/>
    <w:rsid w:val="008F1B81"/>
    <w:rsid w:val="00AA1D8D"/>
    <w:rsid w:val="00B47730"/>
    <w:rsid w:val="00B82528"/>
    <w:rsid w:val="00CB0664"/>
    <w:rsid w:val="00FC693F"/>
    <w:rsid w:val="4A5946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DD1587"/>
  <w14:defaultImageDpi w14:val="300"/>
  <w15:docId w15:val="{894E845D-23D6-4363-B59A-7C0E042EE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qFormat="1"/>
    <w:lsdException w:name="List Number" w:unhideWhenUsed="1" w:qFormat="1"/>
    <w:lsdException w:name="List 2" w:unhideWhenUsed="1"/>
    <w:lsdException w:name="List 3" w:unhideWhenUsed="1" w:qFormat="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9</Pages>
  <Words>2328</Words>
  <Characters>13271</Characters>
  <Application>Microsoft Office Word</Application>
  <DocSecurity>0</DocSecurity>
  <Lines>110</Lines>
  <Paragraphs>31</Paragraphs>
  <ScaleCrop>false</ScaleCrop>
  <Company/>
  <LinksUpToDate>false</LinksUpToDate>
  <CharactersWithSpaces>15568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2022-07-17T06:50:00Z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3E3CB61D42DB4C4683965451C5C17CB6</vt:lpwstr>
  </property>
</Properties>
</file>