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CB90" w14:textId="77777777" w:rsidR="00353107" w:rsidRDefault="00000000">
      <w:pPr>
        <w:rPr>
          <w:lang w:eastAsia="zh-CN"/>
        </w:rPr>
      </w:pPr>
      <w:r>
        <w:rPr>
          <w:lang w:eastAsia="zh-CN"/>
        </w:rPr>
        <w:t>第四节董事会报告一、概述2014年度，公司一如既往，立足于</w:t>
      </w:r>
      <w:r>
        <w:rPr>
          <w:highlight w:val="red"/>
          <w:lang w:eastAsia="zh-CN"/>
        </w:rPr>
        <w:t>印制电路板</w:t>
      </w:r>
      <w:r>
        <w:rPr>
          <w:lang w:eastAsia="zh-CN"/>
        </w:rPr>
        <w:t>主业，以中高端企业</w:t>
      </w:r>
      <w:r>
        <w:rPr>
          <w:highlight w:val="red"/>
          <w:lang w:eastAsia="zh-CN"/>
        </w:rPr>
        <w:t>通讯市场板</w:t>
      </w:r>
      <w:r>
        <w:rPr>
          <w:lang w:eastAsia="zh-CN"/>
        </w:rPr>
        <w:t>为核心产品，以</w:t>
      </w:r>
      <w:r>
        <w:rPr>
          <w:highlight w:val="red"/>
          <w:lang w:eastAsia="zh-CN"/>
        </w:rPr>
        <w:t>汽车板</w:t>
      </w:r>
      <w:r>
        <w:rPr>
          <w:lang w:eastAsia="zh-CN"/>
        </w:rPr>
        <w:t>为重要辅助，继续实施既定</w:t>
      </w:r>
      <w:r w:rsidRPr="00FF0C00">
        <w:rPr>
          <w:lang w:eastAsia="zh-CN"/>
        </w:rPr>
        <w:t>的差异化产品竞争战略，持续投入研发，重点提高</w:t>
      </w:r>
      <w:proofErr w:type="gramStart"/>
      <w:r w:rsidRPr="00FF0C00">
        <w:rPr>
          <w:lang w:eastAsia="zh-CN"/>
        </w:rPr>
        <w:t>高</w:t>
      </w:r>
      <w:proofErr w:type="gramEnd"/>
      <w:r w:rsidRPr="00FF0C00">
        <w:rPr>
          <w:lang w:eastAsia="zh-CN"/>
        </w:rPr>
        <w:t>附加价值产品</w:t>
      </w:r>
      <w:proofErr w:type="gramStart"/>
      <w:r w:rsidRPr="00FF0C00">
        <w:rPr>
          <w:lang w:eastAsia="zh-CN"/>
        </w:rPr>
        <w:t>的制程技术</w:t>
      </w:r>
      <w:proofErr w:type="gramEnd"/>
      <w:r>
        <w:rPr>
          <w:lang w:eastAsia="zh-CN"/>
        </w:rPr>
        <w:t>。2014年</w:t>
      </w:r>
      <w:r>
        <w:rPr>
          <w:highlight w:val="red"/>
          <w:lang w:eastAsia="zh-CN"/>
        </w:rPr>
        <w:t>PCB</w:t>
      </w:r>
      <w:r>
        <w:rPr>
          <w:lang w:eastAsia="zh-CN"/>
        </w:rPr>
        <w:t>行业整体表现低于预期，据行业研究机构</w:t>
      </w:r>
      <w:proofErr w:type="spellStart"/>
      <w:r>
        <w:rPr>
          <w:lang w:eastAsia="zh-CN"/>
        </w:rPr>
        <w:t>Prismark</w:t>
      </w:r>
      <w:proofErr w:type="spellEnd"/>
      <w:r>
        <w:rPr>
          <w:lang w:eastAsia="zh-CN"/>
        </w:rPr>
        <w:t>初步估算，2014年全球PCB市场年增长率仅有2.3%，中国PCB市场年增长率为6%。由于处在昆山新厂、老厂搬迁交替以及黄石沪士PCB项目建设的特殊期间，2014年公司出现一定程度的亏损，但公司订单情况依然堪称良好，2014年公司主营业务收入比2013年增长了9.98%。2014年公司出现亏损的主要原因包括：昆山新厂以及黄石沪士第一期PCB项目相继进入安装调试、试生产和客户认证阶段，在报告期尚未有大量产出，而人工、折旧、动力等费用却大幅增加；同时应用在4G领域的中高端</w:t>
      </w:r>
      <w:r>
        <w:rPr>
          <w:highlight w:val="red"/>
          <w:lang w:eastAsia="zh-CN"/>
        </w:rPr>
        <w:t>印制电路板</w:t>
      </w:r>
      <w:r>
        <w:rPr>
          <w:lang w:eastAsia="zh-CN"/>
        </w:rPr>
        <w:t>在报告期内仍主要使用老厂原有设备生产，暂时难以深入优化产品结构，且由于受设备精密度、设备搬迁等因素的影响，在成本上升的同时，公司整体良品率同比下滑约1.5%。除却上述因素的影响，公司相关业务均处于正常经营发展状态，我公司仍然保持着领先的市场地位，公司管理层秉持“成长、长青、共利”的经营理念和全体员工齐心协力，以“不断进步的技术与经验及时提供客户所需之产品与服务”为宗旨，积极开拓市场，深化改革公司管理体系，加大先进设备投入，与优势企业开展合作、努力</w:t>
      </w:r>
      <w:proofErr w:type="gramStart"/>
      <w:r>
        <w:rPr>
          <w:lang w:eastAsia="zh-CN"/>
        </w:rPr>
        <w:t>改进</w:t>
      </w:r>
      <w:r w:rsidRPr="00FF0C00">
        <w:rPr>
          <w:lang w:eastAsia="zh-CN"/>
        </w:rPr>
        <w:t>制程技术</w:t>
      </w:r>
      <w:proofErr w:type="gramEnd"/>
      <w:r w:rsidRPr="00FF0C00">
        <w:rPr>
          <w:lang w:eastAsia="zh-CN"/>
        </w:rPr>
        <w:t>、</w:t>
      </w:r>
      <w:r>
        <w:rPr>
          <w:lang w:eastAsia="zh-CN"/>
        </w:rPr>
        <w:t>不断优化作业流程、持续加强信息化管理程度，逐步缩短了与顶尖竞争者的差距，进一步夯实了公司的核心竞争力（详见本节“五、核心竞争力分析”）。</w:t>
      </w:r>
      <w:r>
        <w:rPr>
          <w:highlight w:val="red"/>
          <w:lang w:eastAsia="zh-CN"/>
        </w:rPr>
        <w:t>PCB</w:t>
      </w:r>
      <w:r>
        <w:rPr>
          <w:lang w:eastAsia="zh-CN"/>
        </w:rPr>
        <w:t>行业属于电子信息产品制造的基础产业，是我国重点发展的产业之一。伴随着基础网络升级、</w:t>
      </w:r>
      <w:r>
        <w:rPr>
          <w:highlight w:val="red"/>
          <w:lang w:eastAsia="zh-CN"/>
        </w:rPr>
        <w:t>汽车电子</w:t>
      </w:r>
      <w:r>
        <w:rPr>
          <w:lang w:eastAsia="zh-CN"/>
        </w:rPr>
        <w:t>技术的飞跃，应用在企业通讯基础设施以及汽车领域的PCB在面临更高技术含量、更高附加值挑战的同时，也孕育着增长空间，将为高端PCB生产企业带来发展机遇。1、3G网络向4GLTE网络升级，引发了对通信设备用PCB的大量需求；同时随着4G网络的铺展，从长期趋势看，</w:t>
      </w:r>
      <w:proofErr w:type="gramStart"/>
      <w:r>
        <w:rPr>
          <w:lang w:eastAsia="zh-CN"/>
        </w:rPr>
        <w:t>云计算</w:t>
      </w:r>
      <w:proofErr w:type="gramEnd"/>
      <w:r>
        <w:rPr>
          <w:lang w:eastAsia="zh-CN"/>
        </w:rPr>
        <w:t>架构下将催生出更多的企业网络需求。作为领先的企业通讯市场PCB生产厂商，可以合理估计我公司核心产品将受益于全球4GLTE网络的普及。2、新能源汽车、安全驾驶辅助以及</w:t>
      </w:r>
      <w:r>
        <w:rPr>
          <w:highlight w:val="red"/>
          <w:lang w:eastAsia="zh-CN"/>
        </w:rPr>
        <w:t>无人驾驶</w:t>
      </w:r>
      <w:r>
        <w:rPr>
          <w:lang w:eastAsia="zh-CN"/>
        </w:rPr>
        <w:t>技术的发展，将引发对汽车用PCB的新一波需求。电动车、油电混合车、燃料电池车需要高电流容量的PCB；安全驾驶辅助以及无人驾驶的关键是雷达，需要HFPCB。汽车工业对于电子控制装置需求的日益成长将引发对汽车</w:t>
      </w:r>
      <w:proofErr w:type="gramStart"/>
      <w:r>
        <w:rPr>
          <w:lang w:eastAsia="zh-CN"/>
        </w:rPr>
        <w:t>用</w:t>
      </w:r>
      <w:r>
        <w:rPr>
          <w:highlight w:val="red"/>
          <w:lang w:eastAsia="zh-CN"/>
        </w:rPr>
        <w:t>厚铜</w:t>
      </w:r>
      <w:proofErr w:type="gramEnd"/>
      <w:r>
        <w:rPr>
          <w:highlight w:val="red"/>
          <w:lang w:eastAsia="zh-CN"/>
        </w:rPr>
        <w:t>PCB</w:t>
      </w:r>
      <w:r>
        <w:rPr>
          <w:lang w:eastAsia="zh-CN"/>
        </w:rPr>
        <w:t>、</w:t>
      </w:r>
      <w:r>
        <w:rPr>
          <w:highlight w:val="red"/>
          <w:lang w:eastAsia="zh-CN"/>
        </w:rPr>
        <w:t>HFPCB</w:t>
      </w:r>
      <w:r>
        <w:rPr>
          <w:lang w:eastAsia="zh-CN"/>
        </w:rPr>
        <w:t>的需求。我公司已积累了相当</w:t>
      </w:r>
      <w:proofErr w:type="gramStart"/>
      <w:r>
        <w:rPr>
          <w:lang w:eastAsia="zh-CN"/>
        </w:rPr>
        <w:t>的</w:t>
      </w:r>
      <w:r>
        <w:rPr>
          <w:highlight w:val="red"/>
          <w:lang w:eastAsia="zh-CN"/>
        </w:rPr>
        <w:t>厚铜</w:t>
      </w:r>
      <w:r>
        <w:rPr>
          <w:lang w:eastAsia="zh-CN"/>
        </w:rPr>
        <w:t>技术</w:t>
      </w:r>
      <w:proofErr w:type="gramEnd"/>
      <w:r>
        <w:rPr>
          <w:lang w:eastAsia="zh-CN"/>
        </w:rPr>
        <w:t>储备，且已与全球汽车领域HFPCB领导厂商</w:t>
      </w:r>
      <w:proofErr w:type="spellStart"/>
      <w:r>
        <w:rPr>
          <w:lang w:eastAsia="zh-CN"/>
        </w:rPr>
        <w:t>SchweizerElectronicAG</w:t>
      </w:r>
      <w:proofErr w:type="spellEnd"/>
      <w:r>
        <w:rPr>
          <w:lang w:eastAsia="zh-CN"/>
        </w:rPr>
        <w:t>.开展合作，这将为我公司进一步拓展汽车领域的</w:t>
      </w:r>
      <w:r>
        <w:rPr>
          <w:highlight w:val="red"/>
          <w:lang w:eastAsia="zh-CN"/>
        </w:rPr>
        <w:t>PCB</w:t>
      </w:r>
      <w:r>
        <w:rPr>
          <w:lang w:eastAsia="zh-CN"/>
        </w:rPr>
        <w:t>业务夯实基础，为我们更及时地把握、更好地服务于市场提供了有效的支持。相信在公司全体员工齐心协力之下，随着新产能陆续释放，逐步实现量产，我公司经营有望迈进新的台阶，我们力争将公司打造成世界一流的</w:t>
      </w:r>
      <w:r w:rsidRPr="00013BEB">
        <w:rPr>
          <w:lang w:eastAsia="zh-CN"/>
        </w:rPr>
        <w:t>中高端</w:t>
      </w:r>
      <w:r>
        <w:rPr>
          <w:highlight w:val="red"/>
          <w:lang w:eastAsia="zh-CN"/>
        </w:rPr>
        <w:t>印刷电路</w:t>
      </w:r>
      <w:proofErr w:type="gramStart"/>
      <w:r>
        <w:rPr>
          <w:highlight w:val="red"/>
          <w:lang w:eastAsia="zh-CN"/>
        </w:rPr>
        <w:t>板</w:t>
      </w:r>
      <w:r>
        <w:rPr>
          <w:lang w:eastAsia="zh-CN"/>
        </w:rPr>
        <w:t>供应</w:t>
      </w:r>
      <w:proofErr w:type="gramEnd"/>
      <w:r>
        <w:rPr>
          <w:lang w:eastAsia="zh-CN"/>
        </w:rPr>
        <w:t>商。二、主营业务分析1、主营业务概述报告期内，我公司主营业务构成未发生重大变化，仍以多层企业通讯市场板为主导产品，并以高阶汽车板为有力补充。报告期内，公司实现主营业务收入约31.36亿元，同比上升9.98%；利润总额约-471.08万元，同比变动-102.15%；归属于上市公司股东的净利润约-0.12亿元，同比变动-106.73%；经营活动产生的现金流量净额约0.58亿元，同比下降83.12%。公司回顾总结前期披露的发展战略和经营计划在报告期内的进</w:t>
      </w:r>
      <w:r w:rsidRPr="00013BEB">
        <w:rPr>
          <w:lang w:eastAsia="zh-CN"/>
        </w:rPr>
        <w:t>展情况（1）报告期内公司遵循既定的整体发展战略及经营策略，充分利用自身竞争优势，坚持实施差异化产品竞争战略，持续投入研发，加强绩效考核，提升组织效率。（2）积极推动新厂及黄石厂项目进展，报告期内已相继进入安装调试、试生产和客户认证阶段；在维持生产的</w:t>
      </w:r>
      <w:r>
        <w:rPr>
          <w:lang w:eastAsia="zh-CN"/>
        </w:rPr>
        <w:lastRenderedPageBreak/>
        <w:t>前提下组织实施老厂生产线分批逐步搬迁。（3）积极寻求与</w:t>
      </w:r>
      <w:r>
        <w:rPr>
          <w:highlight w:val="red"/>
          <w:lang w:eastAsia="zh-CN"/>
        </w:rPr>
        <w:t>印制电路板</w:t>
      </w:r>
      <w:r>
        <w:rPr>
          <w:lang w:eastAsia="zh-CN"/>
        </w:rPr>
        <w:t>产业链相关优势企业建立互惠互利的战略联盟的机会。2014年4月25日，经公司第四届董事会战略委员会审议同意，与德国</w:t>
      </w:r>
      <w:proofErr w:type="spellStart"/>
      <w:r>
        <w:rPr>
          <w:lang w:eastAsia="zh-CN"/>
        </w:rPr>
        <w:t>SchweizerElectronicAG</w:t>
      </w:r>
      <w:proofErr w:type="spellEnd"/>
      <w:r>
        <w:rPr>
          <w:lang w:eastAsia="zh-CN"/>
        </w:rPr>
        <w:t>.（下称“Schweizer”）签订了合作框架协议，已就高速成长的HFPCB暨20GHz和70GHz高频测距雷达用</w:t>
      </w:r>
      <w:r>
        <w:rPr>
          <w:highlight w:val="red"/>
          <w:lang w:eastAsia="zh-CN"/>
        </w:rPr>
        <w:t>PCB</w:t>
      </w:r>
      <w:r>
        <w:rPr>
          <w:lang w:eastAsia="zh-CN"/>
        </w:rPr>
        <w:t>产品开展合作。（4）报告期内，公司营业收入基本达到了2014年度财务预算的标准，但由于昆山新厂设备工艺先进，建设难度大，实际安装调试、员工培训及客户认证的时间远超出原估算时间，在报告期尚未有大量产出，而相关费用大幅增加，获利偏离2014年度财务预算，出现一定程度亏损（参见本节“一、概述”）。公司实际经营</w:t>
      </w:r>
      <w:proofErr w:type="gramStart"/>
      <w:r>
        <w:rPr>
          <w:lang w:eastAsia="zh-CN"/>
        </w:rPr>
        <w:t>业绩较曾公开</w:t>
      </w:r>
      <w:proofErr w:type="gramEnd"/>
      <w:r>
        <w:rPr>
          <w:lang w:eastAsia="zh-CN"/>
        </w:rPr>
        <w:t>披露过的本年度盈利预测低于或高于20%以上的差异原因□适用√不适用2、收入单位：元公司实物销售收入是否大于劳务收入√是□</w:t>
      </w:r>
      <w:proofErr w:type="gramStart"/>
      <w:r>
        <w:rPr>
          <w:lang w:eastAsia="zh-CN"/>
        </w:rPr>
        <w:t>否相关</w:t>
      </w:r>
      <w:proofErr w:type="gramEnd"/>
      <w:r>
        <w:rPr>
          <w:lang w:eastAsia="zh-CN"/>
        </w:rPr>
        <w:t>数据同比发生变动30%以上的原因说明√适用□不适用我公司按照订单生产，由于公司部分客户在期末暂未提货，库存产成品相应有所增加。公司重大的在手订单情况□适用√不适用公司报告期内产品或服务发生重大变化或调整有关情况□适用√不适用公司主要销售客户情况3、成本行业分类单位：</w:t>
      </w:r>
      <w:proofErr w:type="gramStart"/>
      <w:r>
        <w:rPr>
          <w:lang w:eastAsia="zh-CN"/>
        </w:rPr>
        <w:t>元产品</w:t>
      </w:r>
      <w:proofErr w:type="gramEnd"/>
      <w:r>
        <w:rPr>
          <w:lang w:eastAsia="zh-CN"/>
        </w:rPr>
        <w:t>分类单位：</w:t>
      </w:r>
      <w:proofErr w:type="gramStart"/>
      <w:r>
        <w:rPr>
          <w:lang w:eastAsia="zh-CN"/>
        </w:rPr>
        <w:t>元报告</w:t>
      </w:r>
      <w:proofErr w:type="gramEnd"/>
      <w:r>
        <w:rPr>
          <w:lang w:eastAsia="zh-CN"/>
        </w:rPr>
        <w:t>期内，公司原物料成本略有下降。因新厂及黄石厂，截止报告期末公司员工人数较2013年期末增加了2,149人，直2生产量及库存量不包括在产品。接人工成本较2013年增加了约1.02亿元，同比增长44.39%；同时因新厂及黄石设备投入，报告期内折旧等大幅攀升，制造费用较2013年增加了约3.89亿元，同比增长79.55%。公司主要供应</w:t>
      </w:r>
      <w:proofErr w:type="gramStart"/>
      <w:r>
        <w:rPr>
          <w:lang w:eastAsia="zh-CN"/>
        </w:rPr>
        <w:t>商情况</w:t>
      </w:r>
      <w:proofErr w:type="gramEnd"/>
      <w:r>
        <w:rPr>
          <w:lang w:eastAsia="zh-CN"/>
        </w:rPr>
        <w:t>公司前5名供应商资料□适用√不适用4、费用单位：元管理费用同比增加主要因为人工成本同比增加了2,899.29万元；财务费用同比大幅增加主要因为报告期募集资金及自有资金大量投入，利息支出增加约445.97万元，利息收入减少约1,338.93万元。所得税费用同比大幅减少主要因为公司出现了一定程度的亏损。5、良品</w:t>
      </w:r>
      <w:proofErr w:type="gramStart"/>
      <w:r>
        <w:rPr>
          <w:lang w:eastAsia="zh-CN"/>
        </w:rPr>
        <w:t>率报告</w:t>
      </w:r>
      <w:proofErr w:type="gramEnd"/>
      <w:r>
        <w:rPr>
          <w:lang w:eastAsia="zh-CN"/>
        </w:rPr>
        <w:t>期内，公司整体良品率同比下滑1.53%（（参见本节“一、概述”）。6、研发支出公司始终坚持以市场为导向，挖掘产品的市场潜力，致力扩大绿色环保型、替代进口型等高技术含量</w:t>
      </w:r>
      <w:r>
        <w:rPr>
          <w:highlight w:val="red"/>
          <w:lang w:eastAsia="zh-CN"/>
        </w:rPr>
        <w:t>PCB</w:t>
      </w:r>
      <w:r>
        <w:rPr>
          <w:lang w:eastAsia="zh-CN"/>
        </w:rPr>
        <w:t>产品所占比重，为了保持在市场上的技术领先优势，公司持续投入研发，不断提升自主创新能力，不断开发前沿技术产品，不断开发生产适销对路的产品，与国内外客户之间形成持续合作开发的良好态势，逐步形成可持续发展的产品开发体系，保持了研发水平的领先性和前瞻性。同时，与优势企业开展合作，推进产学研科技合作，不断强化科研成果的转化，以保持可持续发展的产品研发体系的活力。报告期公司研发投入0.95亿元，产品涉及25GHz以上高速PCB，高频板材加工，</w:t>
      </w:r>
      <w:proofErr w:type="gramStart"/>
      <w:r>
        <w:rPr>
          <w:highlight w:val="red"/>
          <w:lang w:eastAsia="zh-CN"/>
        </w:rPr>
        <w:t>混压</w:t>
      </w:r>
      <w:r>
        <w:rPr>
          <w:lang w:eastAsia="zh-CN"/>
        </w:rPr>
        <w:t>技术</w:t>
      </w:r>
      <w:proofErr w:type="gramEnd"/>
      <w:r>
        <w:rPr>
          <w:lang w:eastAsia="zh-CN"/>
        </w:rPr>
        <w:t>，</w:t>
      </w:r>
      <w:r>
        <w:rPr>
          <w:highlight w:val="red"/>
          <w:lang w:eastAsia="zh-CN"/>
        </w:rPr>
        <w:t>无铅</w:t>
      </w:r>
      <w:r>
        <w:rPr>
          <w:lang w:eastAsia="zh-CN"/>
        </w:rPr>
        <w:t>技术等多个领域。2014年度新获得了一项实用新型专利“一种垂直连续直走式</w:t>
      </w:r>
      <w:r>
        <w:rPr>
          <w:highlight w:val="red"/>
          <w:lang w:eastAsia="zh-CN"/>
        </w:rPr>
        <w:t>PCB电镀厚板</w:t>
      </w:r>
      <w:r w:rsidRPr="00013BEB">
        <w:rPr>
          <w:lang w:eastAsia="zh-CN"/>
        </w:rPr>
        <w:t>上板装置</w:t>
      </w:r>
      <w:r>
        <w:rPr>
          <w:lang w:eastAsia="zh-CN"/>
        </w:rPr>
        <w:t>”，同时“</w:t>
      </w:r>
      <w:r>
        <w:rPr>
          <w:highlight w:val="red"/>
          <w:lang w:eastAsia="zh-CN"/>
        </w:rPr>
        <w:t>压合板温自动监控测温</w:t>
      </w:r>
      <w:r>
        <w:rPr>
          <w:lang w:eastAsia="zh-CN"/>
        </w:rPr>
        <w:t>方法”，“一种优化多层</w:t>
      </w:r>
      <w:r>
        <w:rPr>
          <w:highlight w:val="red"/>
          <w:lang w:eastAsia="zh-CN"/>
        </w:rPr>
        <w:t>印刷线路板</w:t>
      </w:r>
      <w:r>
        <w:rPr>
          <w:lang w:eastAsia="zh-CN"/>
        </w:rPr>
        <w:t>板厚均匀性的制作方法”，“高层数超大尺寸高对准度线卡类</w:t>
      </w:r>
      <w:r>
        <w:rPr>
          <w:highlight w:val="red"/>
          <w:lang w:eastAsia="zh-CN"/>
        </w:rPr>
        <w:t>印制线路板</w:t>
      </w:r>
      <w:r>
        <w:rPr>
          <w:lang w:eastAsia="zh-CN"/>
        </w:rPr>
        <w:t>的制作方法”3项专利申请已被受理并进入实审。研发中心自主开发的“含深孔设计之POFV（双面深孔和通孔均需做POF</w:t>
      </w:r>
      <w:r w:rsidRPr="00013BEB">
        <w:rPr>
          <w:lang w:eastAsia="zh-CN"/>
        </w:rPr>
        <w:t>V）</w:t>
      </w:r>
      <w:r>
        <w:rPr>
          <w:highlight w:val="red"/>
          <w:lang w:eastAsia="zh-CN"/>
        </w:rPr>
        <w:t>厚铜</w:t>
      </w:r>
      <w:r>
        <w:rPr>
          <w:lang w:eastAsia="zh-CN"/>
        </w:rPr>
        <w:t>产品开发”、</w:t>
      </w:r>
      <w:r w:rsidRPr="00013BEB">
        <w:rPr>
          <w:lang w:eastAsia="zh-CN"/>
        </w:rPr>
        <w:t>“埋容</w:t>
      </w:r>
      <w:proofErr w:type="spellStart"/>
      <w:r w:rsidRPr="00013BEB">
        <w:rPr>
          <w:lang w:eastAsia="zh-CN"/>
        </w:rPr>
        <w:t>LineCard</w:t>
      </w:r>
      <w:proofErr w:type="spellEnd"/>
      <w:r>
        <w:rPr>
          <w:lang w:eastAsia="zh-CN"/>
        </w:rPr>
        <w:t>产品开发”等产品也已突破技术难关，取得主要客户的认可；研发中心自主开发的“背钻Sensing方法的开发”也已取得昆山市科学技术局出具的研究开发项目确认书。7、现金流单位：</w:t>
      </w:r>
      <w:proofErr w:type="gramStart"/>
      <w:r>
        <w:rPr>
          <w:lang w:eastAsia="zh-CN"/>
        </w:rPr>
        <w:t>元相关</w:t>
      </w:r>
      <w:proofErr w:type="gramEnd"/>
      <w:r>
        <w:rPr>
          <w:lang w:eastAsia="zh-CN"/>
        </w:rPr>
        <w:t>数据同比发生变动30%以上的原因说明√适用□不适用报告期经营活动产生的现金流量净额减少的主要原因是报告期各种成本费用大幅增加；投资活动现金流入小计增加的主要原因是报告期闲置自有资金、募集资金投资理财产品的频率增加引起到期收回的本金累计增加；筹资活动现金流入小计及筹资活动产生的现金流量净额增加的主要原因</w:t>
      </w:r>
      <w:r>
        <w:rPr>
          <w:lang w:eastAsia="zh-CN"/>
        </w:rPr>
        <w:lastRenderedPageBreak/>
        <w:t>是报告期增加了短期及长期借款。报告期内公司经营活动的现金流量与本年度净利润存在重大差异的原因说明□适用√不适用三、主营业务构成情况1、按产品应用领域分类报告期公司产品结构与去年同期基本保持一致，未发生显着变化，各产品应用领域销售收入均实现了一定程度的增长，但是由于各种成本费用有较大增加（参见本节“一、概述”以及“二、主营业务分析”、之“3、成本”）毛利率水平显着下降。单位：元2、按产品销售区域分类报告期内，内销收入占主营业务收入的比重为30.28%，外销收入占主营业务收入的比重为69.72%，内外销结构与去年同期基本保持一致。单位：元3毛利率比上年增减（%）按差额计算。四、资产、负债状况分析1、资产项目重大变动情况单位：元2、负债项目重大变动情况单位：元3、以公允价值计量的资产和负债单位：元五、核心竞争力分析1、发展战略明确，行业地位领先公司涉足PCB行业多年，经过多年的市场拓展和品牌经营，已成为</w:t>
      </w:r>
      <w:r>
        <w:rPr>
          <w:highlight w:val="red"/>
          <w:lang w:eastAsia="zh-CN"/>
        </w:rPr>
        <w:t>PCB</w:t>
      </w:r>
      <w:r>
        <w:rPr>
          <w:lang w:eastAsia="zh-CN"/>
        </w:rPr>
        <w:t>行业内的重要品牌之一，在行业内享有盛誉。公司坚持实</w:t>
      </w:r>
      <w:r w:rsidRPr="00013BEB">
        <w:rPr>
          <w:lang w:eastAsia="zh-CN"/>
        </w:rPr>
        <w:t>施差异化产品竞争战略，即依靠技术、管理和服务的比较竞争优势，重点生产技术含量高、应用领域相对高端的差异化产品，避免生产准入门槛低、市场竞争激烈的标准化产品。2、客户资</w:t>
      </w:r>
      <w:r>
        <w:rPr>
          <w:lang w:eastAsia="zh-CN"/>
        </w:rPr>
        <w:t>源优势公司十分注重与客户的长期战略合作关系，积极配合客户进行项目研发或产品设计，努力成为其供应链中重要一环，从而提升客户忠诚度。此外，公司还致力于在不同地区和不同产品领域持续开发新客户，实现客户资源的适度多样化。通过以上举措，公司与国内外主要客户在</w:t>
      </w:r>
      <w:r>
        <w:rPr>
          <w:highlight w:val="red"/>
          <w:lang w:eastAsia="zh-CN"/>
        </w:rPr>
        <w:t>PCB</w:t>
      </w:r>
      <w:r>
        <w:rPr>
          <w:lang w:eastAsia="zh-CN"/>
        </w:rPr>
        <w:t>主要产品领域建立了稳固的业务联系，多次获得上述客户“名优产品”、“绿色合作伙伴”、“金牌奖”、“突出供应商”、“金牌供应商”的认可。3、技术领先优势公司在多年的发展历程中，一贯注重工艺改进与技术创新，取得了多项国内外先进或领先水平的核心技术，使公司产品与同类产品相比具有技术领先、成本低、品质高等特点，在国内居领先水平。公司立足于既有的企业</w:t>
      </w:r>
      <w:r>
        <w:rPr>
          <w:highlight w:val="red"/>
          <w:lang w:eastAsia="zh-CN"/>
        </w:rPr>
        <w:t>通讯市场板</w:t>
      </w:r>
      <w:r>
        <w:rPr>
          <w:lang w:eastAsia="zh-CN"/>
        </w:rPr>
        <w:t>、</w:t>
      </w:r>
      <w:r>
        <w:rPr>
          <w:highlight w:val="red"/>
          <w:lang w:eastAsia="zh-CN"/>
        </w:rPr>
        <w:t>汽车板</w:t>
      </w:r>
      <w:r>
        <w:rPr>
          <w:lang w:eastAsia="zh-CN"/>
        </w:rPr>
        <w:t>等主导产品的技术领先优势，及时把握</w:t>
      </w:r>
      <w:r>
        <w:rPr>
          <w:highlight w:val="red"/>
          <w:lang w:eastAsia="zh-CN"/>
        </w:rPr>
        <w:t>通信</w:t>
      </w:r>
      <w:r>
        <w:rPr>
          <w:lang w:eastAsia="zh-CN"/>
        </w:rPr>
        <w:t>、</w:t>
      </w:r>
      <w:r>
        <w:rPr>
          <w:highlight w:val="red"/>
          <w:lang w:eastAsia="zh-CN"/>
        </w:rPr>
        <w:t>汽车</w:t>
      </w:r>
      <w:r>
        <w:rPr>
          <w:lang w:eastAsia="zh-CN"/>
        </w:rPr>
        <w:t>等领域高端客户的产品需求，持续保持自身研发水平的领先性和研究方向的前瞻性。4、管理及成本优势</w:t>
      </w:r>
      <w:r>
        <w:rPr>
          <w:highlight w:val="red"/>
          <w:lang w:eastAsia="zh-CN"/>
        </w:rPr>
        <w:t>PCB</w:t>
      </w:r>
      <w:r>
        <w:rPr>
          <w:lang w:eastAsia="zh-CN"/>
        </w:rPr>
        <w:t>生产企业的管理效率直接关系到其盈利水平和竞争能力。公司组建了国际化的经营管理团队，制定了标准作业规范，以保证生产流程及销售流程的优化管理；制定了内部稽核制度，以保证生产经营活动程序化、规范化、标准化。与行业内其他企业相比，公司在成本控制方面具备一定优势，以生产技术、生产工艺创新及管理水平提升带动成本循环改善，将改善成果转化为新的管控标准。凭借信息化管理手段，为执行各项管控标准提供长效而及时的监控，进而有效巩固改善成果。5、快速满足客户要求的能力是否能够按期向客户交货，是电路板制造商实力的重要表现。客户订单包括样品订单、快件小批量订单、加急大批量订单、标准交期订单等多种不同订单。公司在满足客户交货要求方面，具有高度的灵活性和应变能力，建立了独立的快件生产线，并设置了独立应对紧急订单的生产指挥系统，能够及时响应客户需求。六、投资状况分析1、对外股权投资情况（1）持有其他上市公司股权情况的说明为巩固和加强与Schweizer的合作关系，2014年7月18日，经公司第四届董事会战略委员会以及公司证券投资工作小组审议同意，公司全资子公司沪士国际有限公司分别与Schweizer实际控制人Schweizer家族的部分家族成员以及SchweizerSingaporePte.Ltd.签署了股权转让协议，合计购买其持有Schweizer的17.01万股股份，占Schweizer总股本4.5%。本公司持有的，在德国斯图加特证券交易所以及法兰克福证券交易所上市的Schweizer公司股票，作为可供出售金融资产核算，期末公允价值按照收盘价确认折合人民币26,315,099元（参见本</w:t>
      </w:r>
      <w:r>
        <w:rPr>
          <w:lang w:eastAsia="zh-CN"/>
        </w:rPr>
        <w:lastRenderedPageBreak/>
        <w:t>报告“第十节财务报告”之“财务报表附注（五）合并财务报表项目注释”之“8、可供出售金融资产”）。2、委托理财情况单位：万元公司第三届董事会第十六次会议、第四届董事会第八次会议，以及2010年度股东大会审议通过了《关于使用自有闲置资金投资于稳健型银行理财产品的议案》、《关于增加自有闲置资金投资范围的议案》，同意公司使用自有资金进行理财。报告期内，公司使用自有资金投资质押式债券逆回购的累计金额为180,340万元，投资稳健型银行理财产品的累计金额为24,780万元。公司第四届董事会第十五次会议、第十六次会议、2013年度股东大会审议通过了《关于使用暂时闲置的超募资金进行现金管理的议案》、《关于使用暂时闲置的超募资金进行现金管理的补充议案》，同</w:t>
      </w:r>
      <w:r w:rsidRPr="00013BEB">
        <w:rPr>
          <w:lang w:eastAsia="zh-CN"/>
        </w:rPr>
        <w:t>意公司在授权范围内使用暂时闲置的超募资金投资安全性高，满足保本要求，流动性好的银行理财产品、货币市场基金、银行间及证券交易所市场发行的债券的买卖、债券质押式回购以及其他的固定收益产品。报告期内，公司使用暂时闲置的超募资金投资质押式债券逆回购的累计金额为6,590万元，投资稳健型银行理财产品的累计金额为11,690万元。于2014年12月31日，以自有资金投资债券质押式逆回购未到期本金为23,500万元，投资稳健型银行理财产品未到期本金为10,280万元；以暂时闲置的超募资金投资银行理财产品未到期本金为3,000万元。截止报告期末没有逾期未收回的投资理财本金和收益，无涉诉情况，未计提减值准备金额。3、募集资金使用情况（1）募集资金总体使用情况单位：万元。（2）募集资金承诺项目情况单位：万元注1：经本公司于2015</w:t>
      </w:r>
      <w:r>
        <w:rPr>
          <w:lang w:eastAsia="zh-CN"/>
        </w:rPr>
        <w:t>年3月25日召开的第四届董事会第二十三次会议审议通过，年产高密度互连积层板（HDI）线路板75万平方米扩建项目预算数由人民币66,934.87万元调增至人民币80,924.63万元。预计达到预定可使用状态日期由2014年8月31日调整至2015年3月31日，该事项尚待公司股东大会审议。2014年度年产高密度互连积层板（HDI）线路板75万平方米扩建项目尚未实现效益。注2：研发中心升级改造项目不直接产生经济收入，故无法单独核算效益；此项目的效益主要体现在：研发中心升级改造项目的顺利实施将会从根本上提高本公司的科技研发实力，满足PCB产品更新换代及新产品开发的要求。本公司研发能力的提高将进一步巩固和增强本公司已有的技术优势。注3：经本公司第三届董事会第十八次会议和2011年第二次临时股东大会审议通过的《关于使用超募资金收购昆山先创利电子有限公司股权暨关联交易的议案》，同意本公司使用超募资金人民币4,180万元的价格收购CentronElectronics（HK）Co.,Ltd.持有的先创利100%股权，主要用作募集资金投向的年产高密度互连积层板（HDI）线路板75万平方米扩建项目生活配套；于2011年12月本公司已使用超募资金人民币3,033.50万元（折合480万美元）向先创利实施增资，先创利现已办理完毕工商变更以及备案登记手续，并取得了苏州市昆山工商行政管理局换发的企业法人营业执照。经本公司第三届董事会第二十三次会议和2012年第一次临时股东大会审议通过了《关于拟在黄石设立全资子公司的议案》，同意本公司在黄石设立全资子公司黄石沪士作为在黄石经济技术开发区黄金山工业新区内投资建设印制电路板（PCB）项目的运作主体，黄石沪士注册资本为人民币30,000万元，其中于2012年2月使用超募资金出资人民币24,094.08万元，剩余部分使用本公司自有流动资金出资。注4：经本公司于2015年3月25日召开的第四届董事会第二十三次会议审议通过，公司拟变更超募资金投资项目，将对先创利增资的超募资金人民币3,033.5万元及专户利息用于支付年产高密度互连积层板（HDI）线路板75万平方米扩建项目工程及设备尾款，授权公司管理层具体实</w:t>
      </w:r>
      <w:r>
        <w:rPr>
          <w:lang w:eastAsia="zh-CN"/>
        </w:rPr>
        <w:lastRenderedPageBreak/>
        <w:t>施上述相关事宜，该事项尚待公司股东大会审议。注5：经本公司于2014年4月24日召开的第四届董事会第十六次会议审议通过。注6：经本公司于2010年11月29日召开的第三届董事会第十四次会议审议通过。注7：经本公司于2011年12月26日召开的第三届董事会第二十二次会议审议通过。4、子公司情况（1）沪利微电沪利微电是本公司的全资子公司，成立于2002年9月16日。住所为江苏省昆山综合保税区楠梓路255号；法定代表人为吴传彬；经营范围：生产、加工覆芯片（FLIPCHIP）构装用之高密度细电路基座（SUBSTRATE）；HDI线路板及同类和相关产品的批发、进出口业务；销售自产产品并提供产品的售后服务。（依法须经批准的项目，经相关部门批准后方可开展经营活动）截止2014年12月31日，其总资产为86,924.08万元，净资产为54,506.82万元，2014年度实现营业收入91,484.53万元，净利润为5,160.90万元（以上财务数据经江苏华星会计师事务所有限公司昆山分所审计）。（2）沪士国际沪士国际是本公司的全资子公司，于2006年8月在香港设立，2006年10月9日，国家商务部以[2006]商合境外投资证字第001239号批准证书同意公司设立沪士国际有限公司；注册地址为香港新界荃湾白田坝街23-39号长丰工业大厦1201室；经营范围为单、双面及</w:t>
      </w:r>
      <w:r>
        <w:rPr>
          <w:highlight w:val="red"/>
          <w:lang w:eastAsia="zh-CN"/>
        </w:rPr>
        <w:t>多层电路板</w:t>
      </w:r>
      <w:r>
        <w:rPr>
          <w:lang w:eastAsia="zh-CN"/>
        </w:rPr>
        <w:t>、</w:t>
      </w:r>
      <w:r>
        <w:rPr>
          <w:highlight w:val="red"/>
          <w:lang w:eastAsia="zh-CN"/>
        </w:rPr>
        <w:t>电路板组装</w:t>
      </w:r>
      <w:r>
        <w:rPr>
          <w:lang w:eastAsia="zh-CN"/>
        </w:rPr>
        <w:t>产品、电子设备使用的</w:t>
      </w:r>
      <w:r>
        <w:rPr>
          <w:highlight w:val="red"/>
          <w:lang w:eastAsia="zh-CN"/>
        </w:rPr>
        <w:t>连接线</w:t>
      </w:r>
      <w:r>
        <w:rPr>
          <w:lang w:eastAsia="zh-CN"/>
        </w:rPr>
        <w:t>和</w:t>
      </w:r>
      <w:r>
        <w:rPr>
          <w:highlight w:val="red"/>
          <w:lang w:eastAsia="zh-CN"/>
        </w:rPr>
        <w:t>连接器</w:t>
      </w:r>
      <w:r>
        <w:rPr>
          <w:lang w:eastAsia="zh-CN"/>
        </w:rPr>
        <w:t>等产品的贸易销售、业务咨询及售后服务。沪士国际目前主要是为方便公司在中国内地以外获取订单以及销售所设，并于2009年10月开始经营。截止2014年12月31日，其总资产为43,659.33万元，净资产为3,433.17万元，2014年度实现营业收入126,098.14万元，净利润为1,020.84万元（以上财务数据未经审计）。（3）易惠贸易易惠贸易是本公司的全资子公司，成立于2003年9月11日，住所为玉山镇东龙路1号6号房；法定代表人为吴传彬；经营范围：</w:t>
      </w:r>
      <w:r>
        <w:rPr>
          <w:highlight w:val="red"/>
          <w:lang w:eastAsia="zh-CN"/>
        </w:rPr>
        <w:t>铜面基板</w:t>
      </w:r>
      <w:r>
        <w:rPr>
          <w:lang w:eastAsia="zh-CN"/>
        </w:rPr>
        <w:t>、</w:t>
      </w:r>
      <w:r>
        <w:rPr>
          <w:highlight w:val="red"/>
          <w:lang w:eastAsia="zh-CN"/>
        </w:rPr>
        <w:t>线路板原材料</w:t>
      </w:r>
      <w:r>
        <w:rPr>
          <w:lang w:eastAsia="zh-CN"/>
        </w:rPr>
        <w:t>、</w:t>
      </w:r>
      <w:r>
        <w:rPr>
          <w:highlight w:val="red"/>
          <w:lang w:eastAsia="zh-CN"/>
        </w:rPr>
        <w:t>电脑</w:t>
      </w:r>
      <w:r>
        <w:rPr>
          <w:lang w:eastAsia="zh-CN"/>
        </w:rPr>
        <w:t>、</w:t>
      </w:r>
      <w:r>
        <w:rPr>
          <w:highlight w:val="red"/>
          <w:lang w:eastAsia="zh-CN"/>
        </w:rPr>
        <w:t>通讯</w:t>
      </w:r>
      <w:r>
        <w:rPr>
          <w:lang w:eastAsia="zh-CN"/>
        </w:rPr>
        <w:t>产品</w:t>
      </w:r>
      <w:r w:rsidRPr="00013BEB">
        <w:rPr>
          <w:lang w:eastAsia="zh-CN"/>
        </w:rPr>
        <w:t>及周边配套</w:t>
      </w:r>
      <w:r>
        <w:rPr>
          <w:lang w:eastAsia="zh-CN"/>
        </w:rPr>
        <w:t>产品、</w:t>
      </w:r>
      <w:r>
        <w:rPr>
          <w:highlight w:val="red"/>
          <w:lang w:eastAsia="zh-CN"/>
        </w:rPr>
        <w:t>印刷电路板</w:t>
      </w:r>
      <w:r>
        <w:rPr>
          <w:lang w:eastAsia="zh-CN"/>
        </w:rPr>
        <w:t>等产品的销售，自营和代理各类商品和技术的进出口。昆山易惠贸易有限公司主要是为公司位于江苏省昆山综合保税区的全资子公司沪利微电采购国产原材料、包装物料服务。截止2014年12月31日，其总资产为2,642.03万元，净资产为244.06万元，2014年度实现营业收入6,396.36万元，净利润为55.73万元（以上财务数据经江苏华星会计师事务所有限公司昆山分所审计）。（4）昆山先创利昆山先创利是本公司的全资子公司，成立于2004年4月。住所为江苏省昆山市玉山镇高科园312国道南侧（青淞村）；法定代表人为吴传彬；经营范围：</w:t>
      </w:r>
      <w:r>
        <w:rPr>
          <w:highlight w:val="red"/>
          <w:lang w:eastAsia="zh-CN"/>
        </w:rPr>
        <w:t>薄膜液晶显示器</w:t>
      </w:r>
      <w:r w:rsidRPr="00013BEB">
        <w:rPr>
          <w:lang w:eastAsia="zh-CN"/>
        </w:rPr>
        <w:t>模组零组件等新</w:t>
      </w:r>
      <w:r>
        <w:rPr>
          <w:lang w:eastAsia="zh-CN"/>
        </w:rPr>
        <w:t>型</w:t>
      </w:r>
      <w:r>
        <w:rPr>
          <w:highlight w:val="red"/>
          <w:lang w:eastAsia="zh-CN"/>
        </w:rPr>
        <w:t>平板显示器件</w:t>
      </w:r>
      <w:r>
        <w:rPr>
          <w:lang w:eastAsia="zh-CN"/>
        </w:rPr>
        <w:t>及新型</w:t>
      </w:r>
      <w:r>
        <w:rPr>
          <w:highlight w:val="red"/>
          <w:lang w:eastAsia="zh-CN"/>
        </w:rPr>
        <w:t>电子元器件</w:t>
      </w:r>
      <w:r>
        <w:rPr>
          <w:lang w:eastAsia="zh-CN"/>
        </w:rPr>
        <w:t>的组装</w:t>
      </w:r>
      <w:r w:rsidRPr="00013BEB">
        <w:rPr>
          <w:lang w:eastAsia="zh-CN"/>
        </w:rPr>
        <w:t>，销售自产产品，</w:t>
      </w:r>
      <w:r>
        <w:rPr>
          <w:lang w:eastAsia="zh-CN"/>
        </w:rPr>
        <w:t>并提供售后服务；</w:t>
      </w:r>
      <w:r>
        <w:rPr>
          <w:highlight w:val="red"/>
          <w:lang w:eastAsia="zh-CN"/>
        </w:rPr>
        <w:t>印制电路板</w:t>
      </w:r>
      <w:r>
        <w:rPr>
          <w:lang w:eastAsia="zh-CN"/>
        </w:rPr>
        <w:t>的销售及售后服务，以及相关产品的进出口业务；企业管理咨询服务。截止2014年12月31日，其总资产为7,041.58万元，净资产为6,971.44万元，2014年度实现营业收入51.82万元，净利润为-62.72万元（以上财务数据未经审计）。（5）黄石沪士黄石沪士是本公司的全资子公司，成立于2012年2月27日，注册地址为：黄石经济技术开发区黄金山工业新区金山大道81号；法人代表为吴传彬；经营范围：生产单、双面及</w:t>
      </w:r>
      <w:r w:rsidRPr="00013BEB">
        <w:rPr>
          <w:lang w:eastAsia="zh-CN"/>
        </w:rPr>
        <w:t>高密度互连</w:t>
      </w:r>
      <w:r>
        <w:rPr>
          <w:highlight w:val="red"/>
          <w:lang w:eastAsia="zh-CN"/>
        </w:rPr>
        <w:t>多层印刷电路板</w:t>
      </w:r>
      <w:r>
        <w:rPr>
          <w:lang w:eastAsia="zh-CN"/>
        </w:rPr>
        <w:t>（</w:t>
      </w:r>
      <w:r>
        <w:rPr>
          <w:highlight w:val="red"/>
          <w:lang w:eastAsia="zh-CN"/>
        </w:rPr>
        <w:t>HDI</w:t>
      </w:r>
      <w:r>
        <w:rPr>
          <w:lang w:eastAsia="zh-CN"/>
        </w:rPr>
        <w:t>）、</w:t>
      </w:r>
      <w:r>
        <w:rPr>
          <w:highlight w:val="red"/>
          <w:lang w:eastAsia="zh-CN"/>
        </w:rPr>
        <w:t>电路板组装</w:t>
      </w:r>
      <w:r>
        <w:rPr>
          <w:lang w:eastAsia="zh-CN"/>
        </w:rPr>
        <w:t>产品、电子设备使用的</w:t>
      </w:r>
      <w:r>
        <w:rPr>
          <w:highlight w:val="red"/>
          <w:lang w:eastAsia="zh-CN"/>
        </w:rPr>
        <w:t>连接线</w:t>
      </w:r>
      <w:r>
        <w:rPr>
          <w:lang w:eastAsia="zh-CN"/>
        </w:rPr>
        <w:t>和</w:t>
      </w:r>
      <w:r>
        <w:rPr>
          <w:highlight w:val="red"/>
          <w:lang w:eastAsia="zh-CN"/>
        </w:rPr>
        <w:t>连接器</w:t>
      </w:r>
      <w:r>
        <w:rPr>
          <w:lang w:eastAsia="zh-CN"/>
        </w:rPr>
        <w:t>等产品及相关产品售后维修及技术服务；货物进出口（不含国家限制和禁止类）；废旧物资（不含危险废物）回收。（涉及行业许可持证经营）。截止2014年12月31日，其总资产为66,495.00万元，净资产为26,244.01万元，2014年度实现营业收入5.44万元，净利润为-3,979.44万元。（以上财务数据未经审计）。（6）黄石供应链黄石供应链是黄石沪士的全资子公司，成立于2012年5月。住所为湖北省黄石市团城山开发区杭州西路（黄石</w:t>
      </w:r>
      <w:r>
        <w:rPr>
          <w:lang w:eastAsia="zh-CN"/>
        </w:rPr>
        <w:lastRenderedPageBreak/>
        <w:t>磁湖科技创业服务中心内）；法定代表人为吴传林；经营范围：供应链管理及相关配套服务（不含国家禁止和限制类）；企业管理咨询服务；</w:t>
      </w:r>
      <w:r>
        <w:rPr>
          <w:highlight w:val="red"/>
          <w:lang w:eastAsia="zh-CN"/>
        </w:rPr>
        <w:t>印刷电路板</w:t>
      </w:r>
      <w:r>
        <w:rPr>
          <w:lang w:eastAsia="zh-CN"/>
        </w:rPr>
        <w:t>相关材料及建材的配送、仓储（不含危险品）；货物及技术进出口（不含国家禁止限制类）；房地产开发；房屋销售、房屋租赁（涉及行业许可持续经营）。黄石供应链在报告期仍处于筹建期。截止2014年12月31日，其总资产为7,618.59万元，净资产为1,689.05万元，2014年度没有营业收入，净利润为-206.15万元。（以上财务数据未经审计）。（7）美国沪士2013年10月14日，公司召开第四届董事会第十次会议，审议通过了《关于在美国设立全资孙公司的议案》，并授权公司于中国香港设立的全资子公司沪士国际有限公司管理层具体办理相关审批、备案及注册登记事宜。美国沪士于2013年11月在美国设立完成，从事商贸业务，注册资本1万美元。截止2014年12月31日，其总资产为132.34万元，净资产为21.16万元，2014年度实现营业收入162.55万元，净利润为15.10万元（以上财务数据未经审计）。5、重大在建工程项目变动情况参见本报告“第十节财务报告”之“财务报表附注（五）合并财务报表项目注释”之“11、在建工程”。七、公司未来发展的展望1、行业整体情况</w:t>
      </w:r>
      <w:r>
        <w:rPr>
          <w:highlight w:val="red"/>
          <w:lang w:eastAsia="zh-CN"/>
        </w:rPr>
        <w:t>PCB</w:t>
      </w:r>
      <w:r>
        <w:rPr>
          <w:lang w:eastAsia="zh-CN"/>
        </w:rPr>
        <w:t>行业属于电子信息产品制造的基础产业，据行业研究机构初步估测，2014年全球PCB产值规模已超过570亿美元，占电子组件产业总产值的1/4以上，是</w:t>
      </w:r>
      <w:r>
        <w:rPr>
          <w:highlight w:val="red"/>
          <w:lang w:eastAsia="zh-CN"/>
        </w:rPr>
        <w:t>电子组件</w:t>
      </w:r>
      <w:r>
        <w:rPr>
          <w:lang w:eastAsia="zh-CN"/>
        </w:rPr>
        <w:t>产业未来发展的主要支柱之一。PCB也是我国重点发展的产业之一，Prismark预测到2019年中国PCB产值将达到约330亿美元，占全球总产值比例在50%左右。中国印制电路行业协会（CPCA）在中国PCB行业“十二五”规划中指出：通过抓住全球电子信息产业新一轮发展的机遇，围绕产业结构调整的核心，大力推动自主创新实现中国</w:t>
      </w:r>
      <w:r>
        <w:rPr>
          <w:highlight w:val="red"/>
          <w:lang w:eastAsia="zh-CN"/>
        </w:rPr>
        <w:t>印制电路</w:t>
      </w:r>
      <w:r>
        <w:rPr>
          <w:lang w:eastAsia="zh-CN"/>
        </w:rPr>
        <w:t>产业的平稳、持续发展和转型，实现产业产品结构和技术升级，在重点产品和领域形成具有竞争力的批量生产能力；通过自主创新形成完整的高端材料、设备、仪器和服务产业配套；通过改革传统工艺，推行节能减排、清洁生产和循环经济实现</w:t>
      </w:r>
      <w:r>
        <w:rPr>
          <w:highlight w:val="red"/>
          <w:lang w:eastAsia="zh-CN"/>
        </w:rPr>
        <w:t>印制电路</w:t>
      </w:r>
      <w:r>
        <w:rPr>
          <w:lang w:eastAsia="zh-CN"/>
        </w:rPr>
        <w:t>行业向</w:t>
      </w:r>
      <w:r>
        <w:rPr>
          <w:highlight w:val="red"/>
          <w:lang w:eastAsia="zh-CN"/>
        </w:rPr>
        <w:t>低碳型</w:t>
      </w:r>
      <w:r>
        <w:rPr>
          <w:lang w:eastAsia="zh-CN"/>
        </w:rPr>
        <w:t>产业发展。行业研究机构均认为未来全球</w:t>
      </w:r>
      <w:r>
        <w:rPr>
          <w:highlight w:val="red"/>
          <w:lang w:eastAsia="zh-CN"/>
        </w:rPr>
        <w:t>PCB</w:t>
      </w:r>
      <w:r>
        <w:rPr>
          <w:lang w:eastAsia="zh-CN"/>
        </w:rPr>
        <w:t>行业仍将呈现稳步增长的趋势，2015年全球PCB市场年增长率预计为2.7%，中国PCB市场年增长率预计为6%，其中公司核心产品</w:t>
      </w:r>
      <w:r>
        <w:rPr>
          <w:highlight w:val="red"/>
          <w:lang w:eastAsia="zh-CN"/>
        </w:rPr>
        <w:t>8-16层多层板</w:t>
      </w:r>
      <w:r>
        <w:rPr>
          <w:lang w:eastAsia="zh-CN"/>
        </w:rPr>
        <w:t>及</w:t>
      </w:r>
      <w:r w:rsidRPr="00013BEB">
        <w:rPr>
          <w:lang w:eastAsia="zh-CN"/>
        </w:rPr>
        <w:t>18层以上</w:t>
      </w:r>
      <w:r>
        <w:rPr>
          <w:highlight w:val="red"/>
          <w:lang w:eastAsia="zh-CN"/>
        </w:rPr>
        <w:t>超高层板</w:t>
      </w:r>
      <w:r>
        <w:rPr>
          <w:lang w:eastAsia="zh-CN"/>
        </w:rPr>
        <w:t>在中国PCB市场的年增长率预计将达到9.5%。2015/2014PCB细分市场产值年增长率预测注：亚洲指除中国、日本外的其他亚洲国家数据来源：Prismark研究报告从全球PCB市场按产值长期预测的数据来看，全球PCB市场2014年至2019年年复合增长率为3.1%，中国PCB市场2014年至2019年年复合增长率高于全球平均水平，预计将达到5.1%。未来五年全球PCB市场预测产值单位：百万美元注：亚洲指除中国、日本外的其他亚洲国家数据来源：Prismark研究报告2、对公司未来发展的展望（1）整体发展战略及经营策略坚</w:t>
      </w:r>
      <w:r w:rsidRPr="00013BEB">
        <w:rPr>
          <w:lang w:eastAsia="zh-CN"/>
        </w:rPr>
        <w:t>持实施差异化产品竞争战略，即依靠技术、管理和服务的比较竞争优势，重点生产技术含量高、应用领域相对高端的差异化产品</w:t>
      </w:r>
      <w:r>
        <w:rPr>
          <w:lang w:eastAsia="zh-CN"/>
        </w:rPr>
        <w:t>，避免生产准入门槛低、市场竞争激烈</w:t>
      </w:r>
      <w:r w:rsidRPr="00013BEB">
        <w:rPr>
          <w:lang w:eastAsia="zh-CN"/>
        </w:rPr>
        <w:t>的标准化产品。公</w:t>
      </w:r>
      <w:r>
        <w:rPr>
          <w:lang w:eastAsia="zh-CN"/>
        </w:rPr>
        <w:t>司将立足于</w:t>
      </w:r>
      <w:r>
        <w:rPr>
          <w:highlight w:val="red"/>
          <w:lang w:eastAsia="zh-CN"/>
        </w:rPr>
        <w:t>印制电路板</w:t>
      </w:r>
      <w:r>
        <w:rPr>
          <w:lang w:eastAsia="zh-CN"/>
        </w:rPr>
        <w:t>行业的巨大发展空间，紧紧抓住发展机遇，充分利用自身优势，实现经营目标。（2）公司发展计划（a）产品研发计划坚持以市场为导向，不断开发生产适销对路的产品，扩大绿色环保型、替代进口型等高技术含量</w:t>
      </w:r>
      <w:r>
        <w:rPr>
          <w:highlight w:val="red"/>
          <w:lang w:eastAsia="zh-CN"/>
        </w:rPr>
        <w:t>PCB</w:t>
      </w:r>
      <w:r>
        <w:rPr>
          <w:lang w:eastAsia="zh-CN"/>
        </w:rPr>
        <w:t>产品所占比重，逐步形成可持续发展的产品开发体系，保持研发水平的领先性和前瞻性。同时，与优势企业开展合作，推进产学研科技合作，不断强化科研成果的转化，以保持可持续发展的产品研发体系的活力。公司将围绕企业</w:t>
      </w:r>
      <w:r>
        <w:rPr>
          <w:highlight w:val="red"/>
          <w:lang w:eastAsia="zh-CN"/>
        </w:rPr>
        <w:t>通讯市场板</w:t>
      </w:r>
      <w:r>
        <w:rPr>
          <w:lang w:eastAsia="zh-CN"/>
        </w:rPr>
        <w:t>、</w:t>
      </w:r>
      <w:r>
        <w:rPr>
          <w:highlight w:val="red"/>
          <w:lang w:eastAsia="zh-CN"/>
        </w:rPr>
        <w:t>汽车板</w:t>
      </w:r>
      <w:r>
        <w:rPr>
          <w:lang w:eastAsia="zh-CN"/>
        </w:rPr>
        <w:t>，依托公司本身的技术开发和应用能力，发</w:t>
      </w:r>
      <w:r w:rsidRPr="00013BEB">
        <w:rPr>
          <w:lang w:eastAsia="zh-CN"/>
        </w:rPr>
        <w:t>展系列化产品，致力提升</w:t>
      </w:r>
      <w:r>
        <w:rPr>
          <w:lang w:eastAsia="zh-CN"/>
        </w:rPr>
        <w:t>新产品及高端产品比重，并注重产品之间的互</w:t>
      </w:r>
      <w:r>
        <w:rPr>
          <w:lang w:eastAsia="zh-CN"/>
        </w:rPr>
        <w:lastRenderedPageBreak/>
        <w:t>补性，以降低市场风险。（b）人力资源发展计划公司将秉承“以人为本”的理念，加强企业文化建设，构筑包括科研人员、管理人员、业务人员在内的高层次人才平台，进而使公司逐步拥有一支专业化、高素质、结构合理、具有高度凝聚力的人才队伍。加大教育训练投入以提升员工职业技能和职业发展能力。同时加强绩效考核，提升人力效率。根据公司发展战略规划以及整体经营目标，公司还将计划引进高端人才，优化人才结构，打造国际化经营管理团队。（c）市场开发规划通过建立和完善公司管理制度、流程，实现区域市场管理体系化、服务快捷化，提高客户需求的快速响应速度。利用公司行业龙头优势和客户资源优势，加强与现有客户的合作深度，争取更多高端PCB采购订单。同时适度调整营销策略，积极开拓国内市场，加大内销力度。积极开拓新客户，在国内市场上，充分发挥品质、技术和成本优势，增强国内客户开发力度，提高在国内市场占有率；在国外市场上，公司将以代理销售方式稳定拓展与海外客户的业务关系，进一步发挥代理商资源优势和成本优势，巩固和发展与全球知名电子设备制造企业的业务合作关系，成为其全球供应链重要的一环。（d）收购兼并计划公司将充分利用自身竞争优势，以控制风险、优势互补、提高效益为原则，积极寻求在适当时机收购兼并或者与</w:t>
      </w:r>
      <w:r>
        <w:rPr>
          <w:highlight w:val="red"/>
          <w:lang w:eastAsia="zh-CN"/>
        </w:rPr>
        <w:t>印制电路板</w:t>
      </w:r>
      <w:r>
        <w:rPr>
          <w:lang w:eastAsia="zh-CN"/>
        </w:rPr>
        <w:t>产业链相关优势企业建立互惠互利的战略联盟，增强公司整体抗风险的能力，提升细分市场的占有率和竞争力，保障公司持续稳定健康的发展。（e）成本控制计划为进一步加强成本管理，以生产技术、生产工艺创新及管理水平提升带动成本循环改善，将改善成果转化为新的管控标准。凭借信息化管理手段，为执行各项管控标准提供长效而及时的监控，进而有效巩固改善成果。（f）深化改革和组织结构调整规划在法人治理层面，公司将不断完善法人治理结构，形成决策层、执行层、监管层结构清晰、相互制衡的运作机制，建立健全法人治理相关制度和议事规则，实现公司决策科学高效、监督制约有力、执行规范顺畅。在信息披露方面，公司将建立完善的信息披露机制，加强与公众的沟通交流，树立和维护公司良好的市场形象，进一步提高公司知名度与美誉度。在内部控制方面，将由董事会负责，公司管理层及全体员工共同参与，制定和实施内控制度，确保相关制度规范的完整性、合理性和实施的有效性，覆盖公司经营活动的所有层面和环节，以提高公司经营的效果与效率，增强公司信息披露真实性、准确性和完整性，确保公司行为合法合规。3、2015年度经营计划公司2015年度财务预算（合并报表口径）如下：主营业务收入389,821万元，利润总额12,055万元，归属于上市公司股东的净利润9,273万元，经营活动产生的现金流量净额31,062万元。上述经营计划，是在相关假设条件下制定的，并不代表公司对2015年度的盈利预测，能否实现取决于宏观经济形势、市场状况变化等多种因素，存在很大的不确定性，请投资者特别注意。4、公司面临的风险及应对措施（1）行业与市场竞争风险</w:t>
      </w:r>
      <w:r>
        <w:rPr>
          <w:highlight w:val="red"/>
          <w:lang w:eastAsia="zh-CN"/>
        </w:rPr>
        <w:t>PCB</w:t>
      </w:r>
      <w:r>
        <w:rPr>
          <w:lang w:eastAsia="zh-CN"/>
        </w:rPr>
        <w:t>行业作为电子工业的</w:t>
      </w:r>
      <w:r>
        <w:rPr>
          <w:highlight w:val="red"/>
          <w:lang w:eastAsia="zh-CN"/>
        </w:rPr>
        <w:t>基础元器件</w:t>
      </w:r>
      <w:r>
        <w:rPr>
          <w:lang w:eastAsia="zh-CN"/>
        </w:rPr>
        <w:t>行业，其供求变化受宏观经济形势的影响较大，同时</w:t>
      </w:r>
      <w:r>
        <w:rPr>
          <w:highlight w:val="red"/>
          <w:lang w:eastAsia="zh-CN"/>
        </w:rPr>
        <w:t>PCB</w:t>
      </w:r>
      <w:r>
        <w:rPr>
          <w:lang w:eastAsia="zh-CN"/>
        </w:rPr>
        <w:t>行业集中度较低、市场竞争较为激烈。尽管全球</w:t>
      </w:r>
      <w:r>
        <w:rPr>
          <w:highlight w:val="red"/>
          <w:lang w:eastAsia="zh-CN"/>
        </w:rPr>
        <w:t>PCB</w:t>
      </w:r>
      <w:r>
        <w:rPr>
          <w:lang w:eastAsia="zh-CN"/>
        </w:rPr>
        <w:t>产业重心进一步向中国转移，中国PCB将引来一个全新的发展时机，但因成本和市场等优势的逐步缩小，行业大规模扩产，以及环保日趋严苛，中国PCB企业将面临更激烈的市场竞争。虽然公司具有明显的核心竞争优势，但如果不能有效应对日益激烈的市场竞争，将会对公司的业绩产生不利影响。公司将依照既定的整体发展战略及经营策略，不断强化并充分利用自身优势，积极应对市场竞争。（2）汇率风险公司主营业务收入对美元兑人民币汇率相对敏感，如果汇率发生重大变化，将会直接影响公司进口原材料成本和出口产品售价，产生汇兑损益，进而影响公司净利润。</w:t>
      </w:r>
      <w:r>
        <w:rPr>
          <w:lang w:eastAsia="zh-CN"/>
        </w:rPr>
        <w:lastRenderedPageBreak/>
        <w:t>公司主要采用合理安排外币结构和数量、平衡外币收支的方法来控制汇率风险，并根据汇率市场走势安排外币存贷款的期限结构，避免汇兑损益对经营业绩造成的不利影响。（3）出口产品退税政策变化风险公司出口产品销售的增值税采用“免抵退”政策，退税率17%，未来如果国家相关退税政策发</w:t>
      </w:r>
      <w:r w:rsidRPr="00013BEB">
        <w:rPr>
          <w:lang w:eastAsia="zh-CN"/>
        </w:rPr>
        <w:t>生变化，将会对公司的经营业绩产生不利影响。为防范出口退税政策变动对公司的不利影响，公司近年来稳步拓展国内市场，提升内销比例。（4）产品质量控制风险PCB作为电子产品的基础元器件，是其它元器件的载体，如果发生质量问题，则包含所有接插在其上的元器件在内的整块集成电路板会全部报废，所以客户对PCB的产品质量要求较高。如果公司不能有效控制产品质量，相应的赔偿风险将会对公司净利润产生一定影响。公司将持续强化内部管理，同时不断优化作业流程、提高信息化管理程度、落实控制流程，全面提升产品质量，同时公司为部分产品购买了产品责任险、错误疏漏险等保险。八、与上年度财务报告相比，会计政策、会计估计和核算方法发生变化的情况说明√适用□不适用公司于2015年3月25日召开第四届董事会第二十三</w:t>
      </w:r>
      <w:r>
        <w:rPr>
          <w:lang w:eastAsia="zh-CN"/>
        </w:rPr>
        <w:t>次会议、第四届监事会第十四次会议决议，审议通过了《关于公司执行新会计准则并变更会计政策的议案》，同意公司依据财政部2014年修订和新颁布的具体会计准则对会计政策进行相应变更。公司董事会认为：本次会计政策变更是公司根据财政部相关文件要求进行的合理变更，符合《中华人民共和国会计法》、《企业会计准则》、《公司章程》、《深圳证券交易所中小企业板上市公司规范运作指引》等有关规定，能更加准确、公允地反映公司的财务状况和经营成果。公司执行新会计准则并变更会计政策，不会对公司的财务报表产生重大影响。九、公司利润分配及分红派息情况报告期内利润分配政策特别是现金分红政策的制定、执行或调整情况√适用□不适用本公司自2010年8月18日上市以来，在兼顾公司可持续发展的前提下，历来重视投资者合理投资回报。2012年8月2日，公司2012年第二次临时股东大会审议通过了《关于修订&lt;公司章程&gt;的议案》，在《公司章程》中落实了现金分红有关事项，完备了现金分红的决策程序和机制，规范了现金分红的标准和比例、分配时间间隔等事项，引入了独立董事监督以及听取中小股东意见和诉求，维护中小股东合法权益的机制。2014年5月23日，公司2013年度股东大会审议通过了《关于修订&lt;公司章程&gt;的议案》，根据中国证券监督管理委员会《上市公司监管指引第3号—上市公司现金分红》文件规定，对《公司章程》相关条款进行了修订。公司近3年（含报告期）的利润分配预案或方案及资本公积金转增股本预案或方案情况2012年度利润分配及资本公积金转增方案为：以2012年末公司总股本1,162,610,947股为基数，向全体股东每10股派2.00元人民币现金（含税）；同时，以资本公积金向全体股东每10股转增2股。2013年度利润分配及资本公积金转增方案为：以2013年末公司总股本1,395,133,136股为基数，向全体股东每10股派1.00元人民币现金（含税）；同时，以资本公积金向全体股东每10股转增2股。2014年度公司不派发现金红利，不送红股，不以公积金转增股本（参见本节“十、公司2014年度不进行利润分配、资本公积转增股本的预案”）。公司近三年现金分红情况表单位：元公司报告期内盈利且母公司未分配利润为正但未提出现金红利分配预案□适用√不适用十、公司2014年度不进行利润分配、资本公积转增股本的预案经德勤华永会计师事务所（特殊普通合伙）审计，公司2014年度母公司净利润为-34,465,414元，不满足《公司章程》第一百七十九条规定的现金分红条件。因此，2014年度公司不进行利润分配，也不进行资本公积金转增股本。十一、内幕信息知情人登记管</w:t>
      </w:r>
      <w:r>
        <w:rPr>
          <w:lang w:eastAsia="zh-CN"/>
        </w:rPr>
        <w:lastRenderedPageBreak/>
        <w:t>理制度的制定、实施情况参见本报告第“第八节公司治理”之“一、公司治理的基本状况”之“8、公司治理专项活动开展情况以及内幕信息知情人登记管理制度的制定、实施情况”。十二、社会责任情况报告期，公司秉持“成长、长青、共利”的经营理念，合法合规运营，把为社会创造繁荣作为应当承担社会责任的一项承诺，长期致力于经济发展，积极回报投资者；以自身发展影响和带动地方经济的振兴。与客户建立良好关系，为客户提供合格产品，完善售后服务，实现共赢。公司为员工提供安全、舒适的工作环境，具有竞争力的薪资待遇，关注员工身心健康，组织足球、羽乒、篮球比赛、亲子宝宝秀、单身交友派对、员工旅游等活动，丰富员工业余生活，并为员工提供良好的培训和晋升渠道。公司在追求经济效益的同时注重环境保护和节能降耗，把建设资源节约型和环境友好型企业作为可持续发展战略的重要内容，在节能降耗的同时不断改善周边社区生活环境。一方面公司以节能降耗为目标，加强技术攻关，采用先进</w:t>
      </w:r>
      <w:r w:rsidRPr="00013BEB">
        <w:rPr>
          <w:lang w:eastAsia="zh-CN"/>
        </w:rPr>
        <w:t>的工艺技术和设备，大</w:t>
      </w:r>
      <w:r>
        <w:rPr>
          <w:lang w:eastAsia="zh-CN"/>
        </w:rPr>
        <w:t>幅降低资源消耗水平和有毒有害物质排放总量。例如：在节能减排方面，在新厂建设过程中，对公用设施我们进行了</w:t>
      </w:r>
      <w:r>
        <w:rPr>
          <w:highlight w:val="red"/>
          <w:lang w:eastAsia="zh-CN"/>
        </w:rPr>
        <w:t>空压机余热</w:t>
      </w:r>
      <w:r w:rsidRPr="00013BEB">
        <w:rPr>
          <w:lang w:eastAsia="zh-CN"/>
        </w:rPr>
        <w:t>回收</w:t>
      </w:r>
      <w:r>
        <w:rPr>
          <w:lang w:eastAsia="zh-CN"/>
        </w:rPr>
        <w:t>、</w:t>
      </w:r>
      <w:r w:rsidRPr="00013BEB">
        <w:rPr>
          <w:lang w:eastAsia="zh-CN"/>
        </w:rPr>
        <w:t>引进新型</w:t>
      </w:r>
      <w:r>
        <w:rPr>
          <w:highlight w:val="red"/>
          <w:lang w:eastAsia="zh-CN"/>
        </w:rPr>
        <w:t>钻孔设备</w:t>
      </w:r>
      <w:r>
        <w:rPr>
          <w:lang w:eastAsia="zh-CN"/>
        </w:rPr>
        <w:t>、</w:t>
      </w:r>
      <w:r>
        <w:rPr>
          <w:highlight w:val="red"/>
          <w:lang w:eastAsia="zh-CN"/>
        </w:rPr>
        <w:t>钻孔机中央集尘改造</w:t>
      </w:r>
      <w:r>
        <w:rPr>
          <w:lang w:eastAsia="zh-CN"/>
        </w:rPr>
        <w:t>、</w:t>
      </w:r>
      <w:r>
        <w:rPr>
          <w:highlight w:val="red"/>
          <w:lang w:eastAsia="zh-CN"/>
        </w:rPr>
        <w:t>油炉余热回收</w:t>
      </w:r>
      <w:r>
        <w:rPr>
          <w:lang w:eastAsia="zh-CN"/>
        </w:rPr>
        <w:t>；给水方面我们采用了</w:t>
      </w:r>
      <w:r>
        <w:rPr>
          <w:highlight w:val="red"/>
          <w:lang w:eastAsia="zh-CN"/>
        </w:rPr>
        <w:t>自动补水系统</w:t>
      </w:r>
      <w:r>
        <w:rPr>
          <w:lang w:eastAsia="zh-CN"/>
        </w:rPr>
        <w:t>,</w:t>
      </w:r>
      <w:r w:rsidRPr="00013BEB">
        <w:rPr>
          <w:lang w:eastAsia="zh-CN"/>
        </w:rPr>
        <w:t>逆流漂洗设计</w:t>
      </w:r>
      <w:r>
        <w:rPr>
          <w:lang w:eastAsia="zh-CN"/>
        </w:rPr>
        <w:t>，</w:t>
      </w:r>
      <w:r>
        <w:rPr>
          <w:highlight w:val="red"/>
          <w:lang w:eastAsia="zh-CN"/>
        </w:rPr>
        <w:t>精确计量系统</w:t>
      </w:r>
      <w:r>
        <w:rPr>
          <w:lang w:eastAsia="zh-CN"/>
        </w:rPr>
        <w:t>及</w:t>
      </w:r>
      <w:r>
        <w:rPr>
          <w:highlight w:val="red"/>
          <w:lang w:eastAsia="zh-CN"/>
        </w:rPr>
        <w:t>中水回用系统</w:t>
      </w:r>
      <w:r>
        <w:rPr>
          <w:lang w:eastAsia="zh-CN"/>
        </w:rPr>
        <w:t>；废气处理设施全部安装变频器来节省电力，并采用</w:t>
      </w:r>
      <w:r>
        <w:rPr>
          <w:highlight w:val="red"/>
          <w:lang w:eastAsia="zh-CN"/>
        </w:rPr>
        <w:t>光触媒</w:t>
      </w:r>
      <w:r>
        <w:rPr>
          <w:lang w:eastAsia="zh-CN"/>
        </w:rPr>
        <w:t>等先进设备处理有机废气；废水引进最新的</w:t>
      </w:r>
      <w:r>
        <w:rPr>
          <w:highlight w:val="red"/>
          <w:lang w:eastAsia="zh-CN"/>
        </w:rPr>
        <w:t>MBR系统</w:t>
      </w:r>
      <w:r>
        <w:rPr>
          <w:lang w:eastAsia="zh-CN"/>
        </w:rPr>
        <w:t>，更精细化的对废水进行分类，蚀刻药水槽后设挡水滚轮,防止污染物后带入废水中，前处理火山</w:t>
      </w:r>
      <w:r>
        <w:rPr>
          <w:highlight w:val="red"/>
          <w:lang w:eastAsia="zh-CN"/>
        </w:rPr>
        <w:t>灰磨板</w:t>
      </w:r>
      <w:r>
        <w:rPr>
          <w:lang w:eastAsia="zh-CN"/>
        </w:rPr>
        <w:t>替代</w:t>
      </w:r>
      <w:r>
        <w:rPr>
          <w:highlight w:val="red"/>
          <w:lang w:eastAsia="zh-CN"/>
        </w:rPr>
        <w:t>微蚀咬板</w:t>
      </w:r>
      <w:r>
        <w:rPr>
          <w:lang w:eastAsia="zh-CN"/>
        </w:rPr>
        <w:t>,减少污染物的排放；废气物方面我们对</w:t>
      </w:r>
      <w:r>
        <w:rPr>
          <w:highlight w:val="red"/>
          <w:lang w:eastAsia="zh-CN"/>
        </w:rPr>
        <w:t>微蚀液</w:t>
      </w:r>
      <w:r>
        <w:rPr>
          <w:lang w:eastAsia="zh-CN"/>
        </w:rPr>
        <w:t>进行电解回收，针对焚烧类胶渣进行厂内自行处理。通过以上措施，我们既减少了资源消耗，又降低了能耗，同时也减少了污染物的排放。另一方面以资源循环利用为目标，不断提升资源综合利用水平，积极构建循环经济运行模式，力求做到资源消耗节约、生产过程绿色低碳，清洁生产和经济效益最大化。上市公司及其子公司是否属于国家环境保护部门规定的重污染行业□是√否□不适用上市公司及其子公司是否存在其他重大社会安全问题□是√否□不适用报告期内是否被行政处罚□是√否□不适用十三、报告期内接待调研、沟通、采访等活动登记表报告期，公司接待调研的对象为机构、媒体；接待方式均为公司实地调研；并就PCB行业、搬迁、黄石项目、与德国Schweizer公司合作等情况进行了交流沟通。公司就历次调研情况提交的投资者关系活动记录表，参见公司投资者关系互动平台（http://irm.p5w.net/ssgs/S002463/）。十四、公司信息披露指定媒体及公告索引公司指定信息披露网站为巨潮资讯网（http://www.cninfo.com.cn），选定的信息披露报纸为《证券时报》、《中国证券报》，报告期内公司公告索引如下：</w:t>
      </w:r>
    </w:p>
    <w:sectPr w:rsidR="0035310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897AA" w14:textId="77777777" w:rsidR="00C30D8D" w:rsidRDefault="00C30D8D">
      <w:pPr>
        <w:spacing w:line="240" w:lineRule="auto"/>
      </w:pPr>
      <w:r>
        <w:separator/>
      </w:r>
    </w:p>
  </w:endnote>
  <w:endnote w:type="continuationSeparator" w:id="0">
    <w:p w14:paraId="18D00AA7" w14:textId="77777777" w:rsidR="00C30D8D" w:rsidRDefault="00C30D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AD986" w14:textId="77777777" w:rsidR="00C30D8D" w:rsidRDefault="00C30D8D">
      <w:pPr>
        <w:spacing w:after="0"/>
      </w:pPr>
      <w:r>
        <w:separator/>
      </w:r>
    </w:p>
  </w:footnote>
  <w:footnote w:type="continuationSeparator" w:id="0">
    <w:p w14:paraId="2D2A527B" w14:textId="77777777" w:rsidR="00C30D8D" w:rsidRDefault="00C30D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38753555">
    <w:abstractNumId w:val="1"/>
  </w:num>
  <w:num w:numId="2" w16cid:durableId="2052068682">
    <w:abstractNumId w:val="4"/>
  </w:num>
  <w:num w:numId="3" w16cid:durableId="328950439">
    <w:abstractNumId w:val="5"/>
  </w:num>
  <w:num w:numId="4" w16cid:durableId="640767182">
    <w:abstractNumId w:val="2"/>
  </w:num>
  <w:num w:numId="5" w16cid:durableId="527331286">
    <w:abstractNumId w:val="0"/>
  </w:num>
  <w:num w:numId="6" w16cid:durableId="1428847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13BEB"/>
    <w:rsid w:val="00034616"/>
    <w:rsid w:val="0006063C"/>
    <w:rsid w:val="0015074B"/>
    <w:rsid w:val="0029639D"/>
    <w:rsid w:val="00326F90"/>
    <w:rsid w:val="00353107"/>
    <w:rsid w:val="00AA1D8D"/>
    <w:rsid w:val="00B47730"/>
    <w:rsid w:val="00C30D8D"/>
    <w:rsid w:val="00CB0664"/>
    <w:rsid w:val="00FC693F"/>
    <w:rsid w:val="00FF0C00"/>
    <w:rsid w:val="5F7C4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036B9B"/>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qFormat="1"/>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2078</Words>
  <Characters>11847</Characters>
  <Application>Microsoft Office Word</Application>
  <DocSecurity>0</DocSecurity>
  <Lines>98</Lines>
  <Paragraphs>27</Paragraphs>
  <ScaleCrop>false</ScaleCrop>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A46276D3C37546DA8BE8FA6ED26EAAA3</vt:lpwstr>
  </property>
</Properties>
</file>