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105B" w14:textId="77777777" w:rsidR="00BA7980" w:rsidRDefault="00000000">
      <w:pPr>
        <w:rPr>
          <w:lang w:eastAsia="zh-CN"/>
        </w:rPr>
      </w:pPr>
      <w:r>
        <w:rPr>
          <w:lang w:eastAsia="zh-CN"/>
        </w:rPr>
        <w:t>第四节经营情况讨论与分析一、概述2018年，我国宏观经济发展平稳，国内生产总值增速为6.6%，2018年制造业投资达到9.5%，为2015年以来最高，并明显高于全社会固定资产投资，这些都为</w:t>
      </w:r>
      <w:r>
        <w:rPr>
          <w:highlight w:val="red"/>
          <w:lang w:eastAsia="zh-CN"/>
        </w:rPr>
        <w:t>机床工具</w:t>
      </w:r>
      <w:r>
        <w:rPr>
          <w:lang w:eastAsia="zh-CN"/>
        </w:rPr>
        <w:t>行业的平稳发展提供有力条件。根据国统局提供的</w:t>
      </w:r>
      <w:r>
        <w:rPr>
          <w:highlight w:val="red"/>
          <w:lang w:eastAsia="zh-CN"/>
        </w:rPr>
        <w:t>机床工具</w:t>
      </w:r>
      <w:r>
        <w:rPr>
          <w:lang w:eastAsia="zh-CN"/>
        </w:rPr>
        <w:t>行业5,652家年主营业务收入2,000万规模以上企业2018年实现主营业务收入7,151.3亿元，同比增长了8.3%，高于同期GDP增速。其中</w:t>
      </w:r>
      <w:r>
        <w:rPr>
          <w:highlight w:val="red"/>
          <w:lang w:eastAsia="zh-CN"/>
        </w:rPr>
        <w:t>金属切削机床</w:t>
      </w:r>
      <w:r>
        <w:rPr>
          <w:lang w:eastAsia="zh-CN"/>
        </w:rPr>
        <w:t>行业完成主营业务收入1,190.1亿元，同比增长3.2%；实现利润总额499.2亿元，同比增长了5.3%，其中</w:t>
      </w:r>
      <w:r>
        <w:rPr>
          <w:highlight w:val="red"/>
          <w:lang w:eastAsia="zh-CN"/>
        </w:rPr>
        <w:t>金属切削机床</w:t>
      </w:r>
      <w:r>
        <w:rPr>
          <w:lang w:eastAsia="zh-CN"/>
        </w:rPr>
        <w:t>实现利润总额46.7亿元，同比降低24.8%；2018年</w:t>
      </w:r>
      <w:r>
        <w:rPr>
          <w:highlight w:val="red"/>
          <w:lang w:eastAsia="zh-CN"/>
        </w:rPr>
        <w:t>金属加工机床</w:t>
      </w:r>
      <w:r>
        <w:rPr>
          <w:lang w:eastAsia="zh-CN"/>
        </w:rPr>
        <w:t>生产额234.6亿美元，同比降低4.3%，</w:t>
      </w:r>
      <w:r>
        <w:rPr>
          <w:highlight w:val="red"/>
          <w:lang w:eastAsia="zh-CN"/>
        </w:rPr>
        <w:t>金属加工机床</w:t>
      </w:r>
      <w:r>
        <w:rPr>
          <w:lang w:eastAsia="zh-CN"/>
        </w:rPr>
        <w:t>消费额达291.3亿美元，同比降2.8%。而从行业全年统计数据来看，整个</w:t>
      </w:r>
      <w:r>
        <w:rPr>
          <w:highlight w:val="red"/>
          <w:lang w:eastAsia="zh-CN"/>
        </w:rPr>
        <w:t>机床</w:t>
      </w:r>
      <w:r>
        <w:rPr>
          <w:lang w:eastAsia="zh-CN"/>
        </w:rPr>
        <w:t>行业呈现前高后低，年末趋稳态势。2018年上半年，我国</w:t>
      </w:r>
      <w:r>
        <w:rPr>
          <w:highlight w:val="red"/>
          <w:lang w:eastAsia="zh-CN"/>
        </w:rPr>
        <w:t>机床工具</w:t>
      </w:r>
      <w:r>
        <w:rPr>
          <w:lang w:eastAsia="zh-CN"/>
        </w:rPr>
        <w:t>行业延续了上年恢复性增长趋势，各月主营业务收入和利润总额累计值均同比两位数增长，各月完成额也教均衡；但七月之后出现了快速下滑，下滑趋势在9月至底后开始缓慢修复。在保持</w:t>
      </w:r>
      <w:r>
        <w:rPr>
          <w:highlight w:val="red"/>
          <w:lang w:eastAsia="zh-CN"/>
        </w:rPr>
        <w:t>传统金属切削机床</w:t>
      </w:r>
      <w:r>
        <w:rPr>
          <w:lang w:eastAsia="zh-CN"/>
        </w:rPr>
        <w:t>和</w:t>
      </w:r>
      <w:r>
        <w:rPr>
          <w:highlight w:val="red"/>
          <w:lang w:eastAsia="zh-CN"/>
        </w:rPr>
        <w:t>磨床</w:t>
      </w:r>
      <w:r>
        <w:rPr>
          <w:lang w:eastAsia="zh-CN"/>
        </w:rPr>
        <w:t>产业稳步发展的同时，我们积极切入</w:t>
      </w:r>
      <w:r>
        <w:rPr>
          <w:highlight w:val="red"/>
          <w:lang w:eastAsia="zh-CN"/>
        </w:rPr>
        <w:t>航空航天</w:t>
      </w:r>
      <w:r w:rsidRPr="001F6EF3">
        <w:rPr>
          <w:lang w:eastAsia="zh-CN"/>
        </w:rPr>
        <w:t>的</w:t>
      </w:r>
      <w:r>
        <w:rPr>
          <w:highlight w:val="red"/>
          <w:lang w:eastAsia="zh-CN"/>
        </w:rPr>
        <w:t>数字化装配</w:t>
      </w:r>
      <w:r>
        <w:rPr>
          <w:lang w:eastAsia="zh-CN"/>
        </w:rPr>
        <w:t>、</w:t>
      </w:r>
      <w:r>
        <w:rPr>
          <w:highlight w:val="red"/>
          <w:lang w:eastAsia="zh-CN"/>
        </w:rPr>
        <w:t>零部件加工</w:t>
      </w:r>
      <w:r>
        <w:rPr>
          <w:lang w:eastAsia="zh-CN"/>
        </w:rPr>
        <w:t>以及</w:t>
      </w:r>
      <w:r>
        <w:rPr>
          <w:highlight w:val="red"/>
          <w:lang w:eastAsia="zh-CN"/>
        </w:rPr>
        <w:t>其他军工</w:t>
      </w:r>
      <w:r>
        <w:rPr>
          <w:lang w:eastAsia="zh-CN"/>
        </w:rPr>
        <w:t>市场，随着新西兰航空运营资产的注入，新西兰Airwork公司作为公司的全资子公司，全年纳入合并报表范围。该收购使公司拥有了优质的</w:t>
      </w:r>
      <w:r>
        <w:rPr>
          <w:highlight w:val="red"/>
          <w:lang w:eastAsia="zh-CN"/>
        </w:rPr>
        <w:t>航空运营</w:t>
      </w:r>
      <w:r>
        <w:rPr>
          <w:lang w:eastAsia="zh-CN"/>
        </w:rPr>
        <w:t>和</w:t>
      </w:r>
      <w:r>
        <w:rPr>
          <w:highlight w:val="red"/>
          <w:lang w:eastAsia="zh-CN"/>
        </w:rPr>
        <w:t>租售</w:t>
      </w:r>
      <w:r>
        <w:rPr>
          <w:lang w:eastAsia="zh-CN"/>
        </w:rPr>
        <w:t>、</w:t>
      </w:r>
      <w:r>
        <w:rPr>
          <w:highlight w:val="red"/>
          <w:lang w:eastAsia="zh-CN"/>
        </w:rPr>
        <w:t>航空MRO工程业务</w:t>
      </w:r>
      <w:r>
        <w:rPr>
          <w:lang w:eastAsia="zh-CN"/>
        </w:rPr>
        <w:t>，使公司拥有了</w:t>
      </w:r>
      <w:r>
        <w:rPr>
          <w:highlight w:val="red"/>
          <w:lang w:eastAsia="zh-CN"/>
        </w:rPr>
        <w:t>航空用高端机床</w:t>
      </w:r>
      <w:r>
        <w:rPr>
          <w:lang w:eastAsia="zh-CN"/>
        </w:rPr>
        <w:t>、</w:t>
      </w:r>
      <w:r>
        <w:rPr>
          <w:highlight w:val="red"/>
          <w:lang w:eastAsia="zh-CN"/>
        </w:rPr>
        <w:t>飞机数字化装配线</w:t>
      </w:r>
      <w:r>
        <w:rPr>
          <w:lang w:eastAsia="zh-CN"/>
        </w:rPr>
        <w:t>、</w:t>
      </w:r>
      <w:r>
        <w:rPr>
          <w:highlight w:val="red"/>
          <w:lang w:eastAsia="zh-CN"/>
        </w:rPr>
        <w:t>航空航天零部件加工</w:t>
      </w:r>
      <w:r>
        <w:rPr>
          <w:lang w:eastAsia="zh-CN"/>
        </w:rPr>
        <w:t>、</w:t>
      </w:r>
      <w:r>
        <w:rPr>
          <w:highlight w:val="red"/>
          <w:lang w:eastAsia="zh-CN"/>
        </w:rPr>
        <w:t>航空运营和租售</w:t>
      </w:r>
      <w:r>
        <w:rPr>
          <w:lang w:eastAsia="zh-CN"/>
        </w:rPr>
        <w:t>、</w:t>
      </w:r>
      <w:r>
        <w:rPr>
          <w:highlight w:val="red"/>
          <w:lang w:eastAsia="zh-CN"/>
        </w:rPr>
        <w:t>航空MRO工程</w:t>
      </w:r>
      <w:r>
        <w:rPr>
          <w:lang w:eastAsia="zh-CN"/>
        </w:rPr>
        <w:t>这样完整的产业链，进一步实现公司从</w:t>
      </w:r>
      <w:r>
        <w:rPr>
          <w:highlight w:val="red"/>
          <w:lang w:eastAsia="zh-CN"/>
        </w:rPr>
        <w:t>通用数控机床</w:t>
      </w:r>
      <w:r>
        <w:rPr>
          <w:lang w:eastAsia="zh-CN"/>
        </w:rPr>
        <w:t>制造商向</w:t>
      </w:r>
      <w:r>
        <w:rPr>
          <w:highlight w:val="red"/>
          <w:lang w:eastAsia="zh-CN"/>
        </w:rPr>
        <w:t>航空制造</w:t>
      </w:r>
      <w:r>
        <w:rPr>
          <w:lang w:eastAsia="zh-CN"/>
        </w:rPr>
        <w:t>与服务提供商的战略转型和升级，有效提高公司各条业务线的协同效益。公司兼顾</w:t>
      </w:r>
      <w:r>
        <w:rPr>
          <w:highlight w:val="red"/>
          <w:lang w:eastAsia="zh-CN"/>
        </w:rPr>
        <w:t>高端装备</w:t>
      </w:r>
      <w:r>
        <w:rPr>
          <w:lang w:eastAsia="zh-CN"/>
        </w:rPr>
        <w:t>和</w:t>
      </w:r>
      <w:r>
        <w:rPr>
          <w:highlight w:val="red"/>
          <w:lang w:eastAsia="zh-CN"/>
        </w:rPr>
        <w:t>航空</w:t>
      </w:r>
      <w:r>
        <w:rPr>
          <w:lang w:eastAsia="zh-CN"/>
        </w:rPr>
        <w:t>全产业链的产业布局基本打造完成，各项业务均卓有成效开展。报告期内，公司实现营业收入196,887.56万元，较去年同期增长26.95%；实现归属公司股东的净利润为15,091.01万元，较去年同期增长154.71%。二、主营业务分析1、概述参见“经营情况讨论与分析”中的“一、概述”相关内容。2、收入与成本（1）营业收入构成单位：元2018年2017年同比增减金额占营业收入比重金额占营业收入比重营业收入合计1,968,875,616.44100%1,550,887,403.91100%26.95%分行业机械行业主营业务收入1,179,731,736.8559.92%979,812,008.1063.18%20.40%机械行业其他业务收入27,788,182.581.41%25,560,589.651.65%8.71%航空运输业主营业务收入614,441,271.7631.21%409,180,331.6926.38%50.16%铁路、船舶、航空航天和其他运输设备制造业主营业务收入146,914,425.257.46%136,334,474.478.79%7.76%分产品卧式加工中心266,316,000.3413.53%261,149,085.6816.84%-17.75%数控车床45,117,878.802.29%66,778,889.034.31%-32.44%</w:t>
      </w:r>
      <w:proofErr w:type="gramStart"/>
      <w:r>
        <w:rPr>
          <w:lang w:eastAsia="zh-CN"/>
        </w:rPr>
        <w:t>磨超自动</w:t>
      </w:r>
      <w:proofErr w:type="gramEnd"/>
      <w:r>
        <w:rPr>
          <w:lang w:eastAsia="zh-CN"/>
        </w:rPr>
        <w:t>生产线200,418,543.7010.18%194,385,355.4312.53%3.10%龙门加工中心94,435,704.944.80%55,538,670.513.58%70.04%立式加工中心45,410,234.072.31%41,010,256.312.64%10.73%航空航天零部件加工18,221,535.880.93%4,960,657.400.32%267.32%其他主营收入2,262,416.720.11%1,425,720.360.09%58.69%航空航天设备507,549,422.4025.78%354,563,373.3822.86%57.68%固定</w:t>
      </w:r>
      <w:proofErr w:type="gramStart"/>
      <w:r>
        <w:rPr>
          <w:lang w:eastAsia="zh-CN"/>
        </w:rPr>
        <w:t>翼</w:t>
      </w:r>
      <w:proofErr w:type="gramEnd"/>
      <w:r>
        <w:rPr>
          <w:lang w:eastAsia="zh-CN"/>
        </w:rPr>
        <w:t>工程、运营及租售501,350,964.2225.46%333,555,592.6621.51%50.31%直升机工程、运营及租售260,004,732.7913.21%211,959,213.5013.67%22.67%其他业务收入27,788,182.581.41%25,560,589.651.65%8.71%分地区国内销售主营业务收入468,855,645.8523.81%410,926,207.0526.50%14.10%国内销售其他业务收入</w:t>
      </w:r>
      <w:r>
        <w:rPr>
          <w:lang w:eastAsia="zh-CN"/>
        </w:rPr>
        <w:lastRenderedPageBreak/>
        <w:t>21,764,811.561.11%19,815,091.131.28%9.84%国外销售主营业务收入1,472,231,788.0174.78%1,114,400,607.2171.86%32.11%国外销售其他业务收入6,023,371.020.31%5,745,498.520.37%4.84%（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营业收入营业成本毛利率营业收入比上营业成本比上毛利率比上年同期增减年同期增减年同期增减分行业机械行业主营业务收入1,179,731,736.85776,865,505.0234.15%20.40%21.12%-0.39%航空运输业主营业务收入614,441,271.76374,336,110.2339.08%50.16%48.81%0.56%分产品卧式加工中心266,316,000.34169,306,467.6936.43%1.98%9.78%-4.52%</w:t>
      </w:r>
      <w:proofErr w:type="gramStart"/>
      <w:r>
        <w:rPr>
          <w:lang w:eastAsia="zh-CN"/>
        </w:rPr>
        <w:t>磨超自动</w:t>
      </w:r>
      <w:proofErr w:type="gramEnd"/>
      <w:r>
        <w:rPr>
          <w:lang w:eastAsia="zh-CN"/>
        </w:rPr>
        <w:t>生产线200,418,543.70132,044,914.6534.12%3.10%3.20%-0.06%航空航天设备507,549,422.40314,582,226.4638.02%43.15%51.96%-3.59%固定</w:t>
      </w:r>
      <w:proofErr w:type="gramStart"/>
      <w:r>
        <w:rPr>
          <w:lang w:eastAsia="zh-CN"/>
        </w:rPr>
        <w:t>翼</w:t>
      </w:r>
      <w:proofErr w:type="gramEnd"/>
      <w:r>
        <w:rPr>
          <w:lang w:eastAsia="zh-CN"/>
        </w:rPr>
        <w:t>工程、运营及租售501,350,964.22310,536,800.5038.06%50.31%51.43%-0.46%直升机工程、运营及租售260,004,732.79148,054,405.6743.06%22.67%13.62%4.54%分地区国内销售主营业务收入468,855,645.85303,803,269.8835.20%14.10%6.83%4.41%国外销售主营业务收入1,472,231,788.01931,653,441.3136.72%32.11%34.56%-1.15%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2018年2017年同比增减机械行业销售量台1,2021,1435.16%生产量台1,2271,1377.92%库存量台13010523.81%相关数据同比发生变动30%以上的原因说明□适用√不适用（4）公司已签订的重大销售合同截至本报告期的履行情况□适用√不适用（5）营业成本构成行业和产品分类单位：</w:t>
      </w:r>
      <w:proofErr w:type="gramStart"/>
      <w:r>
        <w:rPr>
          <w:lang w:eastAsia="zh-CN"/>
        </w:rPr>
        <w:t>元行业</w:t>
      </w:r>
      <w:proofErr w:type="gramEnd"/>
      <w:r>
        <w:rPr>
          <w:lang w:eastAsia="zh-CN"/>
        </w:rPr>
        <w:t>分类项目2018年2017年同比增减金额占营业成本比重金额占营业成本比重机械行业主营业务成本776,865,505.0262.60%641,387,851.9164.94%21.12%机械行业其他业务成本5,523,425.610.45%10,932,367.861.11%-49.48%航空运输业主营业务成本374,336,110.2330.16%251,557,682.6825.47%48.81%铁路、船舶、航空航天和其他运输设备制造业主营业务成本84,255,095.946.79%83,816,307.418.49%0.52%单位：</w:t>
      </w:r>
      <w:proofErr w:type="gramStart"/>
      <w:r>
        <w:rPr>
          <w:lang w:eastAsia="zh-CN"/>
        </w:rPr>
        <w:t>元产品</w:t>
      </w:r>
      <w:proofErr w:type="gramEnd"/>
      <w:r>
        <w:rPr>
          <w:lang w:eastAsia="zh-CN"/>
        </w:rPr>
        <w:t>分类项目2018年2017年同比增减金额占营业成本比重金额占营业成本比重卧式加工中心主营业务成本169,306,467.6913.64%154,223,764.6615.61%9.78%数控车床主营业务成本32,110,005.432.59%44,977,840.174.55%-28.61%</w:t>
      </w:r>
      <w:proofErr w:type="gramStart"/>
      <w:r>
        <w:rPr>
          <w:lang w:eastAsia="zh-CN"/>
        </w:rPr>
        <w:t>磨超自动</w:t>
      </w:r>
      <w:proofErr w:type="gramEnd"/>
      <w:r>
        <w:rPr>
          <w:lang w:eastAsia="zh-CN"/>
        </w:rPr>
        <w:t>生产线主营业务成本132,044,914.6510.64%127,956,133.0412.96%3.20%龙门加工中心主营业务成本82,908,250.266.68%51,211,839.775.18%61.89%立式加工中心主营业务成本35,465,501.352.86%33,121,890.863.35%7.08%航空航天零部件加工主营业务成本9,957,701.340.80%2,183,684.540.22%356.00%其他主营业务成本主营业务成本490,437.840.04%20,691,697.022.09%-97.63%航空航天设备主营业务成本314,582,226.4625.35%207,021,001.8520.96%51.96%固定</w:t>
      </w:r>
      <w:proofErr w:type="gramStart"/>
      <w:r>
        <w:rPr>
          <w:lang w:eastAsia="zh-CN"/>
        </w:rPr>
        <w:t>翼</w:t>
      </w:r>
      <w:proofErr w:type="gramEnd"/>
      <w:r>
        <w:rPr>
          <w:lang w:eastAsia="zh-CN"/>
        </w:rPr>
        <w:t>工程、运营及租售主营业务成本310,536,800.5025.02%205,064,773.2420.76%51.43%直升机工程、运营及租售主营业务成本148,054,405.6711.93%130,309,216.8513.19%13.62%其他业务成本其他业务成本5,523,425.610.45%10,932,367.861.11%-49.48%说明产品销售成本按会计准则采用加权平均计算。根据公司实际情况，库存商品、在制品都包含各项成本费用，无法细分产品销售成本中各项成本构成费用，因而无法按行业或产品准确披露本年度成本的主要构成项目占</w:t>
      </w:r>
      <w:r>
        <w:rPr>
          <w:lang w:eastAsia="zh-CN"/>
        </w:rPr>
        <w:lastRenderedPageBreak/>
        <w:t>总成本的比例的情况。（6）报告期内合并范围是否发生变动√是□否1)同</w:t>
      </w:r>
      <w:proofErr w:type="gramStart"/>
      <w:r>
        <w:rPr>
          <w:lang w:eastAsia="zh-CN"/>
        </w:rPr>
        <w:t>一控制</w:t>
      </w:r>
      <w:proofErr w:type="gramEnd"/>
      <w:r>
        <w:rPr>
          <w:lang w:eastAsia="zh-CN"/>
        </w:rPr>
        <w:t>下企业合并本期发生的同</w:t>
      </w:r>
      <w:proofErr w:type="gramStart"/>
      <w:r>
        <w:rPr>
          <w:lang w:eastAsia="zh-CN"/>
        </w:rPr>
        <w:t>一控制</w:t>
      </w:r>
      <w:proofErr w:type="gramEnd"/>
      <w:r>
        <w:rPr>
          <w:lang w:eastAsia="zh-CN"/>
        </w:rPr>
        <w:t>下企业合并被合并方名称企业合并中取得的权益比例构成同</w:t>
      </w:r>
      <w:proofErr w:type="gramStart"/>
      <w:r>
        <w:rPr>
          <w:lang w:eastAsia="zh-CN"/>
        </w:rPr>
        <w:t>一控制</w:t>
      </w:r>
      <w:proofErr w:type="gramEnd"/>
      <w:r>
        <w:rPr>
          <w:lang w:eastAsia="zh-CN"/>
        </w:rPr>
        <w:t>下企业合并的依据</w:t>
      </w:r>
      <w:proofErr w:type="gramStart"/>
      <w:r>
        <w:rPr>
          <w:lang w:eastAsia="zh-CN"/>
        </w:rPr>
        <w:t>合并日合并日</w:t>
      </w:r>
      <w:proofErr w:type="gramEnd"/>
      <w:r>
        <w:rPr>
          <w:lang w:eastAsia="zh-CN"/>
        </w:rPr>
        <w:t>的确定</w:t>
      </w:r>
      <w:proofErr w:type="gramStart"/>
      <w:r>
        <w:rPr>
          <w:lang w:eastAsia="zh-CN"/>
        </w:rPr>
        <w:t>依据捷航投资</w:t>
      </w:r>
      <w:proofErr w:type="gramEnd"/>
      <w:r>
        <w:rPr>
          <w:lang w:eastAsia="zh-CN"/>
        </w:rPr>
        <w:t>76.5%合并前后均受日发集团公司最终控制2018年12月21日完成变更登记(续上表)被合并方名称合并当期期初至合并当期期初至比较期间被合比</w:t>
      </w:r>
      <w:proofErr w:type="gramStart"/>
      <w:r>
        <w:rPr>
          <w:lang w:eastAsia="zh-CN"/>
        </w:rPr>
        <w:t>较期间</w:t>
      </w:r>
      <w:proofErr w:type="gramEnd"/>
      <w:r>
        <w:rPr>
          <w:lang w:eastAsia="zh-CN"/>
        </w:rPr>
        <w:t>被合并合并日被合并方</w:t>
      </w:r>
      <w:proofErr w:type="gramStart"/>
      <w:r>
        <w:rPr>
          <w:lang w:eastAsia="zh-CN"/>
        </w:rPr>
        <w:t>合并日</w:t>
      </w:r>
      <w:proofErr w:type="gramEnd"/>
      <w:r>
        <w:rPr>
          <w:lang w:eastAsia="zh-CN"/>
        </w:rPr>
        <w:t>被合并</w:t>
      </w:r>
      <w:proofErr w:type="gramStart"/>
      <w:r>
        <w:rPr>
          <w:lang w:eastAsia="zh-CN"/>
        </w:rPr>
        <w:t>方并方的</w:t>
      </w:r>
      <w:proofErr w:type="gramEnd"/>
      <w:r>
        <w:rPr>
          <w:lang w:eastAsia="zh-CN"/>
        </w:rPr>
        <w:t>收入方的净利润的收入的净</w:t>
      </w:r>
      <w:proofErr w:type="gramStart"/>
      <w:r>
        <w:rPr>
          <w:lang w:eastAsia="zh-CN"/>
        </w:rPr>
        <w:t>利润捷航投资</w:t>
      </w:r>
      <w:proofErr w:type="gramEnd"/>
      <w:r>
        <w:rPr>
          <w:lang w:eastAsia="zh-CN"/>
        </w:rPr>
        <w:t>717,144,523.16100,413,252.57545,514,806.1514,907,299.202)处置子公司公司名称股权处置方式股权处置时点</w:t>
      </w:r>
      <w:proofErr w:type="gramStart"/>
      <w:r>
        <w:rPr>
          <w:lang w:eastAsia="zh-CN"/>
        </w:rPr>
        <w:t>处置日</w:t>
      </w:r>
      <w:proofErr w:type="gramEnd"/>
      <w:r>
        <w:rPr>
          <w:lang w:eastAsia="zh-CN"/>
        </w:rPr>
        <w:t>净资产期初至</w:t>
      </w:r>
      <w:proofErr w:type="gramStart"/>
      <w:r>
        <w:rPr>
          <w:lang w:eastAsia="zh-CN"/>
        </w:rPr>
        <w:t>处置日净</w:t>
      </w:r>
      <w:proofErr w:type="gramEnd"/>
      <w:r>
        <w:rPr>
          <w:lang w:eastAsia="zh-CN"/>
        </w:rPr>
        <w:t>利润杭州日发智能化系统工程有限公司注销2018年12月26日1,489,657.281,575,809.04BlueskyGroupS.r.l注销2018年12月25日22,256,673.68-160,248.623)其他原因的合并范围变动公司名称股权取得方式股权取得时点出资额出资比例日发机床新设2018年12月29日尚未出资100%（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437,587,946.39前五名客户合计销售金额占年度销售总额比例22.23%前五名客户销售额中关联方销售额占年度销售总额比例0.00%公司前5大客户资料序号客户名称销售额（元）占年度销售总额比例1客户一</w:t>
      </w:r>
      <w:proofErr w:type="gramStart"/>
      <w:r>
        <w:rPr>
          <w:lang w:eastAsia="zh-CN"/>
        </w:rPr>
        <w:t>170</w:t>
      </w:r>
      <w:proofErr w:type="gramEnd"/>
      <w:r>
        <w:rPr>
          <w:lang w:eastAsia="zh-CN"/>
        </w:rPr>
        <w:t>,628,681.598.67%2客户二</w:t>
      </w:r>
      <w:proofErr w:type="gramStart"/>
      <w:r>
        <w:rPr>
          <w:lang w:eastAsia="zh-CN"/>
        </w:rPr>
        <w:t>80</w:t>
      </w:r>
      <w:proofErr w:type="gramEnd"/>
      <w:r>
        <w:rPr>
          <w:lang w:eastAsia="zh-CN"/>
        </w:rPr>
        <w:t>,746,680.734.10%3客户三</w:t>
      </w:r>
      <w:proofErr w:type="gramStart"/>
      <w:r>
        <w:rPr>
          <w:lang w:eastAsia="zh-CN"/>
        </w:rPr>
        <w:t>73</w:t>
      </w:r>
      <w:proofErr w:type="gramEnd"/>
      <w:r>
        <w:rPr>
          <w:lang w:eastAsia="zh-CN"/>
        </w:rPr>
        <w:t>,305,148.903.72%4客户四</w:t>
      </w:r>
      <w:proofErr w:type="gramStart"/>
      <w:r>
        <w:rPr>
          <w:lang w:eastAsia="zh-CN"/>
        </w:rPr>
        <w:t>64</w:t>
      </w:r>
      <w:proofErr w:type="gramEnd"/>
      <w:r>
        <w:rPr>
          <w:lang w:eastAsia="zh-CN"/>
        </w:rPr>
        <w:t>,931,755.363.30%5客户五</w:t>
      </w:r>
      <w:proofErr w:type="gramStart"/>
      <w:r>
        <w:rPr>
          <w:lang w:eastAsia="zh-CN"/>
        </w:rPr>
        <w:t>47</w:t>
      </w:r>
      <w:proofErr w:type="gramEnd"/>
      <w:r>
        <w:rPr>
          <w:lang w:eastAsia="zh-CN"/>
        </w:rPr>
        <w:t>,975,679.802.44%合计--437,587,946.3922.23%主要客户其他情况说明□适用√不适用公司主要供应</w:t>
      </w:r>
      <w:proofErr w:type="gramStart"/>
      <w:r>
        <w:rPr>
          <w:lang w:eastAsia="zh-CN"/>
        </w:rPr>
        <w:t>商情况</w:t>
      </w:r>
      <w:proofErr w:type="gramEnd"/>
      <w:r>
        <w:rPr>
          <w:lang w:eastAsia="zh-CN"/>
        </w:rPr>
        <w:t>前五名供应商合计采购金额（元）428,423,490.19前五名供应商合计采购金额占年度采购总额比例29.27%前五名供应商采购额中关联方采购额占年度采购总额比例0.00%公司前5名供应商资料序号供应商名称采购额（元）占年度采购总额比例1ASLAviationHoldingsDAC116,973,544.257.99%2PrecisionConversionsLLC98,342,721.176.72%3AersaleInc93,685,484.226.40%4TexasAviationGroupLLC70,557,954.504.82%5HoneywellInc48,863,786.043.34%合计--428,423,490.1929.27%主要供应</w:t>
      </w:r>
      <w:proofErr w:type="gramStart"/>
      <w:r>
        <w:rPr>
          <w:lang w:eastAsia="zh-CN"/>
        </w:rPr>
        <w:t>商其他</w:t>
      </w:r>
      <w:proofErr w:type="gramEnd"/>
      <w:r>
        <w:rPr>
          <w:lang w:eastAsia="zh-CN"/>
        </w:rPr>
        <w:t>情况说明□适用√不适用3、费用单位：元2018年2017年同比增减重大变动说明销售费用127,561,351.14103,827,273.9022.86%管理费用233,900,001.65212,485,779.1610.08%财务费用47,533,383.8551,098,570.09-6.98%研发费用85,820,564.3779,673,043.447.72%4、研发投入√适用□不适用公司一向注重产品与市场的接轨，本年度研发投入主要是用于新产品的开发与新工艺的改进，以提高公司核心竞争力与技术研发能力。本年度研发支出总额85,820,564.37元，比上一年度增长7.72%。公司研发投入情况2018年2017年变动比例研发人员数量（人）36524052.08%研发人员数量占比32.39%32.04%0.35%研发投入金额（元）85,820,564.3779,673,043.447.72%研发投入占营业收入比例4.36%5.14%-0.78%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元项目2018年2017年同比增减经营活动现金流入小计2,419,475,192.285,277,316,027.22-54.15%经营活动现金流出小计2,020,067,531.934,877,726,686.58-58.59%经营活动产生的现金流量净额399,407,660.35399,589,340.64-0.05%投资活动现金流入小计</w:t>
      </w:r>
      <w:r>
        <w:rPr>
          <w:lang w:eastAsia="zh-CN"/>
        </w:rPr>
        <w:lastRenderedPageBreak/>
        <w:t>1,111,020,460.69854,401,347.8330.03%投资活动现金流出小计1,905,881,436.362,591,382,692.22-26.45%投资活动产生的现金流量净额-794,860,975.67-1,736,981,344.39-43.50%筹资活动现金流入小计1,181,955,694.492,092,067,167.21-43.50%筹资活动现金流出小计779,430,418.07731,614,440.156.54%筹资活动产生的现金流量净额402,525,276.421,360,452,727.06-70.41%现金及现金等价物净增加额30,732,394.3545,533,567.93-32.51%相关数据同比发生重大变动的主要影响因素说明√适用□不适用（1）经营活动现金流入小计比去年同期下降54.15%，主要是因为去年同期捷航投资收到原股东日发集团的资金往来款较大所致，本期发生较小。（2）经营活动现金流出小计比去年同期下降58.59%，主要是因为去年同期捷航投资收到原股东日发集团的资金往来款较大所致，本期发生较小。（3）投资活动现金流入小计比去年同期上升30.03%，主要是因为1）母公司募集资金购买理财产品增加所致；2）子公司收到合营企业分红款所致。（4）筹资活动现金流入小计比去年同期下降43.50%，主要是因为本期本公司同一控制下合并捷航投资，上期捷航投资收到原股东日发集团11.8亿元资本金投入。报告期内公司经营活动产生的现金净流量与本年度净利润存在重大差异的原因说明□适用√不适用三、非主营业务分析√适用□不适用单位：元金额占利润总额比例形成原因说明是否具有可持续性投资收益25,315,640.6810.47%理财产品收益及合营企业分红否资产减值39,950,576.8116.53%坏账、商誉计提减值商誉计提减值不具有持续性其他收益24,771,805.7710.25%政府补助及软件退税否四、资产及负债状况分析1、资产构成重大变动情况单位：元2018年末2017年末比重增减重大变动说明金额占总资产比例金额占总资产比例货币资金407,104,522.587.09%380,481,335.417.51%-0.42%应收账款399,782,284.096.96%399,692,851.037.89%-0.93%存货948,504,702.0916.52%847,367,542.1116.72%-0.20%投资性房地产91,481,027.671.59%7,969,813.130.16%1.43%长期股权投资37,778,349.090.66%35,295,857.420.70%-0.04%固定资产2,316,619,641.2240.35%1,833,628,023.4936.18%4.17%在建工程694,601.480.01%17,198,049.720.34%-0.33%短期借款369,312,272.166.43%77,690,125.311.53%4.90%长期借款1,154,973,204.9020.12%1,058,920,279.3220.90%-0.78%2、以公允价值计量的资产和负债√适用□不适用单位：元本期公允价值变动损益计入权益的累计公允价值变动本期计提的减值项目期初数本期购买金额本期出售金额期末数金融资产上述合计0.000.00金融负债1,125,081.83463,681.96661,399.87报告期内公司主要资产计量属性是否发生重大变化□是√否3、截至报告期末的资产权利受限情况所有权或使用权受到限制的资产（1）国内资产所有权或使用权受限情况项目期末账面价值受限原因货币资金15,156,393.90保证金固定资产9,419,249.72抵押无形资产12,241,419.50抵押投资性房地产7,145,343.53抵押合计43,962,406.65（2）国外资产所有权或使用权受限情况2017年7月，Airwork公司及其13家控股公司以其全部现有及未来（即2017年7月及以后）持有的资产作为抵押范围签订银团贷款合同，牵头行为澳大利亚联邦银行，贷款行为澳大利亚联邦银行新西兰分行、奥克兰储蓄银行有限公司、中国银行（新西兰）有限公司、新西兰银行和中国工</w:t>
      </w:r>
      <w:r>
        <w:rPr>
          <w:lang w:eastAsia="zh-CN"/>
        </w:rPr>
        <w:lastRenderedPageBreak/>
        <w:t>商银行（新西兰）有限公司。截至2018年12月31日，该笔借款余额为人民币121,382.30万元。五、投资状况分析1、总体情况√适用□不适用报告期投资额（元）上年同期投资额（元）变动幅度37,778,349.0935,295,857.427.03%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2015.12非公开发行人民币普通股（A股）股票97,225.4625,007.7453,321.2221,467.8422.08%40,064.08以通知存款方式存放4,062.21万元，募集资金专户尚存余额6,501.87万元，购买银行保本理财产品29,500.00万元。0合计--97,225.4625,007.7453,321.22021,467.8422.08%40,064.08--0募集资金总体使用情况说明(一)实际募集资金金额和资金到账时间经中国证券监督管理委员会证监许可〔2015〕2479号文核准，并经深圳证券交易所同意，本公司由主承销商海通证券股份有限公司向特定对象非公开发行人民币普通股（A股）股票45,392,646股，发行价为每股人民币22.03元，共计募集资金999,999,991.38元，坐扣承销和保荐费用25,000,000.00元后的募集资金为974,999,991.38元，已由主承销商海通证券股份有限公司于2015年12月8日汇入本公司募集资金监管账户。另减除与发行权益性证券直接相关的新增外部费用2,745,392.65元后，公司本次募集资金净额为972,254,598.73元。上述募集资金到位情况业经天健会计师事务所（特殊普通合伙）验证，并由其出具《验资报告》（天健验〔2015〕497号）。(二)募集资金使用和结余情况本公司以前年度已使用募集资金34,313.48万元，以前年度收到的银行存款利息扣除银行手续费等的净额为2,814.14万元；2018年度实际使用募集资金34,007.74万元（其中用于募集资金项目支出23,114.74万元，用于投资子公司出资款1,893.00万元,暂时补充流动资金9,000.00万元），2018年度收到的银行存款利息扣除银行手续费等的净额为2,345.70万元，归还暂时补充流动资金6,000.00万元；累计已使用募集资金62,321.22万元（其中用于募集资金项目支出44,776.06万元，用于投资子公司出资款8,545.16万元，暂时补充流动资金9,000.00万元），累计收到的银行存款利息扣除银行手续费等的净额为5,159.84万元。截至2018年12月31日，募集资金余额为人民币40,064.08万元（包括累计收到的银行存款利息扣除银行手续费等的净额，以及购买的理财产品余额29,500.00万元，不包含暂时补充流动资金9,000万元）。根据公司2018年8月22日第六届董事会第二十次会议审议通过的《关于使用暂时闲置募集资金购买理财产品的议案》，同意公司使用最高不超过30,000万元的暂时闲置募集资金进行现金管理，用于购买安全性高、流动性好、有保本约定的理财产品，购买理财产品的额度在董事会审议通过之日起一年有效期内可以滚动使用，截止2018年12月31日，公司使用29,500.00万元的暂时闲置募集资金用于购买理财产品。（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航</w:t>
      </w:r>
      <w:r>
        <w:rPr>
          <w:lang w:eastAsia="zh-CN"/>
        </w:rPr>
        <w:lastRenderedPageBreak/>
        <w:t>空零部件加工建设项目是51,85873,537.314,276.7535,938.0748.87%2019年12月31日不适用否增资MCM公司是25,0003,532.163,532.16100.00%2017年12月31日不适用否日发精机研究院建设项目是15,77515,7758,837.998,837.9956.03%2019年12月31日不适用否日发精机欧洲研究中心建设项目否5,0135,0131,8935,013100.00%2018年12月31日不适用否承诺投资项目小计97,64697,857.4625,007.7453,321.220----------超募资金投向无97,64697,857.4625,007.7453,321.22----0----合计--未达到计划进度或预计收益的情况和原因（分具体项目）</w:t>
      </w:r>
      <w:r>
        <w:rPr>
          <w:highlight w:val="red"/>
          <w:lang w:eastAsia="zh-CN"/>
        </w:rPr>
        <w:t>航空零部件加工</w:t>
      </w:r>
      <w:r>
        <w:rPr>
          <w:lang w:eastAsia="zh-CN"/>
        </w:rPr>
        <w:t>建设项目：因实施地点调整，项目所用</w:t>
      </w:r>
      <w:r>
        <w:rPr>
          <w:highlight w:val="red"/>
          <w:lang w:eastAsia="zh-CN"/>
        </w:rPr>
        <w:t>土地招拍挂</w:t>
      </w:r>
      <w:r>
        <w:rPr>
          <w:lang w:eastAsia="zh-CN"/>
        </w:rPr>
        <w:t>程序及土地平整等时间比预期要长，延缓了项目达产时间；</w:t>
      </w:r>
      <w:r>
        <w:rPr>
          <w:highlight w:val="red"/>
          <w:lang w:eastAsia="zh-CN"/>
        </w:rPr>
        <w:t>日发精机</w:t>
      </w:r>
      <w:r>
        <w:rPr>
          <w:lang w:eastAsia="zh-CN"/>
        </w:rPr>
        <w:t>研究院建设项目：受整体经营环境影响，公司放缓了募投项目节奏。项目可行性发无生重大变化的情况说明超募资金的金额、用途及使用进展情况不适用募集资金投资项目实施地点变更情况适用以前年度发生2016年1月根据公司第五届董事会第二十七次会议审议通过《关于变更部分募集资金投资项目内容的议案》，公司决定将</w:t>
      </w:r>
      <w:r>
        <w:rPr>
          <w:highlight w:val="red"/>
          <w:lang w:eastAsia="zh-CN"/>
        </w:rPr>
        <w:t>航空零部件加工</w:t>
      </w:r>
      <w:r>
        <w:rPr>
          <w:lang w:eastAsia="zh-CN"/>
        </w:rPr>
        <w:t>建设项目的实施地点由原浙江日发纺织机械股份有限公司(以下简称日发纺织公司)地块变更为新昌县梅渚工业园后山根2015年-4号地块，并由购置日发纺织公司厂房、土地变更为受让梅渚工业园土地并投入基建。募集资金投资项目实施方式调整情况适用报告期内发生1、2016年1月根据公司第五届董事会第二十七次会议审议通过《关于变更部分募集资金投资项目内容的议案》，公司募投项目“增资MCM公司”原实施方案为以募集资金25,000万元折合欧元后按照MCM公司现有每股面值516欧元向MCM公司增资，现根据MCM公司的资金需求向其缴付首笔增资款500万欧元，其中70.3824万欧元计入注册资本，按照每股面值516欧元计算，公司增加股份数1364股，429.6176万欧元计入资本公积。2、2017年3月根据第六届董事会第七次会议审议通过《关于变更部分募集资金投资项目内容的议案》，公司募投项目“增资MCM公司”的原实施方案为募集资金25,000万元折合欧元向MCM公司增资，主要偿还其银行贷款和补充其流动资金。2016年公司对MCM公司实施首笔500万欧元的增资，MCM公司大部分银行贷款已归还，并因其良好的经营业绩享受银行更低的贷款利率，同时MCM公司业务的提升和业绩的改善所带来稳定的现金流也足够支持MCM公司未来发展。鉴于此，公司对增资MCM公司的募投项目进行调整，将剩余募集资金21,679.30万元均转为“航空零部件加工建设项目”的投资。3、2018年1月根据六届十四次董事会审议通过的《关于变更部分募集资金投资项目内容的议案》，将“</w:t>
      </w:r>
      <w:r>
        <w:rPr>
          <w:highlight w:val="red"/>
          <w:lang w:eastAsia="zh-CN"/>
        </w:rPr>
        <w:t>日发精机</w:t>
      </w:r>
      <w:r>
        <w:rPr>
          <w:lang w:eastAsia="zh-CN"/>
        </w:rPr>
        <w:t>研究院建设项目”实施内容由在浙江省杭州市购置办公用房变更为1.在浙江省杭州市前期以租赁办公楼的方式，后续待有适合办公场所再购入；2.购置日发纺织公司位于浙江省新昌县的土地和厂房。募集资金投资项目先期投入及置换情况适用2016年1月根据公司第五届董事会第二十七次会议审议通过《关于用募集资金置换先期投入的议案》，经保荐机构海通证券股份有限公司同意，公司决定使用募集资金置换已预先投入航空零部件加工建设项目的自筹资金，置换金额为3,813.39万元。用闲置募集资金暂时补充流动资金情况适用1、2016年1月根据公司第五届董事会第二十七次会议审议通过《关于使用部分闲置募集资金暂时补充流动资金的议案》，公司决定使用2015年非公开发行股票闲置募集资金不超过人民币9,000万元（含9,000万元）暂时补充流动资金，使用期限自董事会表决通过之日起不超过十二个月，到期将以自有资金归还至公司募集资金专用账户。2017年1月根据《浙江日发精密机械股份有限公司关于归还用于暂时补充流动资金的募集资金的公告》，公司已于2017年1月23</w:t>
      </w:r>
      <w:r>
        <w:rPr>
          <w:lang w:eastAsia="zh-CN"/>
        </w:rPr>
        <w:lastRenderedPageBreak/>
        <w:t>日将上述暂时补充流动资金的募集资金9,000万元全部归还至募集资金专户，使用期限未超过12个月。2、2017年3月根据公司第六届董事会第七次会议审议通过《关于使用部分闲置募集资金暂时补充流动资金的议案》，公司决定使用2015年非公开发行股票闲置募集资金不超过人民币9,000万元（含9,000万元）暂时补充流动资金，使用期限自董事会表决通过之日起不超过十二个月，到期将以自有资金归还至公司募集资金专用账户。2018年3月根据《浙江日发精密机械股份有限公司关于归还用于暂时补充流动资金的募集资金的公告》，公司已于2018年3月29日将上述暂时补充流动资金的募集资金9,000万元全部归还至募集资金专户，使用期限未超过12个月。3、2018年8月根据公司第六届二十次董事会审议并通过了《关于使用闲置募集资金暂时补充流动资金的议案》，决定使用2015年非公开发行股票闲置募集资金不超过人民币9,000万元（含9,000万元）暂时补充流动资金，使用期限自董事会表决通过之日起不超过十二个月，到期将以自有资金归还至公司募集资金专用账户。截至2018年12月31日，公司未归还的暂时补充流动资金的募集资金9,000万元，使用期限未超过12个月。项目实施出现不适用募集资金结余的金额及原因尚未使用的募公司尚未开始使用的募集资金40,064.08万元,其中以通知存款方式存放4,062.21万元，募集资金专户尚集资金用途及存余额6,501.87万元，购买银行保本理财产品29,500.00万元。去向募集资金使用无及披露中存在的问题或其他情况（3）募集资金变更项目情况√适用□不适用单位：万元变更后的项目对应的原承诺项目变更后项目拟投入募集资金总额(1)本报告期实际投入金额截至期末实际累计投入金额(2)截至期末投资进度(3)=(2)/(1)项目达到预定可使用状态日期本报告期实现的效益是否达到预计效益变更后的项目可行性是否发生重大变化</w:t>
      </w:r>
      <w:r>
        <w:rPr>
          <w:highlight w:val="red"/>
          <w:lang w:eastAsia="zh-CN"/>
        </w:rPr>
        <w:t>航空零部件加工</w:t>
      </w:r>
      <w:r>
        <w:rPr>
          <w:lang w:eastAsia="zh-CN"/>
        </w:rPr>
        <w:t>建设项目</w:t>
      </w:r>
      <w:r>
        <w:rPr>
          <w:highlight w:val="red"/>
          <w:lang w:eastAsia="zh-CN"/>
        </w:rPr>
        <w:t>航空零部件加工</w:t>
      </w:r>
      <w:r>
        <w:rPr>
          <w:lang w:eastAsia="zh-CN"/>
        </w:rPr>
        <w:t>建设项目73,537.314,276.7535,938.0748.87%2019年12月31日不适用否增资MCM公司增资MCM公司3,532.163,532.16100.00%2017年12月31日不适用否日发精机研日发精机研15,7758,837.998,837.9956.03%2019年12不适用否究院建设项究院建设项月31日目目合计--92,844.4623,114.7448,308.22----0----变更原因、决策程序及信息披露情况（一）2016年1月根据公司第五届董事会第二十七次会议审议通过《关于变更部分募集资金投资项目内容的议案》，公司决定将航空零部件加工建设项目的实施地点由原浙江日发纺织机械股份有限公司(以下简称日发纺织公司)地块变更为新昌县梅渚工业园后山根2015年-4号地块，并由购置日发纺织公司厂房、</w:t>
      </w:r>
      <w:r>
        <w:rPr>
          <w:highlight w:val="red"/>
          <w:lang w:eastAsia="zh-CN"/>
        </w:rPr>
        <w:t>土地变更</w:t>
      </w:r>
      <w:r>
        <w:rPr>
          <w:lang w:eastAsia="zh-CN"/>
        </w:rPr>
        <w:t>为受让梅渚工业园土地并投入基建。（二）2016年1月根据公司第五届董事会第二十七次会议审议通过《关于变更部分募集资金投资项目内容的议案》，公司募投项目“增资MCM公司”原实施方案为以募集资金25,000万元折合欧元后按照MCM公司现有每股面值516欧元向MCM公司增资现根据MCM公司的资金需求向其缴付首笔增资款500万欧元，其中70.3824万欧元计入注册资本，按照每股面值516欧元计算，公司增加股份数1,364股，429.6176万欧元计入资本公积。（三）2017年3月根据公司第六届董事会第七次会议审议通过《关于变更部分募集资金投资项目内容的议案》，根据MCM公司的生产经营情况及“</w:t>
      </w:r>
      <w:r>
        <w:rPr>
          <w:highlight w:val="red"/>
          <w:lang w:eastAsia="zh-CN"/>
        </w:rPr>
        <w:t>航空零部件加工建设</w:t>
      </w:r>
      <w:r>
        <w:rPr>
          <w:lang w:eastAsia="zh-CN"/>
        </w:rPr>
        <w:t>项目”的业务范围拓展需要，公司对募集资金投资项目部分内容进行了调整：1.变更“增资MCM公司”的实施内容及变更原因募投项目“增资MCM公司”的原实施内容为募集资金25,000万元折合欧元向MCM公司增资，主要偿还其银行贷款和补充其说明(分具体项目)流动资金。2016年公司对MCM公司实施首笔500万欧元的增资，MCM公司大部分银行贷款已归还，并因其良好的经</w:t>
      </w:r>
      <w:r>
        <w:rPr>
          <w:lang w:eastAsia="zh-CN"/>
        </w:rPr>
        <w:lastRenderedPageBreak/>
        <w:t>营业绩享受银行更低的贷款利率，同时MCM公司业务的提升和业绩的改善所带来稳定的现金流也足够支持MCM公司未来发展。鉴于此公司拟对增资MCM公司的募投项目进行调整，将剩余募集资金21,679.30万元转为“</w:t>
      </w:r>
      <w:r>
        <w:rPr>
          <w:highlight w:val="red"/>
          <w:lang w:eastAsia="zh-CN"/>
        </w:rPr>
        <w:t>航空零部件</w:t>
      </w:r>
      <w:r w:rsidRPr="00B37B52">
        <w:rPr>
          <w:lang w:eastAsia="zh-CN"/>
        </w:rPr>
        <w:t>加工建设项目</w:t>
      </w:r>
      <w:r>
        <w:rPr>
          <w:lang w:eastAsia="zh-CN"/>
        </w:rPr>
        <w:t>”的投资。2.变更“</w:t>
      </w:r>
      <w:r>
        <w:rPr>
          <w:highlight w:val="red"/>
          <w:lang w:eastAsia="zh-CN"/>
        </w:rPr>
        <w:t>航空零部件</w:t>
      </w:r>
      <w:r w:rsidRPr="00B37B52">
        <w:rPr>
          <w:lang w:eastAsia="zh-CN"/>
        </w:rPr>
        <w:t>加工建设项目”</w:t>
      </w:r>
      <w:r>
        <w:rPr>
          <w:lang w:eastAsia="zh-CN"/>
        </w:rPr>
        <w:t>的实施内容及变更原因“</w:t>
      </w:r>
      <w:r>
        <w:rPr>
          <w:highlight w:val="red"/>
          <w:lang w:eastAsia="zh-CN"/>
        </w:rPr>
        <w:t>航空零部件</w:t>
      </w:r>
      <w:r w:rsidRPr="00B37B52">
        <w:rPr>
          <w:lang w:eastAsia="zh-CN"/>
        </w:rPr>
        <w:t>加工建设项目</w:t>
      </w:r>
      <w:r>
        <w:rPr>
          <w:lang w:eastAsia="zh-CN"/>
        </w:rPr>
        <w:t>”，预计总投资51,858万元，随着</w:t>
      </w:r>
      <w:r>
        <w:rPr>
          <w:highlight w:val="red"/>
          <w:lang w:eastAsia="zh-CN"/>
        </w:rPr>
        <w:t>国产化大飞机</w:t>
      </w:r>
      <w:r>
        <w:rPr>
          <w:lang w:eastAsia="zh-CN"/>
        </w:rPr>
        <w:t>项目的推进以及舟山波音交付中心的实施，</w:t>
      </w:r>
      <w:r>
        <w:rPr>
          <w:highlight w:val="red"/>
          <w:lang w:eastAsia="zh-CN"/>
        </w:rPr>
        <w:t>碳纤维复合材料</w:t>
      </w:r>
      <w:r>
        <w:rPr>
          <w:lang w:eastAsia="zh-CN"/>
        </w:rPr>
        <w:t>有着巨大市场因此公司决定加大“</w:t>
      </w:r>
      <w:r>
        <w:rPr>
          <w:highlight w:val="red"/>
          <w:lang w:eastAsia="zh-CN"/>
        </w:rPr>
        <w:t>航空零部件</w:t>
      </w:r>
      <w:r w:rsidRPr="00B37B52">
        <w:rPr>
          <w:lang w:eastAsia="zh-CN"/>
        </w:rPr>
        <w:t>加工建设项</w:t>
      </w:r>
      <w:r>
        <w:rPr>
          <w:lang w:eastAsia="zh-CN"/>
        </w:rPr>
        <w:t>目”的投资力度，增加</w:t>
      </w:r>
      <w:r>
        <w:rPr>
          <w:highlight w:val="red"/>
          <w:lang w:eastAsia="zh-CN"/>
        </w:rPr>
        <w:t>碳纤维</w:t>
      </w:r>
      <w:r>
        <w:rPr>
          <w:lang w:eastAsia="zh-CN"/>
        </w:rPr>
        <w:t>等</w:t>
      </w:r>
      <w:r>
        <w:rPr>
          <w:highlight w:val="red"/>
          <w:lang w:eastAsia="zh-CN"/>
        </w:rPr>
        <w:t>复合材料</w:t>
      </w:r>
      <w:r>
        <w:rPr>
          <w:lang w:eastAsia="zh-CN"/>
        </w:rPr>
        <w:t>的加工业务和加大</w:t>
      </w:r>
      <w:r>
        <w:rPr>
          <w:highlight w:val="red"/>
          <w:lang w:eastAsia="zh-CN"/>
        </w:rPr>
        <w:t>其他航空零部件</w:t>
      </w:r>
      <w:r>
        <w:rPr>
          <w:lang w:eastAsia="zh-CN"/>
        </w:rPr>
        <w:t>的加工量，增加的资金主要用于购买</w:t>
      </w:r>
      <w:r>
        <w:rPr>
          <w:highlight w:val="red"/>
          <w:lang w:eastAsia="zh-CN"/>
        </w:rPr>
        <w:t>复材</w:t>
      </w:r>
      <w:r>
        <w:rPr>
          <w:lang w:eastAsia="zh-CN"/>
        </w:rPr>
        <w:t>的制作和加工设备及</w:t>
      </w:r>
      <w:r>
        <w:rPr>
          <w:highlight w:val="red"/>
          <w:lang w:eastAsia="zh-CN"/>
        </w:rPr>
        <w:t>金属件</w:t>
      </w:r>
      <w:r>
        <w:rPr>
          <w:lang w:eastAsia="zh-CN"/>
        </w:rPr>
        <w:t>加工设备，项目总投资上调为105,800万元，其中固定资产投资103,300万元，铺底流动资金2,500万元。公司现决定将“增资MCM公司”的剩余募集资金21,679.30万元投入到“</w:t>
      </w:r>
      <w:r>
        <w:rPr>
          <w:highlight w:val="red"/>
          <w:lang w:eastAsia="zh-CN"/>
        </w:rPr>
        <w:t>航空零部件建设</w:t>
      </w:r>
      <w:r>
        <w:rPr>
          <w:lang w:eastAsia="zh-CN"/>
        </w:rPr>
        <w:t>加工项目”。调整后募投项目不足部分由公司自筹资金解决。（四）2018年1月根据六届十四次董事会审议通过的《关于变更部分募集资金投资项目内容的议案》，公司考虑到杭州购置办公楼的场地有限，产品试验无法真正开展而毗邻的日发纺织公司厂房适合产品试验，能更好地推动项目的实施，决定将“日，，，，发精机研究院建设项目”实施内容由在浙江省杭州市购置办公用房变更为1.前期在浙江省杭州市租赁办公楼，后续待有适合办公场所再购入；2.购置日发纺织公司位于浙江省新昌县的土地和厂房。未达到计划进度或预计收益的情况和原因(分具体项目)航空零部件加工建设项目：因实施地点调整，项目所用土地招拍挂程序及土地平整等时间比预期要长，延缓了项目达产时间；日发精机研究院建设项目：受整体经营环境影响，公司放缓了募投项目节奏。变更后的项目可行性发生重大变化的情况说明无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意大利子公司在意大利及海外生3,518,604.857,920,723176,774,92725,324,8029,280,72517,828,136.产、组装、销售机床MCM公司00欧元.436.789.40.0542及相关零部件Airwork子公司投资控股、直升机维31,381,4432,199,980,6695,275,16717,144,52127,218,03103,820,187修及工程（MRO）业Holdings务、直升机租赁及运.39新西兰99.097.563.165.13.61Limited营业务、货机租赁及元运营业务日发航空子公司研发、生产、制造、127,788,88088,459,291125,888,6237,024,61332,100,837.加工、销售：</w:t>
      </w:r>
      <w:r>
        <w:rPr>
          <w:highlight w:val="red"/>
          <w:lang w:eastAsia="zh-CN"/>
        </w:rPr>
        <w:t>航空航装备</w:t>
      </w:r>
      <w:r w:rsidRPr="00B37B52">
        <w:rPr>
          <w:lang w:eastAsia="zh-CN"/>
        </w:rPr>
        <w:t>天专用加工设备及50,0</w:t>
      </w:r>
      <w:r>
        <w:rPr>
          <w:lang w:eastAsia="zh-CN"/>
        </w:rPr>
        <w:t>00,000.86.398</w:t>
      </w:r>
      <w:r w:rsidRPr="00B37B52">
        <w:rPr>
          <w:lang w:eastAsia="zh-CN"/>
        </w:rPr>
        <w:t>.01.5620</w:t>
      </w:r>
      <w:r>
        <w:rPr>
          <w:highlight w:val="red"/>
          <w:lang w:eastAsia="zh-CN"/>
        </w:rPr>
        <w:t>数字化装配系统</w:t>
      </w:r>
      <w:r>
        <w:rPr>
          <w:lang w:eastAsia="zh-CN"/>
        </w:rPr>
        <w:t>、</w:t>
      </w:r>
      <w:r>
        <w:rPr>
          <w:highlight w:val="red"/>
          <w:lang w:eastAsia="zh-CN"/>
        </w:rPr>
        <w:t>航空航天高精密零部件</w:t>
      </w:r>
      <w:r>
        <w:rPr>
          <w:lang w:eastAsia="zh-CN"/>
        </w:rPr>
        <w:t>和</w:t>
      </w:r>
      <w:r>
        <w:rPr>
          <w:highlight w:val="red"/>
          <w:lang w:eastAsia="zh-CN"/>
        </w:rPr>
        <w:t>工装夹具</w:t>
      </w:r>
      <w:r>
        <w:rPr>
          <w:lang w:eastAsia="zh-CN"/>
        </w:rPr>
        <w:t>、</w:t>
      </w:r>
      <w:r>
        <w:rPr>
          <w:highlight w:val="red"/>
          <w:lang w:eastAsia="zh-CN"/>
        </w:rPr>
        <w:t>通用数控机床</w:t>
      </w:r>
      <w:r>
        <w:rPr>
          <w:lang w:eastAsia="zh-CN"/>
        </w:rPr>
        <w:t>、</w:t>
      </w:r>
      <w:r>
        <w:rPr>
          <w:highlight w:val="red"/>
          <w:lang w:eastAsia="zh-CN"/>
        </w:rPr>
        <w:t>机械配件</w:t>
      </w:r>
      <w:r>
        <w:rPr>
          <w:lang w:eastAsia="zh-CN"/>
        </w:rPr>
        <w:t>报告期内取得和处置子公司的情况√适用□不适用公司名称报告期内取得和处置子公司方式对</w:t>
      </w:r>
      <w:r w:rsidRPr="00B37B52">
        <w:rPr>
          <w:lang w:eastAsia="zh-CN"/>
        </w:rPr>
        <w:t>整体生产经营和业绩的影响杭州日发智能化系统工程有限公司注销期初至处置日人民币1,575,809.04元Bluesky</w:t>
      </w:r>
      <w:r>
        <w:rPr>
          <w:lang w:eastAsia="zh-CN"/>
        </w:rPr>
        <w:t>GroupS.r.l注销期初至处置日人民币-160,248.62元浙江日发精密机床有限公司新设尚未出资八、公司控制的结构化主体情况□适用√不适用九、公司未来发展的展望发挥资本市场的优势，继续收购国内外优质的</w:t>
      </w:r>
      <w:r>
        <w:rPr>
          <w:highlight w:val="red"/>
          <w:lang w:eastAsia="zh-CN"/>
        </w:rPr>
        <w:t>航空</w:t>
      </w:r>
      <w:r>
        <w:rPr>
          <w:lang w:eastAsia="zh-CN"/>
        </w:rPr>
        <w:t>资源，打造</w:t>
      </w:r>
      <w:r>
        <w:rPr>
          <w:highlight w:val="red"/>
          <w:lang w:eastAsia="zh-CN"/>
        </w:rPr>
        <w:t>航空</w:t>
      </w:r>
      <w:r>
        <w:rPr>
          <w:lang w:eastAsia="zh-CN"/>
        </w:rPr>
        <w:t>产业</w:t>
      </w:r>
      <w:r w:rsidRPr="00B37B52">
        <w:rPr>
          <w:lang w:eastAsia="zh-CN"/>
        </w:rPr>
        <w:t>全产业链，为</w:t>
      </w:r>
      <w:r>
        <w:rPr>
          <w:lang w:eastAsia="zh-CN"/>
        </w:rPr>
        <w:t>中国</w:t>
      </w:r>
      <w:r>
        <w:rPr>
          <w:highlight w:val="red"/>
          <w:lang w:eastAsia="zh-CN"/>
        </w:rPr>
        <w:t>航空航天事业</w:t>
      </w:r>
      <w:r>
        <w:rPr>
          <w:lang w:eastAsia="zh-CN"/>
        </w:rPr>
        <w:t>腾飞添砖加瓦。日发</w:t>
      </w:r>
      <w:r>
        <w:rPr>
          <w:highlight w:val="red"/>
          <w:lang w:eastAsia="zh-CN"/>
        </w:rPr>
        <w:t>航空装备</w:t>
      </w:r>
      <w:r>
        <w:rPr>
          <w:lang w:eastAsia="zh-CN"/>
        </w:rPr>
        <w:t>以</w:t>
      </w:r>
      <w:r>
        <w:rPr>
          <w:highlight w:val="red"/>
          <w:lang w:eastAsia="zh-CN"/>
        </w:rPr>
        <w:t>大部件装配</w:t>
      </w:r>
      <w:r>
        <w:rPr>
          <w:lang w:eastAsia="zh-CN"/>
        </w:rPr>
        <w:t>理念扩大行业覆盖面，在稳步开拓中航、中国民航和国际民航的</w:t>
      </w:r>
      <w:r>
        <w:rPr>
          <w:highlight w:val="red"/>
          <w:lang w:eastAsia="zh-CN"/>
        </w:rPr>
        <w:t>数字化装配</w:t>
      </w:r>
      <w:r>
        <w:rPr>
          <w:lang w:eastAsia="zh-CN"/>
        </w:rPr>
        <w:t>业务之时，积极开拓</w:t>
      </w:r>
      <w:r>
        <w:rPr>
          <w:highlight w:val="red"/>
          <w:lang w:eastAsia="zh-CN"/>
        </w:rPr>
        <w:t>兵器</w:t>
      </w:r>
      <w:r>
        <w:rPr>
          <w:lang w:eastAsia="zh-CN"/>
        </w:rPr>
        <w:t>、</w:t>
      </w:r>
      <w:r>
        <w:rPr>
          <w:highlight w:val="red"/>
          <w:lang w:eastAsia="zh-CN"/>
        </w:rPr>
        <w:t>船舶</w:t>
      </w:r>
      <w:r>
        <w:rPr>
          <w:lang w:eastAsia="zh-CN"/>
        </w:rPr>
        <w:t>等其他市场，进一步提升市场占有率。</w:t>
      </w:r>
      <w:r>
        <w:rPr>
          <w:highlight w:val="red"/>
          <w:lang w:eastAsia="zh-CN"/>
        </w:rPr>
        <w:t>传统</w:t>
      </w:r>
      <w:r>
        <w:rPr>
          <w:lang w:eastAsia="zh-CN"/>
        </w:rPr>
        <w:t>业务板块在稳步发展中寻求突破，</w:t>
      </w:r>
      <w:r>
        <w:rPr>
          <w:highlight w:val="red"/>
          <w:lang w:eastAsia="zh-CN"/>
        </w:rPr>
        <w:t>轴承装备</w:t>
      </w:r>
      <w:r>
        <w:rPr>
          <w:lang w:eastAsia="zh-CN"/>
        </w:rPr>
        <w:t>开展与</w:t>
      </w:r>
      <w:r>
        <w:rPr>
          <w:highlight w:val="red"/>
          <w:lang w:eastAsia="zh-CN"/>
        </w:rPr>
        <w:t>国际轴承制造</w:t>
      </w:r>
      <w:r>
        <w:rPr>
          <w:lang w:eastAsia="zh-CN"/>
        </w:rPr>
        <w:t>巨头的合作，从国内走向世界；</w:t>
      </w:r>
      <w:r>
        <w:rPr>
          <w:highlight w:val="red"/>
          <w:lang w:eastAsia="zh-CN"/>
        </w:rPr>
        <w:lastRenderedPageBreak/>
        <w:t>金属切削机床</w:t>
      </w:r>
      <w:r>
        <w:rPr>
          <w:lang w:eastAsia="zh-CN"/>
        </w:rPr>
        <w:t>改变市场营销理念，加大对行业标杆企业、大型企业集团的开发力度，实现跨越式发展。加大海外投资力度，进一步扩充</w:t>
      </w:r>
      <w:r>
        <w:rPr>
          <w:highlight w:val="red"/>
          <w:lang w:eastAsia="zh-CN"/>
        </w:rPr>
        <w:t>MCM</w:t>
      </w:r>
      <w:r>
        <w:rPr>
          <w:lang w:eastAsia="zh-CN"/>
        </w:rPr>
        <w:t>的产能，依托公司在客户空客、赛峰的知名度抓住国内外航空蓬勃发展的契机，销售规模和盈利能力突破历史最好水平，再创辉煌。Airwork将继续坚持以</w:t>
      </w:r>
      <w:r>
        <w:rPr>
          <w:highlight w:val="red"/>
          <w:lang w:eastAsia="zh-CN"/>
        </w:rPr>
        <w:t>工程能力</w:t>
      </w:r>
      <w:r>
        <w:rPr>
          <w:lang w:eastAsia="zh-CN"/>
        </w:rPr>
        <w:t>为核心，</w:t>
      </w:r>
      <w:r>
        <w:rPr>
          <w:highlight w:val="red"/>
          <w:lang w:eastAsia="zh-CN"/>
        </w:rPr>
        <w:t>固定翼</w:t>
      </w:r>
      <w:r>
        <w:rPr>
          <w:lang w:eastAsia="zh-CN"/>
        </w:rPr>
        <w:t>和</w:t>
      </w:r>
      <w:r>
        <w:rPr>
          <w:highlight w:val="red"/>
          <w:lang w:eastAsia="zh-CN"/>
        </w:rPr>
        <w:t>直升机</w:t>
      </w:r>
      <w:r>
        <w:rPr>
          <w:lang w:eastAsia="zh-CN"/>
        </w:rPr>
        <w:t>业务的均衡发展的策略，继续巩固作为一家综合化航空解决方案供应商的行业地位。为此，Airwork将努力提升运营能力，提</w:t>
      </w:r>
      <w:r w:rsidRPr="00B37B52">
        <w:rPr>
          <w:lang w:eastAsia="zh-CN"/>
        </w:rPr>
        <w:t>高运营效率，降低运营成本，通过获取更多</w:t>
      </w:r>
      <w:r>
        <w:rPr>
          <w:lang w:eastAsia="zh-CN"/>
        </w:rPr>
        <w:t>运营资质和有价值的战略合作伙伴实现目标市场的开发。在工程业务方面，Airwork将加大研发投入，并积极寻求并购机会，开发获取更多新的</w:t>
      </w:r>
      <w:r>
        <w:rPr>
          <w:highlight w:val="red"/>
          <w:lang w:eastAsia="zh-CN"/>
        </w:rPr>
        <w:t>STC</w:t>
      </w:r>
      <w:r>
        <w:rPr>
          <w:lang w:eastAsia="zh-CN"/>
        </w:rPr>
        <w:t>和改装方案，尽快完成新西兰Admore维修基地的中国民航局（CAAC）资质认证，积极探索推进在中国建立覆盖大中华区及东南亚地区的维修基地项目。在</w:t>
      </w:r>
      <w:r>
        <w:rPr>
          <w:highlight w:val="red"/>
          <w:lang w:eastAsia="zh-CN"/>
        </w:rPr>
        <w:t>固定翼运营</w:t>
      </w:r>
      <w:r>
        <w:rPr>
          <w:lang w:eastAsia="zh-CN"/>
        </w:rPr>
        <w:t>和</w:t>
      </w:r>
      <w:r>
        <w:rPr>
          <w:highlight w:val="red"/>
          <w:lang w:eastAsia="zh-CN"/>
        </w:rPr>
        <w:t>租售</w:t>
      </w:r>
      <w:r>
        <w:rPr>
          <w:lang w:eastAsia="zh-CN"/>
        </w:rPr>
        <w:t>业务方面，Airwork将积极扩充货机机队，依托</w:t>
      </w:r>
      <w:r>
        <w:rPr>
          <w:highlight w:val="red"/>
          <w:lang w:eastAsia="zh-CN"/>
        </w:rPr>
        <w:t>波音757</w:t>
      </w:r>
      <w:r>
        <w:rPr>
          <w:lang w:eastAsia="zh-CN"/>
        </w:rPr>
        <w:t>新机队，进一步扩大</w:t>
      </w:r>
      <w:r>
        <w:rPr>
          <w:highlight w:val="red"/>
          <w:lang w:eastAsia="zh-CN"/>
        </w:rPr>
        <w:t>货运航空</w:t>
      </w:r>
      <w:r>
        <w:rPr>
          <w:lang w:eastAsia="zh-CN"/>
        </w:rPr>
        <w:t>的领先优势；在市场开发上重点关注新兴国家的潜在需求，重点开发中国、东南亚、一带一路的</w:t>
      </w:r>
      <w:r>
        <w:rPr>
          <w:highlight w:val="red"/>
          <w:lang w:eastAsia="zh-CN"/>
        </w:rPr>
        <w:t>跨国航空货运</w:t>
      </w:r>
      <w:r>
        <w:rPr>
          <w:lang w:eastAsia="zh-CN"/>
        </w:rPr>
        <w:t>市场。在</w:t>
      </w:r>
      <w:r>
        <w:rPr>
          <w:highlight w:val="red"/>
          <w:lang w:eastAsia="zh-CN"/>
        </w:rPr>
        <w:t>直升机运营</w:t>
      </w:r>
      <w:r>
        <w:rPr>
          <w:lang w:eastAsia="zh-CN"/>
        </w:rPr>
        <w:t>和</w:t>
      </w:r>
      <w:r>
        <w:rPr>
          <w:highlight w:val="red"/>
          <w:lang w:eastAsia="zh-CN"/>
        </w:rPr>
        <w:t>租售</w:t>
      </w:r>
      <w:r>
        <w:rPr>
          <w:lang w:eastAsia="zh-CN"/>
        </w:rPr>
        <w:t>业务方面，Airwork将逐步更新现有机队，引入新的</w:t>
      </w:r>
      <w:r>
        <w:rPr>
          <w:highlight w:val="red"/>
          <w:lang w:eastAsia="zh-CN"/>
        </w:rPr>
        <w:t>高性价比多功能直升机</w:t>
      </w:r>
      <w:r>
        <w:rPr>
          <w:lang w:eastAsia="zh-CN"/>
        </w:rPr>
        <w:t>，在继续强化在</w:t>
      </w:r>
      <w:r>
        <w:rPr>
          <w:highlight w:val="red"/>
          <w:lang w:eastAsia="zh-CN"/>
        </w:rPr>
        <w:t>医疗救援</w:t>
      </w:r>
      <w:r>
        <w:rPr>
          <w:lang w:eastAsia="zh-CN"/>
        </w:rPr>
        <w:t>、</w:t>
      </w:r>
      <w:r>
        <w:rPr>
          <w:highlight w:val="red"/>
          <w:lang w:eastAsia="zh-CN"/>
        </w:rPr>
        <w:t>政府服务</w:t>
      </w:r>
      <w:r>
        <w:rPr>
          <w:lang w:eastAsia="zh-CN"/>
        </w:rPr>
        <w:t>、</w:t>
      </w:r>
      <w:r>
        <w:rPr>
          <w:highlight w:val="red"/>
          <w:lang w:eastAsia="zh-CN"/>
        </w:rPr>
        <w:t>旅游</w:t>
      </w:r>
      <w:r>
        <w:rPr>
          <w:lang w:eastAsia="zh-CN"/>
        </w:rPr>
        <w:t>等领域竞争优势的同时，将积极寻找并购机会进入到</w:t>
      </w:r>
      <w:r>
        <w:rPr>
          <w:highlight w:val="red"/>
          <w:lang w:eastAsia="zh-CN"/>
        </w:rPr>
        <w:t>飞行培训</w:t>
      </w:r>
      <w:r>
        <w:rPr>
          <w:lang w:eastAsia="zh-CN"/>
        </w:rPr>
        <w:t>、</w:t>
      </w:r>
      <w:r>
        <w:rPr>
          <w:highlight w:val="red"/>
          <w:lang w:eastAsia="zh-CN"/>
        </w:rPr>
        <w:t>特种作业</w:t>
      </w:r>
      <w:r>
        <w:rPr>
          <w:lang w:eastAsia="zh-CN"/>
        </w:rPr>
        <w:t>等细分行业。Airwork也看好新兴国家对于</w:t>
      </w:r>
      <w:r>
        <w:rPr>
          <w:highlight w:val="red"/>
          <w:lang w:eastAsia="zh-CN"/>
        </w:rPr>
        <w:t>直升机</w:t>
      </w:r>
      <w:r>
        <w:rPr>
          <w:lang w:eastAsia="zh-CN"/>
        </w:rPr>
        <w:t>服务的潜在需求，在继续巩固大洋洲的市场地位之外，也将努力寻找机会进入中国、东南亚、一带一路沿线国家的市场。十、接待调研、沟通、采访等活动1、报告期内接待调研、沟通、采访等活动登记表□适用√不适用公司报告期内未发生接待调研、沟通、采访等活动。</w:t>
      </w:r>
    </w:p>
    <w:sectPr w:rsidR="00BA798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DC11D" w14:textId="77777777" w:rsidR="00715FB0" w:rsidRDefault="00715FB0">
      <w:pPr>
        <w:spacing w:line="240" w:lineRule="auto"/>
      </w:pPr>
      <w:r>
        <w:separator/>
      </w:r>
    </w:p>
  </w:endnote>
  <w:endnote w:type="continuationSeparator" w:id="0">
    <w:p w14:paraId="396EC96E" w14:textId="77777777" w:rsidR="00715FB0" w:rsidRDefault="00715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BF2D1" w14:textId="77777777" w:rsidR="00715FB0" w:rsidRDefault="00715FB0">
      <w:pPr>
        <w:spacing w:after="0"/>
      </w:pPr>
      <w:r>
        <w:separator/>
      </w:r>
    </w:p>
  </w:footnote>
  <w:footnote w:type="continuationSeparator" w:id="0">
    <w:p w14:paraId="019840C0" w14:textId="77777777" w:rsidR="00715FB0" w:rsidRDefault="00715F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17658501">
    <w:abstractNumId w:val="1"/>
  </w:num>
  <w:num w:numId="2" w16cid:durableId="133497570">
    <w:abstractNumId w:val="4"/>
  </w:num>
  <w:num w:numId="3" w16cid:durableId="1635909973">
    <w:abstractNumId w:val="5"/>
  </w:num>
  <w:num w:numId="4" w16cid:durableId="859900886">
    <w:abstractNumId w:val="2"/>
  </w:num>
  <w:num w:numId="5" w16cid:durableId="1415281483">
    <w:abstractNumId w:val="0"/>
  </w:num>
  <w:num w:numId="6" w16cid:durableId="13698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1F6EF3"/>
    <w:rsid w:val="0029639D"/>
    <w:rsid w:val="00326F90"/>
    <w:rsid w:val="00715FB0"/>
    <w:rsid w:val="00AA1D8D"/>
    <w:rsid w:val="00B37B52"/>
    <w:rsid w:val="00B47730"/>
    <w:rsid w:val="00BA7980"/>
    <w:rsid w:val="00CB0664"/>
    <w:rsid w:val="00FC693F"/>
    <w:rsid w:val="18676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3397ED"/>
  <w14:defaultImageDpi w14:val="300"/>
  <w15:docId w15:val="{C01FAF94-CC19-482D-B662-3CE0D5AF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qFormat="1"/>
    <w:lsdException w:name="Medium Shading 1" w:uiPriority="63" w:qFormat="1"/>
    <w:lsdException w:name="Medium Shading 2" w:uiPriority="64" w:qFormat="1"/>
    <w:lsdException w:name="Medium List 1" w:uiPriority="65"/>
    <w:lsdException w:name="Medium List 2" w:uiPriority="66" w:qFormat="1"/>
    <w:lsdException w:name="Medium Grid 1" w:uiPriority="67" w:qFormat="1"/>
    <w:lsdException w:name="Medium Grid 2" w:uiPriority="68"/>
    <w:lsdException w:name="Medium Grid 3" w:uiPriority="69" w:qFormat="1"/>
    <w:lsdException w:name="Dark List" w:uiPriority="70"/>
    <w:lsdException w:name="Colorful Shading" w:uiPriority="71"/>
    <w:lsdException w:name="Colorful List" w:uiPriority="72" w:qFormat="1"/>
    <w:lsdException w:name="Colorful Grid" w:uiPriority="73" w:qFormat="1"/>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qFormat="1"/>
    <w:lsdException w:name="Colorful Shading Accent 1" w:uiPriority="71" w:qFormat="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qFormat="1"/>
    <w:lsdException w:name="Medium List 1 Accent 2" w:uiPriority="65" w:qFormat="1"/>
    <w:lsdException w:name="Medium List 2 Accent 2" w:uiPriority="66" w:qFormat="1"/>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qFormat="1"/>
    <w:lsdException w:name="Colorful Shading Accent 3" w:uiPriority="71"/>
    <w:lsdException w:name="Colorful List Accent 3" w:uiPriority="72"/>
    <w:lsdException w:name="Colorful Grid Accent 3" w:uiPriority="73" w:qFormat="1"/>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qFormat="1"/>
    <w:lsdException w:name="Colorful Shading Accent 6" w:uiPriority="71" w:qFormat="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2250</Words>
  <Characters>12831</Characters>
  <Application>Microsoft Office Word</Application>
  <DocSecurity>0</DocSecurity>
  <Lines>106</Lines>
  <Paragraphs>30</Paragraphs>
  <ScaleCrop>false</ScaleCrop>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76570631727949E6B7FC3D418378F87A</vt:lpwstr>
  </property>
</Properties>
</file>