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4B28F79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46EEA91" w14:textId="02E3D5AB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988A56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7902499D" w14:textId="78D06D3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0E1F832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11F500A" w14:textId="69F6A2F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41E754F8" w14:textId="35D6C1FC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ADCBBB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7ED32D" w14:textId="128E6DA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0AB5732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73B90E9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035EFD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3E28A5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385C34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B2ECAD" w14:textId="446284C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158C0A7C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spellStart"/>
      <w:proofErr w:type="gramStart"/>
      <w:r w:rsidRPr="003F580A">
        <w:rPr>
          <w:rFonts w:ascii="Times" w:hAnsi="Times" w:cs="Arial"/>
          <w:sz w:val="24"/>
          <w:szCs w:val="24"/>
        </w:rPr>
        <w:t>pC</w:t>
      </w:r>
      <w:proofErr w:type="spellEnd"/>
      <w:r w:rsidRPr="003F580A">
        <w:rPr>
          <w:rFonts w:ascii="Times" w:hAnsi="Times" w:cs="Arial"/>
          <w:sz w:val="24"/>
          <w:szCs w:val="24"/>
        </w:rPr>
        <w:t>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</w:t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Pr="00577847">
        <w:rPr>
          <w:rFonts w:ascii="Times" w:hAnsi="Times"/>
          <w:sz w:val="24"/>
          <w:szCs w:val="24"/>
        </w:rPr>
        <w:t>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1BAC06F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E671F4E" w14:textId="28D740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528A2D8" w14:textId="5F50E7D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2FBF217" w14:textId="5A297ED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2FC36B2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5900824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0393743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C6F99F4" w14:textId="4ADEAE0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1E95EDF" w14:textId="33A3EBB8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lastRenderedPageBreak/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430F63D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FE4141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  <w:vertAlign w:val="superscript"/>
        </w:rPr>
        <w:t xml:space="preserve">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3EAE62C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FE4141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387AE5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A52E42C" w14:textId="5DD4903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76953DA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of the bunch energy spectrum </w:t>
      </w:r>
      <w:r w:rsidR="00CF6BDB">
        <w:rPr>
          <w:rFonts w:ascii="Times" w:eastAsia="CMU Serif Roman" w:hAnsi="Times" w:cs="CMU Serif Roman"/>
          <w:sz w:val="24"/>
          <w:szCs w:val="24"/>
        </w:rPr>
        <w:t>at the start and at the end of the simulation, with a brief comment on the changes you see. S</w:t>
      </w:r>
      <w:r w:rsidRPr="003F580A">
        <w:rPr>
          <w:rFonts w:ascii="Times" w:eastAsia="CMU Serif Roman" w:hAnsi="Times" w:cs="CMU Serif Roman"/>
          <w:sz w:val="24"/>
          <w:szCs w:val="24"/>
        </w:rPr>
        <w:t>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6A93" w14:textId="77777777" w:rsidR="00E929A2" w:rsidRDefault="00E929A2">
      <w:r>
        <w:separator/>
      </w:r>
    </w:p>
  </w:endnote>
  <w:endnote w:type="continuationSeparator" w:id="0">
    <w:p w14:paraId="185778A5" w14:textId="77777777" w:rsidR="00E929A2" w:rsidRDefault="00E9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EE0E" w14:textId="77777777" w:rsidR="00E929A2" w:rsidRDefault="00E929A2">
      <w:r>
        <w:separator/>
      </w:r>
    </w:p>
  </w:footnote>
  <w:footnote w:type="continuationSeparator" w:id="0">
    <w:p w14:paraId="09BFB72D" w14:textId="77777777" w:rsidR="00E929A2" w:rsidRDefault="00E92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577847"/>
    <w:rsid w:val="006B3BDA"/>
    <w:rsid w:val="00792BBE"/>
    <w:rsid w:val="007A642F"/>
    <w:rsid w:val="007E7C19"/>
    <w:rsid w:val="00870A22"/>
    <w:rsid w:val="00C45975"/>
    <w:rsid w:val="00CF6BDB"/>
    <w:rsid w:val="00E929A2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2021-10-19T12:19:00Z</dcterms:created>
  <dcterms:modified xsi:type="dcterms:W3CDTF">2021-11-16T08:37:00Z</dcterms:modified>
</cp:coreProperties>
</file>