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0AC1A" w14:textId="47EC76AD" w:rsidR="006479A5" w:rsidRPr="002C559D" w:rsidRDefault="006479A5" w:rsidP="00863D39">
      <w:pPr>
        <w:spacing w:before="100" w:beforeAutospacing="1" w:after="100" w:afterAutospacing="1" w:line="240" w:lineRule="auto"/>
        <w:ind w:firstLine="0"/>
        <w:jc w:val="left"/>
        <w:outlineLvl w:val="2"/>
        <w:rPr>
          <w:rFonts w:eastAsia="Times New Roman" w:cs="Times New Roman"/>
          <w:b/>
          <w:color w:val="4472C4" w:themeColor="accent1"/>
          <w:spacing w:val="0"/>
          <w:kern w:val="0"/>
          <w:sz w:val="27"/>
          <w:szCs w:val="27"/>
          <w:lang w:eastAsia="en-IN"/>
        </w:rPr>
      </w:pPr>
      <w:r w:rsidRPr="002C559D">
        <w:rPr>
          <w:rFonts w:eastAsia="Times New Roman" w:cs="Times New Roman"/>
          <w:b/>
          <w:color w:val="4472C4" w:themeColor="accent1"/>
          <w:spacing w:val="0"/>
          <w:kern w:val="0"/>
          <w:sz w:val="27"/>
          <w:szCs w:val="27"/>
          <w:lang w:eastAsia="en-IN"/>
        </w:rPr>
        <w:t>Cp Calculation</w:t>
      </w:r>
    </w:p>
    <w:p w14:paraId="22FFC566" w14:textId="338A23C1" w:rsidR="002E7FC0" w:rsidRPr="002C559D" w:rsidRDefault="002E7FC0" w:rsidP="002E7FC0">
      <w:pPr>
        <w:spacing w:before="100" w:beforeAutospacing="1" w:after="100" w:afterAutospacing="1" w:line="240" w:lineRule="auto"/>
        <w:ind w:firstLine="0"/>
        <w:jc w:val="left"/>
        <w:outlineLvl w:val="2"/>
        <w:rPr>
          <w:rFonts w:eastAsia="Times New Roman" w:cs="Times New Roman"/>
          <w:b/>
          <w:color w:val="4472C4" w:themeColor="accent1"/>
          <w:spacing w:val="0"/>
          <w:kern w:val="0"/>
          <w:sz w:val="27"/>
          <w:szCs w:val="27"/>
          <w:lang w:eastAsia="en-IN"/>
        </w:rPr>
      </w:pPr>
      <w:r w:rsidRPr="002C559D">
        <w:rPr>
          <w:rFonts w:eastAsia="Times New Roman" w:cs="Times New Roman"/>
          <w:b/>
          <w:color w:val="4472C4" w:themeColor="accent1"/>
          <w:spacing w:val="0"/>
          <w:kern w:val="0"/>
          <w:sz w:val="27"/>
          <w:szCs w:val="27"/>
          <w:lang w:eastAsia="en-IN"/>
        </w:rPr>
        <w:t>The NASA7-Coefficient Polynomial Parameterization</w:t>
      </w:r>
    </w:p>
    <w:p w14:paraId="49449E50" w14:textId="6F928DBA" w:rsidR="002E7FC0" w:rsidRPr="002E7FC0" w:rsidRDefault="002E7FC0" w:rsidP="006C3403">
      <w:pPr>
        <w:pStyle w:val="ListParagraph"/>
        <w:numPr>
          <w:ilvl w:val="0"/>
          <w:numId w:val="2"/>
        </w:numPr>
        <w:spacing w:before="100" w:beforeAutospacing="1" w:after="100" w:afterAutospacing="1" w:line="240" w:lineRule="auto"/>
        <w:rPr>
          <w:rFonts w:eastAsia="Times New Roman" w:cs="Times New Roman"/>
          <w:bCs w:val="0"/>
          <w:spacing w:val="0"/>
          <w:kern w:val="0"/>
          <w:szCs w:val="24"/>
          <w:lang w:eastAsia="en-IN"/>
        </w:rPr>
      </w:pPr>
      <w:r w:rsidRPr="002E7FC0">
        <w:rPr>
          <w:rFonts w:eastAsia="Times New Roman" w:cs="Times New Roman"/>
          <w:bCs w:val="0"/>
          <w:spacing w:val="0"/>
          <w:kern w:val="0"/>
          <w:szCs w:val="24"/>
          <w:lang w:eastAsia="en-IN"/>
        </w:rPr>
        <w:t>The NASA 7-coefficient polynomial parameterization is used to compute the species reference-state thermodynamic properties cp0(T)</w:t>
      </w:r>
    </w:p>
    <w:p w14:paraId="3739BC2A" w14:textId="004353D2" w:rsidR="002E7FC0" w:rsidRPr="00B710F6" w:rsidRDefault="002E7FC0" w:rsidP="00B710F6">
      <w:pPr>
        <w:pStyle w:val="ListParagraph"/>
        <w:numPr>
          <w:ilvl w:val="0"/>
          <w:numId w:val="2"/>
        </w:numPr>
        <w:spacing w:before="100" w:beforeAutospacing="1" w:after="100" w:afterAutospacing="1" w:line="240" w:lineRule="auto"/>
        <w:rPr>
          <w:rFonts w:eastAsia="Times New Roman" w:cs="Times New Roman"/>
          <w:bCs w:val="0"/>
          <w:spacing w:val="0"/>
          <w:kern w:val="0"/>
          <w:szCs w:val="24"/>
          <w:lang w:eastAsia="en-IN"/>
        </w:rPr>
      </w:pPr>
      <w:r w:rsidRPr="002E7FC0">
        <w:rPr>
          <w:rFonts w:eastAsia="Times New Roman" w:cs="Times New Roman"/>
          <w:bCs w:val="0"/>
          <w:spacing w:val="0"/>
          <w:kern w:val="0"/>
          <w:szCs w:val="24"/>
          <w:lang w:eastAsia="en-IN"/>
        </w:rPr>
        <w:t>The NASA parameterization represents cp0(T) with a fourth-order polynomial:</w:t>
      </w:r>
      <w:r w:rsidR="00B710F6">
        <w:rPr>
          <w:rFonts w:eastAsia="Times New Roman" w:cs="Times New Roman"/>
          <w:bCs w:val="0"/>
          <w:spacing w:val="0"/>
          <w:kern w:val="0"/>
          <w:szCs w:val="24"/>
          <w:lang w:eastAsia="en-IN"/>
        </w:rPr>
        <w:t xml:space="preserve"> </w:t>
      </w:r>
      <w:r w:rsidRPr="00B710F6">
        <w:rPr>
          <w:rFonts w:eastAsia="Times New Roman" w:cs="Times New Roman"/>
          <w:bCs w:val="0"/>
          <w:spacing w:val="0"/>
          <w:kern w:val="0"/>
          <w:szCs w:val="24"/>
          <w:lang w:eastAsia="en-IN"/>
        </w:rPr>
        <w:t>cp0(T)/R</w:t>
      </w:r>
      <w:r w:rsidR="006F3784" w:rsidRPr="00B710F6">
        <w:rPr>
          <w:rFonts w:eastAsia="Times New Roman" w:cs="Times New Roman"/>
          <w:bCs w:val="0"/>
          <w:spacing w:val="0"/>
          <w:kern w:val="0"/>
          <w:szCs w:val="24"/>
          <w:lang w:eastAsia="en-IN"/>
        </w:rPr>
        <w:t xml:space="preserve"> </w:t>
      </w:r>
      <w:r w:rsidRPr="00B710F6">
        <w:rPr>
          <w:rFonts w:eastAsia="Times New Roman" w:cs="Times New Roman"/>
          <w:bCs w:val="0"/>
          <w:spacing w:val="0"/>
          <w:kern w:val="0"/>
          <w:szCs w:val="24"/>
          <w:lang w:eastAsia="en-IN"/>
        </w:rPr>
        <w:t>=</w:t>
      </w:r>
      <w:r w:rsidR="006F3784" w:rsidRPr="00B710F6">
        <w:rPr>
          <w:rFonts w:eastAsia="Times New Roman" w:cs="Times New Roman"/>
          <w:bCs w:val="0"/>
          <w:spacing w:val="0"/>
          <w:kern w:val="0"/>
          <w:szCs w:val="24"/>
          <w:lang w:eastAsia="en-IN"/>
        </w:rPr>
        <w:t xml:space="preserve"> </w:t>
      </w:r>
      <w:r w:rsidRPr="00B710F6">
        <w:rPr>
          <w:rFonts w:eastAsia="Times New Roman" w:cs="Times New Roman"/>
          <w:bCs w:val="0"/>
          <w:spacing w:val="0"/>
          <w:kern w:val="0"/>
          <w:szCs w:val="24"/>
          <w:lang w:eastAsia="en-IN"/>
        </w:rPr>
        <w:t>a0</w:t>
      </w:r>
      <w:r w:rsidR="00B710F6">
        <w:rPr>
          <w:rFonts w:eastAsia="Times New Roman" w:cs="Times New Roman"/>
          <w:bCs w:val="0"/>
          <w:spacing w:val="0"/>
          <w:kern w:val="0"/>
          <w:szCs w:val="24"/>
          <w:lang w:eastAsia="en-IN"/>
        </w:rPr>
        <w:t xml:space="preserve"> </w:t>
      </w:r>
      <w:r w:rsidRPr="00B710F6">
        <w:rPr>
          <w:rFonts w:eastAsia="Times New Roman" w:cs="Times New Roman"/>
          <w:bCs w:val="0"/>
          <w:spacing w:val="0"/>
          <w:kern w:val="0"/>
          <w:szCs w:val="24"/>
          <w:lang w:eastAsia="en-IN"/>
        </w:rPr>
        <w:t>+</w:t>
      </w:r>
      <w:r w:rsidR="00B710F6">
        <w:rPr>
          <w:rFonts w:eastAsia="Times New Roman" w:cs="Times New Roman"/>
          <w:bCs w:val="0"/>
          <w:spacing w:val="0"/>
          <w:kern w:val="0"/>
          <w:szCs w:val="24"/>
          <w:lang w:eastAsia="en-IN"/>
        </w:rPr>
        <w:t xml:space="preserve"> </w:t>
      </w:r>
      <w:r w:rsidRPr="00B710F6">
        <w:rPr>
          <w:rFonts w:eastAsia="Times New Roman" w:cs="Times New Roman"/>
          <w:bCs w:val="0"/>
          <w:spacing w:val="0"/>
          <w:kern w:val="0"/>
          <w:szCs w:val="24"/>
          <w:lang w:eastAsia="en-IN"/>
        </w:rPr>
        <w:t>a1T</w:t>
      </w:r>
      <w:r w:rsidR="00B710F6">
        <w:rPr>
          <w:rFonts w:eastAsia="Times New Roman" w:cs="Times New Roman"/>
          <w:bCs w:val="0"/>
          <w:spacing w:val="0"/>
          <w:kern w:val="0"/>
          <w:szCs w:val="24"/>
          <w:lang w:eastAsia="en-IN"/>
        </w:rPr>
        <w:t xml:space="preserve"> </w:t>
      </w:r>
      <w:r w:rsidRPr="00B710F6">
        <w:rPr>
          <w:rFonts w:eastAsia="Times New Roman" w:cs="Times New Roman"/>
          <w:bCs w:val="0"/>
          <w:spacing w:val="0"/>
          <w:kern w:val="0"/>
          <w:szCs w:val="24"/>
          <w:lang w:eastAsia="en-IN"/>
        </w:rPr>
        <w:t>+</w:t>
      </w:r>
      <w:r w:rsidR="00B710F6">
        <w:rPr>
          <w:rFonts w:eastAsia="Times New Roman" w:cs="Times New Roman"/>
          <w:bCs w:val="0"/>
          <w:spacing w:val="0"/>
          <w:kern w:val="0"/>
          <w:szCs w:val="24"/>
          <w:lang w:eastAsia="en-IN"/>
        </w:rPr>
        <w:t xml:space="preserve"> </w:t>
      </w:r>
      <w:r w:rsidRPr="00B710F6">
        <w:rPr>
          <w:rFonts w:eastAsia="Times New Roman" w:cs="Times New Roman"/>
          <w:bCs w:val="0"/>
          <w:spacing w:val="0"/>
          <w:kern w:val="0"/>
          <w:szCs w:val="24"/>
          <w:lang w:eastAsia="en-IN"/>
        </w:rPr>
        <w:t>a2T</w:t>
      </w:r>
      <w:r w:rsidR="00B710F6">
        <w:rPr>
          <w:rFonts w:eastAsia="Times New Roman" w:cs="Times New Roman"/>
          <w:bCs w:val="0"/>
          <w:spacing w:val="0"/>
          <w:kern w:val="0"/>
          <w:szCs w:val="24"/>
          <w:lang w:eastAsia="en-IN"/>
        </w:rPr>
        <w:t>^</w:t>
      </w:r>
      <w:r w:rsidRPr="00B710F6">
        <w:rPr>
          <w:rFonts w:eastAsia="Times New Roman" w:cs="Times New Roman"/>
          <w:bCs w:val="0"/>
          <w:spacing w:val="0"/>
          <w:kern w:val="0"/>
          <w:szCs w:val="24"/>
          <w:lang w:eastAsia="en-IN"/>
        </w:rPr>
        <w:t>2</w:t>
      </w:r>
      <w:r w:rsidR="00B710F6">
        <w:rPr>
          <w:rFonts w:eastAsia="Times New Roman" w:cs="Times New Roman"/>
          <w:bCs w:val="0"/>
          <w:spacing w:val="0"/>
          <w:kern w:val="0"/>
          <w:szCs w:val="24"/>
          <w:lang w:eastAsia="en-IN"/>
        </w:rPr>
        <w:t xml:space="preserve"> </w:t>
      </w:r>
      <w:r w:rsidRPr="00B710F6">
        <w:rPr>
          <w:rFonts w:eastAsia="Times New Roman" w:cs="Times New Roman"/>
          <w:bCs w:val="0"/>
          <w:spacing w:val="0"/>
          <w:kern w:val="0"/>
          <w:szCs w:val="24"/>
          <w:lang w:eastAsia="en-IN"/>
        </w:rPr>
        <w:t>+</w:t>
      </w:r>
      <w:r w:rsidR="00B710F6">
        <w:rPr>
          <w:rFonts w:eastAsia="Times New Roman" w:cs="Times New Roman"/>
          <w:bCs w:val="0"/>
          <w:spacing w:val="0"/>
          <w:kern w:val="0"/>
          <w:szCs w:val="24"/>
          <w:lang w:eastAsia="en-IN"/>
        </w:rPr>
        <w:t xml:space="preserve"> </w:t>
      </w:r>
      <w:r w:rsidRPr="00B710F6">
        <w:rPr>
          <w:rFonts w:eastAsia="Times New Roman" w:cs="Times New Roman"/>
          <w:bCs w:val="0"/>
          <w:spacing w:val="0"/>
          <w:kern w:val="0"/>
          <w:szCs w:val="24"/>
          <w:lang w:eastAsia="en-IN"/>
        </w:rPr>
        <w:t>a3T</w:t>
      </w:r>
      <w:r w:rsidR="00B710F6">
        <w:rPr>
          <w:rFonts w:eastAsia="Times New Roman" w:cs="Times New Roman"/>
          <w:bCs w:val="0"/>
          <w:spacing w:val="0"/>
          <w:kern w:val="0"/>
          <w:szCs w:val="24"/>
          <w:lang w:eastAsia="en-IN"/>
        </w:rPr>
        <w:t>^</w:t>
      </w:r>
      <w:r w:rsidRPr="00B710F6">
        <w:rPr>
          <w:rFonts w:eastAsia="Times New Roman" w:cs="Times New Roman"/>
          <w:bCs w:val="0"/>
          <w:spacing w:val="0"/>
          <w:kern w:val="0"/>
          <w:szCs w:val="24"/>
          <w:lang w:eastAsia="en-IN"/>
        </w:rPr>
        <w:t>3</w:t>
      </w:r>
      <w:r w:rsidR="00B710F6">
        <w:rPr>
          <w:rFonts w:eastAsia="Times New Roman" w:cs="Times New Roman"/>
          <w:bCs w:val="0"/>
          <w:spacing w:val="0"/>
          <w:kern w:val="0"/>
          <w:szCs w:val="24"/>
          <w:lang w:eastAsia="en-IN"/>
        </w:rPr>
        <w:t xml:space="preserve"> </w:t>
      </w:r>
      <w:r w:rsidRPr="00B710F6">
        <w:rPr>
          <w:rFonts w:eastAsia="Times New Roman" w:cs="Times New Roman"/>
          <w:bCs w:val="0"/>
          <w:spacing w:val="0"/>
          <w:kern w:val="0"/>
          <w:szCs w:val="24"/>
          <w:lang w:eastAsia="en-IN"/>
        </w:rPr>
        <w:t>+</w:t>
      </w:r>
      <w:r w:rsidR="00B710F6">
        <w:rPr>
          <w:rFonts w:eastAsia="Times New Roman" w:cs="Times New Roman"/>
          <w:bCs w:val="0"/>
          <w:spacing w:val="0"/>
          <w:kern w:val="0"/>
          <w:szCs w:val="24"/>
          <w:lang w:eastAsia="en-IN"/>
        </w:rPr>
        <w:t xml:space="preserve"> </w:t>
      </w:r>
      <w:r w:rsidRPr="00B710F6">
        <w:rPr>
          <w:rFonts w:eastAsia="Times New Roman" w:cs="Times New Roman"/>
          <w:bCs w:val="0"/>
          <w:spacing w:val="0"/>
          <w:kern w:val="0"/>
          <w:szCs w:val="24"/>
          <w:lang w:eastAsia="en-IN"/>
        </w:rPr>
        <w:t>a4T</w:t>
      </w:r>
      <w:r w:rsidR="00B710F6">
        <w:rPr>
          <w:rFonts w:eastAsia="Times New Roman" w:cs="Times New Roman"/>
          <w:bCs w:val="0"/>
          <w:spacing w:val="0"/>
          <w:kern w:val="0"/>
          <w:szCs w:val="24"/>
          <w:lang w:eastAsia="en-IN"/>
        </w:rPr>
        <w:t>^</w:t>
      </w:r>
      <w:r w:rsidRPr="00B710F6">
        <w:rPr>
          <w:rFonts w:eastAsia="Times New Roman" w:cs="Times New Roman"/>
          <w:bCs w:val="0"/>
          <w:spacing w:val="0"/>
          <w:kern w:val="0"/>
          <w:szCs w:val="24"/>
          <w:lang w:eastAsia="en-IN"/>
        </w:rPr>
        <w:t xml:space="preserve">4  </w:t>
      </w:r>
      <w:bookmarkStart w:id="0" w:name="_GoBack"/>
      <w:bookmarkEnd w:id="0"/>
    </w:p>
    <w:p w14:paraId="0F70A27B" w14:textId="76D1D019" w:rsidR="006C3403" w:rsidRDefault="00CB4605" w:rsidP="00914A46">
      <w:pPr>
        <w:spacing w:before="100" w:beforeAutospacing="1" w:after="100" w:afterAutospacing="1" w:line="240" w:lineRule="auto"/>
      </w:pPr>
      <w:r>
        <w:rPr>
          <w:rFonts w:eastAsia="Times New Roman" w:cs="Times New Roman"/>
          <w:bCs w:val="0"/>
          <w:spacing w:val="0"/>
          <w:kern w:val="0"/>
          <w:szCs w:val="24"/>
          <w:lang w:eastAsia="en-IN"/>
        </w:rPr>
        <w:t>T</w:t>
      </w:r>
      <w:r w:rsidR="002E7FC0" w:rsidRPr="002E7FC0">
        <w:rPr>
          <w:rFonts w:eastAsia="Times New Roman" w:cs="Times New Roman"/>
          <w:bCs w:val="0"/>
          <w:spacing w:val="0"/>
          <w:kern w:val="0"/>
          <w:szCs w:val="24"/>
          <w:lang w:eastAsia="en-IN"/>
        </w:rPr>
        <w:t xml:space="preserve">his is the "old" NASA polynomial form, used in the original NASA equilibrium program and in </w:t>
      </w:r>
      <w:proofErr w:type="spellStart"/>
      <w:r w:rsidR="002E7FC0" w:rsidRPr="002E7FC0">
        <w:rPr>
          <w:rFonts w:eastAsia="Times New Roman" w:cs="Times New Roman"/>
          <w:bCs w:val="0"/>
          <w:spacing w:val="0"/>
          <w:kern w:val="0"/>
          <w:szCs w:val="24"/>
          <w:lang w:eastAsia="en-IN"/>
        </w:rPr>
        <w:t>Chemkin</w:t>
      </w:r>
      <w:proofErr w:type="spellEnd"/>
      <w:r w:rsidR="002E7FC0" w:rsidRPr="002E7FC0">
        <w:rPr>
          <w:rFonts w:eastAsia="Times New Roman" w:cs="Times New Roman"/>
          <w:bCs w:val="0"/>
          <w:spacing w:val="0"/>
          <w:kern w:val="0"/>
          <w:szCs w:val="24"/>
          <w:lang w:eastAsia="en-IN"/>
        </w:rPr>
        <w:t xml:space="preserve">, which uses 7 coefficients in each of two temperature regions. </w:t>
      </w:r>
    </w:p>
    <w:p w14:paraId="6481C83E" w14:textId="0093DEF4" w:rsidR="00F91420" w:rsidRPr="002C559D" w:rsidRDefault="00F91420" w:rsidP="00F91420">
      <w:pPr>
        <w:pStyle w:val="Heading3"/>
        <w:rPr>
          <w:color w:val="4472C4" w:themeColor="accent1"/>
        </w:rPr>
      </w:pPr>
      <w:r w:rsidRPr="002C559D">
        <w:rPr>
          <w:color w:val="4472C4" w:themeColor="accent1"/>
        </w:rPr>
        <w:t>NASA7-coefficient polynomials</w:t>
      </w:r>
    </w:p>
    <w:p w14:paraId="61EBDFB1" w14:textId="05584062" w:rsidR="00F91420" w:rsidRDefault="00F91420" w:rsidP="00F91420">
      <w:pPr>
        <w:pStyle w:val="NormalWeb"/>
      </w:pPr>
      <w:r>
        <w:t xml:space="preserve">The polynomial form above, given for one or two temperature regions. Additional fields of a </w:t>
      </w:r>
      <w:r>
        <w:rPr>
          <w:rStyle w:val="pre"/>
          <w:rFonts w:ascii="Courier New" w:hAnsi="Courier New" w:cs="Courier New"/>
          <w:sz w:val="20"/>
          <w:szCs w:val="20"/>
        </w:rPr>
        <w:t>NASA7</w:t>
      </w:r>
      <w:r>
        <w:t xml:space="preserve"> thermo entry are:</w:t>
      </w:r>
    </w:p>
    <w:p w14:paraId="1DB2B057" w14:textId="56F25F6A" w:rsidR="00F91420" w:rsidRPr="002C559D" w:rsidRDefault="00F91420" w:rsidP="00F91420">
      <w:pPr>
        <w:rPr>
          <w:rStyle w:val="pre"/>
          <w:rFonts w:cs="Times New Roman"/>
          <w:b/>
          <w:bCs w:val="0"/>
          <w:color w:val="4472C4" w:themeColor="accent1"/>
          <w:sz w:val="28"/>
          <w:szCs w:val="28"/>
        </w:rPr>
      </w:pPr>
      <w:r w:rsidRPr="002C559D">
        <w:rPr>
          <w:rStyle w:val="pre"/>
          <w:rFonts w:cs="Times New Roman"/>
          <w:b/>
          <w:bCs w:val="0"/>
          <w:color w:val="4472C4" w:themeColor="accent1"/>
          <w:sz w:val="28"/>
          <w:szCs w:val="28"/>
        </w:rPr>
        <w:t>Temperature-ranges</w:t>
      </w:r>
    </w:p>
    <w:p w14:paraId="3B3262AF" w14:textId="4A4A4129" w:rsidR="00F91420" w:rsidRPr="00F91420" w:rsidRDefault="00F91420" w:rsidP="00F91420">
      <w:pPr>
        <w:rPr>
          <w:rFonts w:cs="Times New Roman"/>
          <w:b/>
          <w:bCs w:val="0"/>
          <w:sz w:val="28"/>
          <w:szCs w:val="28"/>
        </w:rPr>
      </w:pPr>
      <w:r>
        <w:t>A list giving the temperature intervals on which the polynomials are valid. For one temperature region, this list contains the minimum and maximum temperatures for the polynomial. For two temperature regions, this list contains the minimum, intermediate, and maximum temperatures.</w:t>
      </w:r>
    </w:p>
    <w:p w14:paraId="7AEBC898" w14:textId="13771F1B" w:rsidR="00F91420" w:rsidRPr="002C559D" w:rsidRDefault="00F91420" w:rsidP="00F91420">
      <w:pPr>
        <w:rPr>
          <w:rStyle w:val="pre"/>
          <w:rFonts w:cs="Times New Roman"/>
          <w:b/>
          <w:bCs w:val="0"/>
          <w:color w:val="4472C4" w:themeColor="accent1"/>
          <w:sz w:val="28"/>
          <w:szCs w:val="28"/>
        </w:rPr>
      </w:pPr>
      <w:r w:rsidRPr="002C559D">
        <w:rPr>
          <w:rStyle w:val="pre"/>
          <w:rFonts w:cs="Times New Roman"/>
          <w:b/>
          <w:bCs w:val="0"/>
          <w:color w:val="4472C4" w:themeColor="accent1"/>
          <w:sz w:val="28"/>
          <w:szCs w:val="28"/>
        </w:rPr>
        <w:t>Data</w:t>
      </w:r>
    </w:p>
    <w:p w14:paraId="5FF8D92F" w14:textId="0A6249E5" w:rsidR="0084414F" w:rsidRPr="00150EA9" w:rsidRDefault="00F91420" w:rsidP="00150EA9">
      <w:r>
        <w:t xml:space="preserve">A list with one item per temperature region, where that item is a </w:t>
      </w:r>
      <w:r w:rsidR="00B520C3">
        <w:t>7-item</w:t>
      </w:r>
      <w:r>
        <w:t xml:space="preserve"> list of polynomial coefficients. The temperature regions are arranged in ascending order. Note that this is different from the standard CHEMKIN formulation that uses two temperature regions listed in descending order.</w:t>
      </w:r>
    </w:p>
    <w:p w14:paraId="4417000F" w14:textId="0A2ACB23" w:rsidR="00B520C3" w:rsidRDefault="00B520C3" w:rsidP="00B520C3">
      <w:pPr>
        <w:pStyle w:val="NormalWeb"/>
        <w:jc w:val="both"/>
        <w:rPr>
          <w:b/>
          <w:bCs/>
        </w:rPr>
      </w:pPr>
      <w:r w:rsidRPr="00B520C3">
        <w:rPr>
          <w:b/>
          <w:bCs/>
        </w:rPr>
        <w:t>Example:</w:t>
      </w:r>
    </w:p>
    <w:p w14:paraId="476E29E9" w14:textId="540AF99E" w:rsidR="00B520C3" w:rsidRPr="00B520C3" w:rsidRDefault="00B520C3" w:rsidP="00B520C3">
      <w:pPr>
        <w:pStyle w:val="NormalWeb"/>
        <w:jc w:val="both"/>
        <w:rPr>
          <w:b/>
          <w:bCs/>
        </w:rPr>
      </w:pPr>
      <w:r w:rsidRPr="00B520C3">
        <w:rPr>
          <w:b/>
          <w:bCs/>
        </w:rPr>
        <w:t>thermo:</w:t>
      </w:r>
    </w:p>
    <w:p w14:paraId="684AB013" w14:textId="77777777" w:rsidR="00B520C3" w:rsidRDefault="00B520C3" w:rsidP="00B520C3">
      <w:pPr>
        <w:pStyle w:val="NormalWeb"/>
      </w:pPr>
      <w:r>
        <w:t xml:space="preserve">    model: NASA7</w:t>
      </w:r>
    </w:p>
    <w:p w14:paraId="1451C057" w14:textId="77777777" w:rsidR="00B520C3" w:rsidRDefault="00B520C3" w:rsidP="00B520C3">
      <w:pPr>
        <w:pStyle w:val="NormalWeb"/>
      </w:pPr>
      <w:r>
        <w:t xml:space="preserve">    temperature-ranges: [200.0, 1000.0, 6000.0]</w:t>
      </w:r>
    </w:p>
    <w:p w14:paraId="1F4C919D" w14:textId="77777777" w:rsidR="00B520C3" w:rsidRDefault="00B520C3" w:rsidP="00B520C3">
      <w:pPr>
        <w:pStyle w:val="NormalWeb"/>
      </w:pPr>
      <w:r>
        <w:t xml:space="preserve">    data:</w:t>
      </w:r>
    </w:p>
    <w:p w14:paraId="577AFCDD" w14:textId="77777777" w:rsidR="00B520C3" w:rsidRDefault="00B520C3" w:rsidP="00B520C3">
      <w:pPr>
        <w:pStyle w:val="NormalWeb"/>
      </w:pPr>
      <w:r>
        <w:t xml:space="preserve">    - [2.85948209, 2.35106377e-03, 2.51225636e-04, -3.40666545e-07, 1.38333372e-10,</w:t>
      </w:r>
    </w:p>
    <w:p w14:paraId="24439968" w14:textId="77777777" w:rsidR="00B520C3" w:rsidRDefault="00B520C3" w:rsidP="00B520C3">
      <w:pPr>
        <w:pStyle w:val="NormalWeb"/>
      </w:pPr>
      <w:r>
        <w:t xml:space="preserve">      -1.17815129e+04, 17.6905061]</w:t>
      </w:r>
    </w:p>
    <w:p w14:paraId="5060EC91" w14:textId="77777777" w:rsidR="00B520C3" w:rsidRDefault="00B520C3" w:rsidP="00B520C3">
      <w:pPr>
        <w:pStyle w:val="NormalWeb"/>
      </w:pPr>
      <w:r>
        <w:t xml:space="preserve">    - [18.1657042, 0.051774734, -1.86809409e-05, 3.02499547e-09, -1.81483745e-13,</w:t>
      </w:r>
    </w:p>
    <w:p w14:paraId="65A6EEF1" w14:textId="0E81B285" w:rsidR="00204B19" w:rsidRDefault="00B520C3" w:rsidP="00B520C3">
      <w:pPr>
        <w:pStyle w:val="NormalWeb"/>
        <w:jc w:val="both"/>
      </w:pPr>
      <w:r>
        <w:t xml:space="preserve">      -2.00506251e+04, -82.4466452]</w:t>
      </w:r>
    </w:p>
    <w:p w14:paraId="20AA4FFE" w14:textId="01A4D751" w:rsidR="00204B19" w:rsidRPr="002C559D" w:rsidRDefault="00204B19" w:rsidP="00B520C3">
      <w:pPr>
        <w:pStyle w:val="NormalWeb"/>
        <w:jc w:val="both"/>
        <w:rPr>
          <w:b/>
          <w:bCs/>
          <w:color w:val="4472C4" w:themeColor="accent1"/>
          <w:sz w:val="28"/>
          <w:szCs w:val="28"/>
        </w:rPr>
      </w:pPr>
      <w:r w:rsidRPr="002C559D">
        <w:rPr>
          <w:b/>
          <w:bCs/>
          <w:color w:val="4472C4" w:themeColor="accent1"/>
          <w:sz w:val="28"/>
          <w:szCs w:val="28"/>
        </w:rPr>
        <w:lastRenderedPageBreak/>
        <w:t>State of equation</w:t>
      </w:r>
    </w:p>
    <w:p w14:paraId="793609C3" w14:textId="42019716" w:rsidR="001A4E77" w:rsidRDefault="001A4E77" w:rsidP="00B520C3">
      <w:pPr>
        <w:pStyle w:val="NormalWeb"/>
        <w:jc w:val="both"/>
      </w:pPr>
      <w:r>
        <w:t xml:space="preserve">A key assumption made in CHEMKIN is that the gas behaves as a perfect gas, a restriction that results in non-interference of the individual species in a gas mixture (i.e., partial </w:t>
      </w:r>
      <w:proofErr w:type="spellStart"/>
      <w:r>
        <w:t>molal</w:t>
      </w:r>
      <w:proofErr w:type="spellEnd"/>
      <w:r>
        <w:t xml:space="preserve"> properties equal specific properties of pure component)</w:t>
      </w:r>
    </w:p>
    <w:p w14:paraId="3F327B7A" w14:textId="40D2FCB9" w:rsidR="00686D7E" w:rsidRDefault="00304FE8" w:rsidP="00B520C3">
      <w:pPr>
        <w:pStyle w:val="NormalWeb"/>
        <w:jc w:val="both"/>
      </w:pPr>
      <w:r>
        <w:t>CHEMKIN makes use of a thermodynamic data base structure similar to the one used in the NASA chemical equilibrium codes. Standard-state, constant-pressure specific heat</w:t>
      </w:r>
      <w:r w:rsidR="00686D7E">
        <w:t xml:space="preserve"> data for each of the species are written in the form of a polynomial expansion in temperature,</w:t>
      </w:r>
    </w:p>
    <w:p w14:paraId="481A99C4" w14:textId="5E2694BA" w:rsidR="00686D7E" w:rsidRDefault="00686D7E" w:rsidP="00B520C3">
      <w:pPr>
        <w:pStyle w:val="NormalWeb"/>
        <w:jc w:val="both"/>
      </w:pPr>
      <w:proofErr w:type="spellStart"/>
      <w:r>
        <w:t>Cpk</w:t>
      </w:r>
      <w:proofErr w:type="spellEnd"/>
      <w:r>
        <w:t xml:space="preserve">(T)/R = a1k + a2k *T + a3k *T^2 + . . . + </w:t>
      </w:r>
      <w:proofErr w:type="spellStart"/>
      <w:r>
        <w:t>ank</w:t>
      </w:r>
      <w:proofErr w:type="spellEnd"/>
      <w:r>
        <w:t xml:space="preserve"> *T^(n-1)</w:t>
      </w:r>
    </w:p>
    <w:p w14:paraId="09249B4F" w14:textId="51231C6E" w:rsidR="006B0FB2" w:rsidRDefault="006B0FB2" w:rsidP="00B520C3">
      <w:pPr>
        <w:pStyle w:val="NormalWeb"/>
        <w:jc w:val="both"/>
      </w:pPr>
      <w:r>
        <w:t>Here, R is the universal gas constant, subscript ' k' refers to the k-</w:t>
      </w:r>
      <w:proofErr w:type="spellStart"/>
      <w:r>
        <w:t>th</w:t>
      </w:r>
      <w:proofErr w:type="spellEnd"/>
      <w:r>
        <w:t xml:space="preserve"> species, and superscript 'o' is in reference to the standard-state pressure of 0.1 MPa (1 atmosphere). In CHEMKIN, the polynomial coefficients </w:t>
      </w:r>
      <w:proofErr w:type="spellStart"/>
      <w:r>
        <w:t>ank</w:t>
      </w:r>
      <w:proofErr w:type="spellEnd"/>
      <w:r>
        <w:t xml:space="preserve"> and O , applicable temperature ranges of the C (T) curve fits are stored in the thermodynamic data base where they are accessed through a special interpreter program</w:t>
      </w:r>
    </w:p>
    <w:p w14:paraId="7B4B588C" w14:textId="4573B229" w:rsidR="0084414F" w:rsidRPr="002C559D" w:rsidRDefault="0084414F" w:rsidP="00B520C3">
      <w:pPr>
        <w:pStyle w:val="NormalWeb"/>
        <w:jc w:val="both"/>
        <w:rPr>
          <w:b/>
          <w:bCs/>
          <w:color w:val="4472C4" w:themeColor="accent1"/>
          <w:sz w:val="28"/>
          <w:szCs w:val="28"/>
        </w:rPr>
      </w:pPr>
      <w:proofErr w:type="spellStart"/>
      <w:r w:rsidRPr="002C559D">
        <w:rPr>
          <w:b/>
          <w:bCs/>
          <w:color w:val="4472C4" w:themeColor="accent1"/>
          <w:sz w:val="28"/>
          <w:szCs w:val="28"/>
        </w:rPr>
        <w:t>Cv</w:t>
      </w:r>
      <w:proofErr w:type="spellEnd"/>
      <w:r w:rsidRPr="002C559D">
        <w:rPr>
          <w:b/>
          <w:bCs/>
          <w:color w:val="4472C4" w:themeColor="accent1"/>
          <w:sz w:val="28"/>
          <w:szCs w:val="28"/>
        </w:rPr>
        <w:t xml:space="preserve"> calculation</w:t>
      </w:r>
    </w:p>
    <w:p w14:paraId="660FE84D" w14:textId="6A2937FB" w:rsidR="006C3403" w:rsidRDefault="00641DA4" w:rsidP="006C3403">
      <w:pPr>
        <w:pStyle w:val="NormalWeb"/>
        <w:jc w:val="both"/>
        <w:rPr>
          <w:rStyle w:val="hgkelc"/>
        </w:rPr>
      </w:pPr>
      <w:r>
        <w:rPr>
          <w:rStyle w:val="hgkelc"/>
        </w:rPr>
        <w:t xml:space="preserve">R = </w:t>
      </w:r>
      <w:r w:rsidRPr="0084414F">
        <w:rPr>
          <w:rStyle w:val="hgkelc"/>
        </w:rPr>
        <w:t>287</w:t>
      </w:r>
      <w:r>
        <w:rPr>
          <w:rStyle w:val="hgkelc"/>
        </w:rPr>
        <w:t xml:space="preserve"> J/</w:t>
      </w:r>
      <w:proofErr w:type="spellStart"/>
      <w:r>
        <w:rPr>
          <w:rStyle w:val="hgkelc"/>
        </w:rPr>
        <w:t>kg·K</w:t>
      </w:r>
      <w:proofErr w:type="spellEnd"/>
      <w:r>
        <w:rPr>
          <w:rStyle w:val="hgkelc"/>
        </w:rPr>
        <w:t xml:space="preserve">  for air</w:t>
      </w:r>
    </w:p>
    <w:p w14:paraId="4A557D69" w14:textId="1288BB75" w:rsidR="00CB4605" w:rsidRDefault="00CB4605" w:rsidP="006C3403">
      <w:pPr>
        <w:pStyle w:val="NormalWeb"/>
        <w:jc w:val="both"/>
        <w:rPr>
          <w:rStyle w:val="hgkelc"/>
        </w:rPr>
      </w:pPr>
      <w:r>
        <w:rPr>
          <w:rStyle w:val="hgkelc"/>
        </w:rPr>
        <w:t xml:space="preserve">Cp – R = </w:t>
      </w:r>
      <w:proofErr w:type="spellStart"/>
      <w:r>
        <w:rPr>
          <w:rStyle w:val="hgkelc"/>
        </w:rPr>
        <w:t>Cv</w:t>
      </w:r>
      <w:proofErr w:type="spellEnd"/>
    </w:p>
    <w:p w14:paraId="6F94F34C" w14:textId="77777777" w:rsidR="00D1441D" w:rsidRDefault="00D1441D" w:rsidP="006C3403">
      <w:pPr>
        <w:pStyle w:val="NormalWeb"/>
        <w:jc w:val="both"/>
        <w:rPr>
          <w:rStyle w:val="hgkelc"/>
          <w:b/>
          <w:bCs/>
          <w:color w:val="1F3864" w:themeColor="accent1" w:themeShade="80"/>
          <w:sz w:val="40"/>
          <w:szCs w:val="40"/>
        </w:rPr>
      </w:pPr>
    </w:p>
    <w:p w14:paraId="228C26DC" w14:textId="02C8E20E" w:rsidR="00D1441D" w:rsidRDefault="00D1441D" w:rsidP="006C3403">
      <w:pPr>
        <w:pStyle w:val="NormalWeb"/>
        <w:jc w:val="both"/>
        <w:rPr>
          <w:rStyle w:val="hgkelc"/>
          <w:b/>
          <w:bCs/>
          <w:color w:val="1F3864" w:themeColor="accent1" w:themeShade="80"/>
          <w:sz w:val="40"/>
          <w:szCs w:val="40"/>
        </w:rPr>
      </w:pPr>
      <w:r w:rsidRPr="00D1441D">
        <w:rPr>
          <w:rStyle w:val="hgkelc"/>
          <w:b/>
          <w:bCs/>
          <w:color w:val="1F3864" w:themeColor="accent1" w:themeShade="80"/>
          <w:sz w:val="40"/>
          <w:szCs w:val="40"/>
        </w:rPr>
        <w:t>Cp calculation</w:t>
      </w:r>
    </w:p>
    <w:p w14:paraId="164952B3" w14:textId="77777777" w:rsidR="00D1441D" w:rsidRDefault="00D1441D" w:rsidP="00D1441D">
      <w:pPr>
        <w:pStyle w:val="NormalWeb"/>
      </w:pPr>
      <w:r>
        <w:rPr>
          <w:rStyle w:val="mord"/>
        </w:rPr>
        <w:t>C</w:t>
      </w:r>
      <w:r>
        <w:rPr>
          <w:rStyle w:val="fontsize-ensurer"/>
          <w:sz w:val="2"/>
          <w:szCs w:val="2"/>
        </w:rPr>
        <w:t>​</w:t>
      </w:r>
      <w:proofErr w:type="spellStart"/>
      <w:r>
        <w:rPr>
          <w:rStyle w:val="mord"/>
        </w:rPr>
        <w:t>pmixture</w:t>
      </w:r>
      <w:proofErr w:type="spellEnd"/>
      <w:r>
        <w:rPr>
          <w:rStyle w:val="fontsize-ensurer"/>
          <w:sz w:val="2"/>
          <w:szCs w:val="2"/>
        </w:rPr>
        <w:t>​</w:t>
      </w:r>
      <w:r>
        <w:rPr>
          <w:rStyle w:val="baseline-fix"/>
        </w:rPr>
        <w:t xml:space="preserve">​ </w:t>
      </w:r>
      <w:r>
        <w:rPr>
          <w:rStyle w:val="mrel"/>
        </w:rPr>
        <w:t xml:space="preserve">= </w:t>
      </w:r>
      <w:r>
        <w:rPr>
          <w:rStyle w:val="delimsizing"/>
        </w:rPr>
        <w:t>(M</w:t>
      </w:r>
      <w:r>
        <w:rPr>
          <w:rStyle w:val="mord"/>
        </w:rPr>
        <w:t>1 / M</w:t>
      </w:r>
      <w:r>
        <w:rPr>
          <w:rStyle w:val="fontsize-ensurer"/>
          <w:sz w:val="2"/>
          <w:szCs w:val="2"/>
        </w:rPr>
        <w:t>​</w:t>
      </w:r>
      <w:r>
        <w:rPr>
          <w:rStyle w:val="mord"/>
        </w:rPr>
        <w:t>mixture</w:t>
      </w:r>
      <w:r>
        <w:rPr>
          <w:rStyle w:val="fontsize-ensurer"/>
          <w:sz w:val="2"/>
          <w:szCs w:val="2"/>
        </w:rPr>
        <w:t>​</w:t>
      </w:r>
      <w:r>
        <w:rPr>
          <w:rStyle w:val="baseline-fix"/>
        </w:rPr>
        <w:t>​</w:t>
      </w:r>
      <w:r>
        <w:rPr>
          <w:rStyle w:val="fontsize-ensurer"/>
          <w:sz w:val="2"/>
          <w:szCs w:val="2"/>
        </w:rPr>
        <w:t>​​​</w:t>
      </w:r>
      <w:r>
        <w:rPr>
          <w:rStyle w:val="baseline-fix"/>
        </w:rPr>
        <w:t>​</w:t>
      </w:r>
      <w:r>
        <w:rPr>
          <w:rStyle w:val="fontsize-ensurer"/>
          <w:sz w:val="2"/>
          <w:szCs w:val="2"/>
        </w:rPr>
        <w:t>​</w:t>
      </w:r>
      <w:r>
        <w:rPr>
          <w:rStyle w:val="baseline-fix"/>
        </w:rPr>
        <w:t>​</w:t>
      </w:r>
      <w:r>
        <w:rPr>
          <w:rStyle w:val="delimsizing"/>
        </w:rPr>
        <w:t>)</w:t>
      </w:r>
      <w:r>
        <w:rPr>
          <w:rStyle w:val="mord"/>
        </w:rPr>
        <w:t>C</w:t>
      </w:r>
      <w:r>
        <w:rPr>
          <w:rStyle w:val="fontsize-ensurer"/>
          <w:sz w:val="2"/>
          <w:szCs w:val="2"/>
        </w:rPr>
        <w:t>​</w:t>
      </w:r>
      <w:r>
        <w:rPr>
          <w:rStyle w:val="mord"/>
        </w:rPr>
        <w:t>p1</w:t>
      </w:r>
      <w:r w:rsidRPr="00033B36">
        <w:rPr>
          <w:rStyle w:val="delimsizing"/>
        </w:rPr>
        <w:t xml:space="preserve"> </w:t>
      </w:r>
      <w:r>
        <w:rPr>
          <w:rStyle w:val="delimsizing"/>
        </w:rPr>
        <w:t>+ (M</w:t>
      </w:r>
      <w:r>
        <w:rPr>
          <w:rStyle w:val="mord"/>
        </w:rPr>
        <w:t>2 / M</w:t>
      </w:r>
      <w:r>
        <w:rPr>
          <w:rStyle w:val="fontsize-ensurer"/>
          <w:sz w:val="2"/>
          <w:szCs w:val="2"/>
        </w:rPr>
        <w:t>​</w:t>
      </w:r>
      <w:r>
        <w:rPr>
          <w:rStyle w:val="mord"/>
        </w:rPr>
        <w:t>mixture</w:t>
      </w:r>
      <w:r>
        <w:rPr>
          <w:rStyle w:val="fontsize-ensurer"/>
          <w:sz w:val="2"/>
          <w:szCs w:val="2"/>
        </w:rPr>
        <w:t xml:space="preserve"> ​</w:t>
      </w:r>
      <w:r>
        <w:rPr>
          <w:rStyle w:val="baseline-fix"/>
        </w:rPr>
        <w:t>​</w:t>
      </w:r>
      <w:r>
        <w:rPr>
          <w:rStyle w:val="fontsize-ensurer"/>
          <w:sz w:val="2"/>
          <w:szCs w:val="2"/>
        </w:rPr>
        <w:t>​</w:t>
      </w:r>
      <w:r>
        <w:rPr>
          <w:rStyle w:val="baseline-fix"/>
        </w:rPr>
        <w:t>​</w:t>
      </w:r>
      <w:r>
        <w:rPr>
          <w:rStyle w:val="delimsizing"/>
        </w:rPr>
        <w:t>)</w:t>
      </w:r>
      <w:r>
        <w:rPr>
          <w:rStyle w:val="mord"/>
        </w:rPr>
        <w:t>C</w:t>
      </w:r>
      <w:r>
        <w:rPr>
          <w:rStyle w:val="fontsize-ensurer"/>
          <w:sz w:val="2"/>
          <w:szCs w:val="2"/>
        </w:rPr>
        <w:t>​</w:t>
      </w:r>
      <w:r>
        <w:rPr>
          <w:rStyle w:val="mord"/>
        </w:rPr>
        <w:t>p2</w:t>
      </w:r>
      <w:r>
        <w:rPr>
          <w:rStyle w:val="fontsize-ensurer"/>
          <w:sz w:val="2"/>
          <w:szCs w:val="2"/>
        </w:rPr>
        <w:t>​</w:t>
      </w:r>
      <w:r>
        <w:rPr>
          <w:rStyle w:val="baseline-fix"/>
        </w:rPr>
        <w:t>​</w:t>
      </w:r>
    </w:p>
    <w:p w14:paraId="15F65560" w14:textId="2592F15A" w:rsidR="00D1441D" w:rsidRDefault="00D1441D" w:rsidP="00D1441D">
      <w:pPr>
        <w:pStyle w:val="center"/>
        <w:rPr>
          <w:rStyle w:val="katex-mathml"/>
        </w:rPr>
      </w:pPr>
      <w:r>
        <w:rPr>
          <w:rStyle w:val="Strong"/>
        </w:rPr>
        <w:t>Where:</w:t>
      </w:r>
      <w:r>
        <w:br/>
      </w:r>
      <w:r>
        <w:rPr>
          <w:rStyle w:val="mord"/>
        </w:rPr>
        <w:t>C</w:t>
      </w:r>
      <w:r>
        <w:rPr>
          <w:rStyle w:val="fontsize-ensurer"/>
          <w:sz w:val="2"/>
          <w:szCs w:val="2"/>
        </w:rPr>
        <w:t>​</w:t>
      </w:r>
      <w:r>
        <w:rPr>
          <w:rStyle w:val="mord"/>
        </w:rPr>
        <w:t>p</w:t>
      </w:r>
      <w:r>
        <w:rPr>
          <w:rStyle w:val="fontsize-ensurer"/>
          <w:sz w:val="2"/>
          <w:szCs w:val="2"/>
        </w:rPr>
        <w:t>​</w:t>
      </w:r>
      <w:r>
        <w:rPr>
          <w:rStyle w:val="baseline-fix"/>
        </w:rPr>
        <w:t>​</w:t>
      </w:r>
      <w:r>
        <w:t xml:space="preserve"> = Heat Capacity</w:t>
      </w:r>
      <w:r>
        <w:br/>
      </w:r>
      <w:r>
        <w:rPr>
          <w:rStyle w:val="katex-mathml"/>
        </w:rPr>
        <w:t>m</w:t>
      </w:r>
      <w:r>
        <w:t xml:space="preserve"> = Mass</w:t>
      </w:r>
      <w:r>
        <w:br/>
      </w:r>
      <w:proofErr w:type="spellStart"/>
      <w:r>
        <w:rPr>
          <w:rStyle w:val="katex-mathml"/>
        </w:rPr>
        <w:t>Mmixture</w:t>
      </w:r>
      <w:proofErr w:type="spellEnd"/>
      <w:r>
        <w:rPr>
          <w:rStyle w:val="katex-mathml"/>
        </w:rPr>
        <w:t xml:space="preserve"> is M1+M2</w:t>
      </w:r>
    </w:p>
    <w:p w14:paraId="1141C185" w14:textId="77777777" w:rsidR="00D1441D" w:rsidRDefault="00D1441D" w:rsidP="00D1441D">
      <w:pPr>
        <w:pStyle w:val="center"/>
        <w:rPr>
          <w:rStyle w:val="katex-mathml"/>
        </w:rPr>
      </w:pPr>
    </w:p>
    <w:p w14:paraId="314D68FD" w14:textId="77777777" w:rsidR="00D1441D" w:rsidRDefault="00D1441D" w:rsidP="00D1441D">
      <w:pPr>
        <w:pStyle w:val="center"/>
        <w:numPr>
          <w:ilvl w:val="0"/>
          <w:numId w:val="5"/>
        </w:numPr>
        <w:rPr>
          <w:rStyle w:val="katex-mathml"/>
        </w:rPr>
      </w:pPr>
      <w:r w:rsidRPr="00D1441D">
        <w:rPr>
          <w:rStyle w:val="katex-mathml"/>
        </w:rPr>
        <w:t>phases:</w:t>
      </w:r>
    </w:p>
    <w:p w14:paraId="7ACF7463" w14:textId="5569A9DB" w:rsidR="00D1441D" w:rsidRPr="00D1441D" w:rsidRDefault="00D1441D" w:rsidP="00D1441D">
      <w:pPr>
        <w:pStyle w:val="center"/>
        <w:numPr>
          <w:ilvl w:val="0"/>
          <w:numId w:val="5"/>
        </w:numPr>
        <w:rPr>
          <w:rStyle w:val="katex-mathml"/>
        </w:rPr>
      </w:pPr>
      <w:r w:rsidRPr="00D1441D">
        <w:rPr>
          <w:rStyle w:val="katex-mathml"/>
        </w:rPr>
        <w:t>name: air</w:t>
      </w:r>
    </w:p>
    <w:p w14:paraId="03B0F813" w14:textId="6A50BC16" w:rsidR="00D1441D" w:rsidRPr="00D1441D" w:rsidRDefault="00D1441D" w:rsidP="00D1441D">
      <w:pPr>
        <w:pStyle w:val="center"/>
        <w:numPr>
          <w:ilvl w:val="0"/>
          <w:numId w:val="5"/>
        </w:numPr>
        <w:rPr>
          <w:rStyle w:val="katex-mathml"/>
        </w:rPr>
      </w:pPr>
      <w:r w:rsidRPr="00D1441D">
        <w:rPr>
          <w:rStyle w:val="katex-mathml"/>
        </w:rPr>
        <w:t>thermo: ideal-gas</w:t>
      </w:r>
    </w:p>
    <w:p w14:paraId="372998FD" w14:textId="364C88C3" w:rsidR="00D1441D" w:rsidRPr="00D1441D" w:rsidRDefault="00D1441D" w:rsidP="00D1441D">
      <w:pPr>
        <w:pStyle w:val="center"/>
        <w:numPr>
          <w:ilvl w:val="0"/>
          <w:numId w:val="5"/>
        </w:numPr>
        <w:rPr>
          <w:rStyle w:val="katex-mathml"/>
        </w:rPr>
      </w:pPr>
      <w:r w:rsidRPr="00D1441D">
        <w:rPr>
          <w:rStyle w:val="katex-mathml"/>
        </w:rPr>
        <w:t xml:space="preserve">elements: [O, N, </w:t>
      </w:r>
      <w:proofErr w:type="spellStart"/>
      <w:r w:rsidRPr="00D1441D">
        <w:rPr>
          <w:rStyle w:val="katex-mathml"/>
        </w:rPr>
        <w:t>Ar</w:t>
      </w:r>
      <w:proofErr w:type="spellEnd"/>
      <w:r w:rsidRPr="00D1441D">
        <w:rPr>
          <w:rStyle w:val="katex-mathml"/>
        </w:rPr>
        <w:t>]</w:t>
      </w:r>
    </w:p>
    <w:p w14:paraId="51DF0291" w14:textId="3127627A" w:rsidR="00D1441D" w:rsidRPr="00D1441D" w:rsidRDefault="00D1441D" w:rsidP="00D1441D">
      <w:pPr>
        <w:pStyle w:val="center"/>
        <w:numPr>
          <w:ilvl w:val="0"/>
          <w:numId w:val="5"/>
        </w:numPr>
        <w:rPr>
          <w:rStyle w:val="katex-mathml"/>
        </w:rPr>
      </w:pPr>
      <w:r w:rsidRPr="00D1441D">
        <w:rPr>
          <w:rStyle w:val="katex-mathml"/>
        </w:rPr>
        <w:t>species: [O, O2, N, NO, NO2, N2O, N2, AR]</w:t>
      </w:r>
    </w:p>
    <w:p w14:paraId="73725AA6" w14:textId="4EF9C0A8" w:rsidR="00D1441D" w:rsidRPr="00D1441D" w:rsidRDefault="00D1441D" w:rsidP="00D1441D">
      <w:pPr>
        <w:pStyle w:val="center"/>
        <w:numPr>
          <w:ilvl w:val="0"/>
          <w:numId w:val="5"/>
        </w:numPr>
        <w:rPr>
          <w:rStyle w:val="katex-mathml"/>
        </w:rPr>
      </w:pPr>
      <w:r w:rsidRPr="00D1441D">
        <w:rPr>
          <w:rStyle w:val="katex-mathml"/>
        </w:rPr>
        <w:t>kinetics: gas</w:t>
      </w:r>
    </w:p>
    <w:p w14:paraId="050C9AAE" w14:textId="5E60BACE" w:rsidR="00D1441D" w:rsidRPr="00D1441D" w:rsidRDefault="00D1441D" w:rsidP="00D1441D">
      <w:pPr>
        <w:pStyle w:val="center"/>
        <w:numPr>
          <w:ilvl w:val="0"/>
          <w:numId w:val="5"/>
        </w:numPr>
        <w:rPr>
          <w:rStyle w:val="katex-mathml"/>
        </w:rPr>
      </w:pPr>
      <w:r w:rsidRPr="00D1441D">
        <w:rPr>
          <w:rStyle w:val="katex-mathml"/>
        </w:rPr>
        <w:t>transport: mixture-averaged</w:t>
      </w:r>
    </w:p>
    <w:p w14:paraId="70284C6D" w14:textId="143DE550" w:rsidR="00D1441D" w:rsidRDefault="00D1441D" w:rsidP="00D1441D">
      <w:pPr>
        <w:pStyle w:val="center"/>
        <w:numPr>
          <w:ilvl w:val="0"/>
          <w:numId w:val="5"/>
        </w:numPr>
        <w:rPr>
          <w:rStyle w:val="katex-mathml"/>
        </w:rPr>
      </w:pPr>
      <w:r w:rsidRPr="00D1441D">
        <w:rPr>
          <w:rStyle w:val="katex-mathml"/>
        </w:rPr>
        <w:t xml:space="preserve">state: {T: 300.0, P: 1 </w:t>
      </w:r>
      <w:proofErr w:type="spellStart"/>
      <w:r w:rsidRPr="00D1441D">
        <w:rPr>
          <w:rStyle w:val="katex-mathml"/>
        </w:rPr>
        <w:t>atm</w:t>
      </w:r>
      <w:proofErr w:type="spellEnd"/>
      <w:r w:rsidRPr="00D1441D">
        <w:rPr>
          <w:rStyle w:val="katex-mathml"/>
        </w:rPr>
        <w:t>, X: {O2: 0.21, N2: 0.78, AR: 0.01}}</w:t>
      </w:r>
    </w:p>
    <w:p w14:paraId="26360E21" w14:textId="77777777" w:rsidR="00D1441D" w:rsidRDefault="00D1441D" w:rsidP="00D1441D">
      <w:pPr>
        <w:ind w:firstLine="0"/>
      </w:pPr>
    </w:p>
    <w:p w14:paraId="45317B05" w14:textId="77777777" w:rsidR="00D1441D" w:rsidRPr="00D1441D" w:rsidRDefault="00D1441D" w:rsidP="006C3403">
      <w:pPr>
        <w:pStyle w:val="NormalWeb"/>
        <w:jc w:val="both"/>
        <w:rPr>
          <w:rStyle w:val="hgkelc"/>
          <w:b/>
          <w:bCs/>
          <w:color w:val="1F3864" w:themeColor="accent1" w:themeShade="80"/>
          <w:sz w:val="40"/>
          <w:szCs w:val="40"/>
        </w:rPr>
      </w:pPr>
    </w:p>
    <w:p w14:paraId="5062BDB6" w14:textId="2A0EFD98" w:rsidR="006C3403" w:rsidRPr="002E7FC0" w:rsidRDefault="00D1441D" w:rsidP="006C3403">
      <w:pPr>
        <w:spacing w:before="100" w:beforeAutospacing="1" w:after="100" w:afterAutospacing="1" w:line="240" w:lineRule="auto"/>
        <w:ind w:firstLine="0"/>
        <w:jc w:val="left"/>
        <w:rPr>
          <w:rFonts w:eastAsia="Times New Roman" w:cs="Times New Roman"/>
          <w:bCs w:val="0"/>
          <w:spacing w:val="0"/>
          <w:kern w:val="0"/>
          <w:szCs w:val="24"/>
          <w:lang w:eastAsia="en-IN"/>
        </w:rPr>
      </w:pPr>
      <w:r w:rsidRPr="00D1441D">
        <w:drawing>
          <wp:inline distT="0" distB="0" distL="0" distR="0" wp14:anchorId="1C236E09" wp14:editId="5785894E">
            <wp:extent cx="5144770" cy="780515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7018" cy="7808566"/>
                    </a:xfrm>
                    <a:prstGeom prst="rect">
                      <a:avLst/>
                    </a:prstGeom>
                  </pic:spPr>
                </pic:pic>
              </a:graphicData>
            </a:graphic>
          </wp:inline>
        </w:drawing>
      </w:r>
    </w:p>
    <w:p w14:paraId="731B6D8F" w14:textId="70CB8E12" w:rsidR="006A631C" w:rsidRDefault="006A631C" w:rsidP="006A631C">
      <w:pPr>
        <w:ind w:firstLine="0"/>
      </w:pPr>
    </w:p>
    <w:p w14:paraId="4C164239" w14:textId="0CF75DF3" w:rsidR="00D1441D" w:rsidRDefault="00D1441D" w:rsidP="006A631C">
      <w:pPr>
        <w:ind w:firstLine="0"/>
      </w:pPr>
    </w:p>
    <w:p w14:paraId="08DBF392" w14:textId="791BD5AB" w:rsidR="00D1441D" w:rsidRDefault="00D1441D" w:rsidP="006A631C">
      <w:pPr>
        <w:ind w:firstLine="0"/>
      </w:pPr>
    </w:p>
    <w:p w14:paraId="3BE0F2B7" w14:textId="3FCC180B" w:rsidR="00D1441D" w:rsidRDefault="00D1441D" w:rsidP="006A631C">
      <w:pPr>
        <w:ind w:firstLine="0"/>
      </w:pPr>
    </w:p>
    <w:p w14:paraId="13C3355E" w14:textId="42E302AF" w:rsidR="00D1441D" w:rsidRDefault="00D1441D" w:rsidP="006A631C">
      <w:pPr>
        <w:ind w:firstLine="0"/>
      </w:pPr>
    </w:p>
    <w:p w14:paraId="19EABB82" w14:textId="5D282C16" w:rsidR="00D1441D" w:rsidRDefault="00D1441D" w:rsidP="006A631C">
      <w:pPr>
        <w:ind w:firstLine="0"/>
      </w:pPr>
    </w:p>
    <w:p w14:paraId="69303B3B" w14:textId="7A5D2E35" w:rsidR="00D1441D" w:rsidRDefault="00D1441D" w:rsidP="006A631C">
      <w:pPr>
        <w:ind w:firstLine="0"/>
      </w:pPr>
    </w:p>
    <w:p w14:paraId="63C2970C" w14:textId="3B298180" w:rsidR="00D1441D" w:rsidRDefault="00D1441D" w:rsidP="006A631C">
      <w:pPr>
        <w:ind w:firstLine="0"/>
      </w:pPr>
    </w:p>
    <w:p w14:paraId="4259D2AF" w14:textId="0AF44C7C" w:rsidR="00D1441D" w:rsidRDefault="00D1441D" w:rsidP="006A631C">
      <w:pPr>
        <w:ind w:firstLine="0"/>
      </w:pPr>
    </w:p>
    <w:p w14:paraId="5926DA68" w14:textId="4295ABD0" w:rsidR="00D1441D" w:rsidRDefault="00D1441D" w:rsidP="006A631C">
      <w:pPr>
        <w:ind w:firstLine="0"/>
      </w:pPr>
    </w:p>
    <w:p w14:paraId="02ED10D9" w14:textId="5BAC16D8" w:rsidR="00D1441D" w:rsidRDefault="00D1441D" w:rsidP="006A631C">
      <w:pPr>
        <w:ind w:firstLine="0"/>
      </w:pPr>
    </w:p>
    <w:p w14:paraId="73F53748" w14:textId="2156BBB2" w:rsidR="00D1441D" w:rsidRDefault="00D1441D" w:rsidP="006A631C">
      <w:pPr>
        <w:ind w:firstLine="0"/>
      </w:pPr>
    </w:p>
    <w:p w14:paraId="176B5CEE" w14:textId="77777777" w:rsidR="00D1441D" w:rsidRDefault="00D1441D" w:rsidP="006A631C">
      <w:pPr>
        <w:ind w:firstLine="0"/>
      </w:pPr>
    </w:p>
    <w:p w14:paraId="7F73C05D" w14:textId="16A7AF51" w:rsidR="002C559D" w:rsidRPr="002C559D" w:rsidRDefault="002C559D" w:rsidP="006A631C">
      <w:pPr>
        <w:ind w:firstLine="0"/>
        <w:rPr>
          <w:b/>
          <w:bCs w:val="0"/>
        </w:rPr>
      </w:pPr>
    </w:p>
    <w:p w14:paraId="39FD6FE5" w14:textId="0B34401F" w:rsidR="002C559D" w:rsidRDefault="002C559D" w:rsidP="006A631C">
      <w:pPr>
        <w:ind w:firstLine="0"/>
        <w:rPr>
          <w:b/>
          <w:bCs w:val="0"/>
          <w:color w:val="4472C4" w:themeColor="accent1"/>
        </w:rPr>
      </w:pPr>
      <w:r w:rsidRPr="002C559D">
        <w:rPr>
          <w:b/>
          <w:bCs w:val="0"/>
          <w:color w:val="4472C4" w:themeColor="accent1"/>
        </w:rPr>
        <w:t>References</w:t>
      </w:r>
    </w:p>
    <w:p w14:paraId="6E8CA938" w14:textId="4625C007" w:rsidR="002C559D" w:rsidRDefault="00D1441D" w:rsidP="002C559D">
      <w:pPr>
        <w:pStyle w:val="ListParagraph"/>
        <w:ind w:firstLine="0"/>
        <w:rPr>
          <w:color w:val="0D0D0D" w:themeColor="text1" w:themeTint="F2"/>
        </w:rPr>
      </w:pPr>
      <w:hyperlink r:id="rId6" w:history="1">
        <w:r w:rsidR="002C559D" w:rsidRPr="00E3262A">
          <w:rPr>
            <w:rStyle w:val="Hyperlink"/>
            <w:color w:val="056AD0" w:themeColor="hyperlink" w:themeTint="F2"/>
          </w:rPr>
          <w:t>https://cantera.org/science/science-species.html</w:t>
        </w:r>
      </w:hyperlink>
      <w:r w:rsidR="002C559D">
        <w:rPr>
          <w:color w:val="0D0D0D" w:themeColor="text1" w:themeTint="F2"/>
        </w:rPr>
        <w:t xml:space="preserve"> </w:t>
      </w:r>
    </w:p>
    <w:p w14:paraId="3144B3A5" w14:textId="490FD0CA" w:rsidR="002C559D" w:rsidRDefault="00D1441D" w:rsidP="002C559D">
      <w:pPr>
        <w:pStyle w:val="ListParagraph"/>
        <w:ind w:firstLine="0"/>
        <w:rPr>
          <w:color w:val="0D0D0D" w:themeColor="text1" w:themeTint="F2"/>
        </w:rPr>
      </w:pPr>
      <w:hyperlink r:id="rId7" w:anchor="sec-yaml-nasa7" w:history="1">
        <w:r w:rsidR="002C559D" w:rsidRPr="00E3262A">
          <w:rPr>
            <w:rStyle w:val="Hyperlink"/>
            <w:color w:val="056AD0" w:themeColor="hyperlink" w:themeTint="F2"/>
          </w:rPr>
          <w:t>https://cantera.org/documentation/docs-2.5/sphinx/html/yaml/species.html#sec-yaml-nasa7</w:t>
        </w:r>
      </w:hyperlink>
    </w:p>
    <w:p w14:paraId="668C2366" w14:textId="6696E6EB" w:rsidR="002C559D" w:rsidRDefault="00D1441D" w:rsidP="002C559D">
      <w:pPr>
        <w:pStyle w:val="ListParagraph"/>
        <w:ind w:firstLine="0"/>
        <w:rPr>
          <w:color w:val="0D0D0D" w:themeColor="text1" w:themeTint="F2"/>
        </w:rPr>
      </w:pPr>
      <w:hyperlink r:id="rId8" w:history="1">
        <w:r w:rsidR="002C559D" w:rsidRPr="00E3262A">
          <w:rPr>
            <w:rStyle w:val="Hyperlink"/>
            <w:color w:val="056AD0" w:themeColor="hyperlink" w:themeTint="F2"/>
          </w:rPr>
          <w:t>https://www.google.com/url?sa=t&amp;rct=j&amp;q=&amp;esrc=s&amp;source=web&amp;cd=&amp;ved=2ahUKEwiOoZrtqpzxAhVk7XMBHZKPDVAQFjANegQIERAE&amp;url=https%3A%2F%2Fwww.osti.gov%2Fservlets%2Fpurl%2F6224858&amp;usg=AOvVaw3wopOypXjv98Jp6XQb5y0w</w:t>
        </w:r>
      </w:hyperlink>
    </w:p>
    <w:p w14:paraId="696596F5" w14:textId="77777777" w:rsidR="002C559D" w:rsidRPr="002C559D" w:rsidRDefault="002C559D" w:rsidP="002C559D">
      <w:pPr>
        <w:pStyle w:val="ListParagraph"/>
        <w:ind w:firstLine="0"/>
        <w:rPr>
          <w:color w:val="0D0D0D" w:themeColor="text1" w:themeTint="F2"/>
        </w:rPr>
      </w:pPr>
    </w:p>
    <w:p w14:paraId="5982025D" w14:textId="6BA18BA4" w:rsidR="002C559D" w:rsidRDefault="002C559D" w:rsidP="006A631C">
      <w:pPr>
        <w:ind w:firstLine="0"/>
        <w:rPr>
          <w:b/>
          <w:bCs w:val="0"/>
          <w:color w:val="4472C4" w:themeColor="accent1"/>
        </w:rPr>
      </w:pPr>
    </w:p>
    <w:p w14:paraId="2F76F4F6" w14:textId="77777777" w:rsidR="002C559D" w:rsidRPr="002C559D" w:rsidRDefault="002C559D" w:rsidP="006A631C">
      <w:pPr>
        <w:ind w:firstLine="0"/>
        <w:rPr>
          <w:b/>
          <w:bCs w:val="0"/>
          <w:color w:val="4472C4" w:themeColor="accent1"/>
        </w:rPr>
      </w:pPr>
    </w:p>
    <w:sectPr w:rsidR="002C559D" w:rsidRPr="002C55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07CF1"/>
    <w:multiLevelType w:val="hybridMultilevel"/>
    <w:tmpl w:val="E54AF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1755A5"/>
    <w:multiLevelType w:val="hybridMultilevel"/>
    <w:tmpl w:val="DD7A2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59007F"/>
    <w:multiLevelType w:val="multilevel"/>
    <w:tmpl w:val="7CFC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A1190F"/>
    <w:multiLevelType w:val="multilevel"/>
    <w:tmpl w:val="F2AC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A56C47"/>
    <w:multiLevelType w:val="hybridMultilevel"/>
    <w:tmpl w:val="7FD48776"/>
    <w:lvl w:ilvl="0" w:tplc="9B1CFF9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31C"/>
    <w:rsid w:val="00134F93"/>
    <w:rsid w:val="00150EA9"/>
    <w:rsid w:val="001A4E77"/>
    <w:rsid w:val="00204B19"/>
    <w:rsid w:val="0027241F"/>
    <w:rsid w:val="002C559D"/>
    <w:rsid w:val="002E7FC0"/>
    <w:rsid w:val="00304FE8"/>
    <w:rsid w:val="0037776B"/>
    <w:rsid w:val="003E26BD"/>
    <w:rsid w:val="003F0143"/>
    <w:rsid w:val="00481409"/>
    <w:rsid w:val="00636261"/>
    <w:rsid w:val="00641DA4"/>
    <w:rsid w:val="006479A5"/>
    <w:rsid w:val="00686D7E"/>
    <w:rsid w:val="006A631C"/>
    <w:rsid w:val="006B0FB2"/>
    <w:rsid w:val="006C3403"/>
    <w:rsid w:val="006F3784"/>
    <w:rsid w:val="007F4BB4"/>
    <w:rsid w:val="0084414F"/>
    <w:rsid w:val="00852D92"/>
    <w:rsid w:val="00863D39"/>
    <w:rsid w:val="008B6643"/>
    <w:rsid w:val="00914A46"/>
    <w:rsid w:val="009211C1"/>
    <w:rsid w:val="00B47082"/>
    <w:rsid w:val="00B520C3"/>
    <w:rsid w:val="00B710F6"/>
    <w:rsid w:val="00CB4605"/>
    <w:rsid w:val="00CC2B52"/>
    <w:rsid w:val="00CD060D"/>
    <w:rsid w:val="00D1441D"/>
    <w:rsid w:val="00D66054"/>
    <w:rsid w:val="00DF7E2C"/>
    <w:rsid w:val="00E20822"/>
    <w:rsid w:val="00F1772E"/>
    <w:rsid w:val="00F519EF"/>
    <w:rsid w:val="00F914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B2AD"/>
  <w15:chartTrackingRefBased/>
  <w15:docId w15:val="{0775243B-89F1-4114-92E1-59703328F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ajorBidi"/>
        <w:bCs/>
        <w:spacing w:val="-10"/>
        <w:kern w:val="28"/>
        <w:sz w:val="24"/>
        <w:szCs w:val="56"/>
        <w:lang w:val="en-IN"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082"/>
  </w:style>
  <w:style w:type="paragraph" w:styleId="Heading3">
    <w:name w:val="heading 3"/>
    <w:basedOn w:val="Normal"/>
    <w:link w:val="Heading3Char"/>
    <w:uiPriority w:val="9"/>
    <w:qFormat/>
    <w:rsid w:val="002E7FC0"/>
    <w:pPr>
      <w:spacing w:before="100" w:beforeAutospacing="1" w:after="100" w:afterAutospacing="1" w:line="240" w:lineRule="auto"/>
      <w:ind w:firstLine="0"/>
      <w:jc w:val="left"/>
      <w:outlineLvl w:val="2"/>
    </w:pPr>
    <w:rPr>
      <w:rFonts w:eastAsia="Times New Roman" w:cs="Times New Roman"/>
      <w:b/>
      <w:spacing w:val="0"/>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519EF"/>
    <w:pPr>
      <w:numPr>
        <w:ilvl w:val="1"/>
      </w:numPr>
      <w:spacing w:before="120" w:after="280"/>
      <w:ind w:firstLine="720"/>
    </w:pPr>
    <w:rPr>
      <w:rFonts w:eastAsiaTheme="minorEastAsia" w:cstheme="minorBidi"/>
      <w:b/>
      <w:color w:val="2F5496" w:themeColor="accent1" w:themeShade="BF"/>
      <w:spacing w:val="15"/>
      <w:sz w:val="32"/>
      <w:szCs w:val="22"/>
    </w:rPr>
  </w:style>
  <w:style w:type="character" w:customStyle="1" w:styleId="SubtitleChar">
    <w:name w:val="Subtitle Char"/>
    <w:basedOn w:val="DefaultParagraphFont"/>
    <w:link w:val="Subtitle"/>
    <w:uiPriority w:val="11"/>
    <w:rsid w:val="00F519EF"/>
    <w:rPr>
      <w:rFonts w:eastAsiaTheme="minorEastAsia" w:cstheme="minorBidi"/>
      <w:b/>
      <w:color w:val="2F5496" w:themeColor="accent1" w:themeShade="BF"/>
      <w:spacing w:val="15"/>
      <w:sz w:val="32"/>
      <w:szCs w:val="22"/>
    </w:rPr>
  </w:style>
  <w:style w:type="paragraph" w:styleId="Title">
    <w:name w:val="Title"/>
    <w:basedOn w:val="Normal"/>
    <w:next w:val="Normal"/>
    <w:link w:val="TitleChar"/>
    <w:uiPriority w:val="10"/>
    <w:qFormat/>
    <w:rsid w:val="003E26BD"/>
    <w:pPr>
      <w:spacing w:after="0" w:line="240" w:lineRule="auto"/>
      <w:contextualSpacing/>
    </w:pPr>
    <w:rPr>
      <w:rFonts w:eastAsiaTheme="majorEastAsia"/>
      <w:b/>
      <w:sz w:val="56"/>
    </w:rPr>
  </w:style>
  <w:style w:type="character" w:customStyle="1" w:styleId="TitleChar">
    <w:name w:val="Title Char"/>
    <w:basedOn w:val="DefaultParagraphFont"/>
    <w:link w:val="Title"/>
    <w:uiPriority w:val="10"/>
    <w:rsid w:val="003E26BD"/>
    <w:rPr>
      <w:rFonts w:eastAsiaTheme="majorEastAsia"/>
      <w:b/>
      <w:sz w:val="56"/>
    </w:rPr>
  </w:style>
  <w:style w:type="character" w:styleId="Hyperlink">
    <w:name w:val="Hyperlink"/>
    <w:basedOn w:val="DefaultParagraphFont"/>
    <w:uiPriority w:val="99"/>
    <w:unhideWhenUsed/>
    <w:rsid w:val="006A631C"/>
    <w:rPr>
      <w:color w:val="0563C1" w:themeColor="hyperlink"/>
      <w:u w:val="single"/>
    </w:rPr>
  </w:style>
  <w:style w:type="character" w:styleId="UnresolvedMention">
    <w:name w:val="Unresolved Mention"/>
    <w:basedOn w:val="DefaultParagraphFont"/>
    <w:uiPriority w:val="99"/>
    <w:semiHidden/>
    <w:unhideWhenUsed/>
    <w:rsid w:val="006A631C"/>
    <w:rPr>
      <w:color w:val="605E5C"/>
      <w:shd w:val="clear" w:color="auto" w:fill="E1DFDD"/>
    </w:rPr>
  </w:style>
  <w:style w:type="character" w:styleId="Emphasis">
    <w:name w:val="Emphasis"/>
    <w:basedOn w:val="DefaultParagraphFont"/>
    <w:uiPriority w:val="20"/>
    <w:qFormat/>
    <w:rsid w:val="006A631C"/>
    <w:rPr>
      <w:i/>
      <w:iCs/>
    </w:rPr>
  </w:style>
  <w:style w:type="character" w:styleId="HTMLCode">
    <w:name w:val="HTML Code"/>
    <w:basedOn w:val="DefaultParagraphFont"/>
    <w:uiPriority w:val="99"/>
    <w:semiHidden/>
    <w:unhideWhenUsed/>
    <w:rsid w:val="006A631C"/>
    <w:rPr>
      <w:rFonts w:ascii="Courier New" w:eastAsia="Times New Roman" w:hAnsi="Courier New" w:cs="Courier New"/>
      <w:sz w:val="20"/>
      <w:szCs w:val="20"/>
    </w:rPr>
  </w:style>
  <w:style w:type="character" w:customStyle="1" w:styleId="sig-paren">
    <w:name w:val="sig-paren"/>
    <w:basedOn w:val="DefaultParagraphFont"/>
    <w:rsid w:val="006A631C"/>
  </w:style>
  <w:style w:type="character" w:customStyle="1" w:styleId="n">
    <w:name w:val="n"/>
    <w:basedOn w:val="DefaultParagraphFont"/>
    <w:rsid w:val="006A631C"/>
  </w:style>
  <w:style w:type="character" w:customStyle="1" w:styleId="o">
    <w:name w:val="o"/>
    <w:basedOn w:val="DefaultParagraphFont"/>
    <w:rsid w:val="006A631C"/>
  </w:style>
  <w:style w:type="character" w:customStyle="1" w:styleId="defaultvalue">
    <w:name w:val="default_value"/>
    <w:basedOn w:val="DefaultParagraphFont"/>
    <w:rsid w:val="006A631C"/>
  </w:style>
  <w:style w:type="paragraph" w:styleId="NormalWeb">
    <w:name w:val="Normal (Web)"/>
    <w:basedOn w:val="Normal"/>
    <w:uiPriority w:val="99"/>
    <w:semiHidden/>
    <w:unhideWhenUsed/>
    <w:rsid w:val="006A631C"/>
    <w:pPr>
      <w:spacing w:before="100" w:beforeAutospacing="1" w:after="100" w:afterAutospacing="1" w:line="240" w:lineRule="auto"/>
      <w:ind w:firstLine="0"/>
      <w:jc w:val="left"/>
    </w:pPr>
    <w:rPr>
      <w:rFonts w:eastAsia="Times New Roman" w:cs="Times New Roman"/>
      <w:bCs w:val="0"/>
      <w:spacing w:val="0"/>
      <w:kern w:val="0"/>
      <w:szCs w:val="24"/>
      <w:lang w:eastAsia="en-IN"/>
    </w:rPr>
  </w:style>
  <w:style w:type="character" w:customStyle="1" w:styleId="pre">
    <w:name w:val="pre"/>
    <w:basedOn w:val="DefaultParagraphFont"/>
    <w:rsid w:val="006A631C"/>
  </w:style>
  <w:style w:type="character" w:styleId="Strong">
    <w:name w:val="Strong"/>
    <w:basedOn w:val="DefaultParagraphFont"/>
    <w:uiPriority w:val="22"/>
    <w:qFormat/>
    <w:rsid w:val="006A631C"/>
    <w:rPr>
      <w:b/>
      <w:bCs w:val="0"/>
    </w:rPr>
  </w:style>
  <w:style w:type="character" w:customStyle="1" w:styleId="katex-mathml">
    <w:name w:val="katex-mathml"/>
    <w:basedOn w:val="DefaultParagraphFont"/>
    <w:rsid w:val="006A631C"/>
  </w:style>
  <w:style w:type="character" w:customStyle="1" w:styleId="mopen">
    <w:name w:val="mopen"/>
    <w:basedOn w:val="DefaultParagraphFont"/>
    <w:rsid w:val="006A631C"/>
  </w:style>
  <w:style w:type="character" w:customStyle="1" w:styleId="mord">
    <w:name w:val="mord"/>
    <w:basedOn w:val="DefaultParagraphFont"/>
    <w:rsid w:val="006A631C"/>
  </w:style>
  <w:style w:type="character" w:customStyle="1" w:styleId="vlist-s">
    <w:name w:val="vlist-s"/>
    <w:basedOn w:val="DefaultParagraphFont"/>
    <w:rsid w:val="006A631C"/>
  </w:style>
  <w:style w:type="character" w:customStyle="1" w:styleId="mpunct">
    <w:name w:val="mpunct"/>
    <w:basedOn w:val="DefaultParagraphFont"/>
    <w:rsid w:val="006A631C"/>
  </w:style>
  <w:style w:type="character" w:customStyle="1" w:styleId="minner">
    <w:name w:val="minner"/>
    <w:basedOn w:val="DefaultParagraphFont"/>
    <w:rsid w:val="006A631C"/>
  </w:style>
  <w:style w:type="character" w:customStyle="1" w:styleId="mclose">
    <w:name w:val="mclose"/>
    <w:basedOn w:val="DefaultParagraphFont"/>
    <w:rsid w:val="006A631C"/>
  </w:style>
  <w:style w:type="character" w:customStyle="1" w:styleId="Heading3Char">
    <w:name w:val="Heading 3 Char"/>
    <w:basedOn w:val="DefaultParagraphFont"/>
    <w:link w:val="Heading3"/>
    <w:uiPriority w:val="9"/>
    <w:rsid w:val="002E7FC0"/>
    <w:rPr>
      <w:rFonts w:eastAsia="Times New Roman" w:cs="Times New Roman"/>
      <w:b/>
      <w:spacing w:val="0"/>
      <w:kern w:val="0"/>
      <w:sz w:val="27"/>
      <w:szCs w:val="27"/>
      <w:lang w:eastAsia="en-IN"/>
    </w:rPr>
  </w:style>
  <w:style w:type="character" w:customStyle="1" w:styleId="mrel">
    <w:name w:val="mrel"/>
    <w:basedOn w:val="DefaultParagraphFont"/>
    <w:rsid w:val="002E7FC0"/>
  </w:style>
  <w:style w:type="character" w:customStyle="1" w:styleId="mbin">
    <w:name w:val="mbin"/>
    <w:basedOn w:val="DefaultParagraphFont"/>
    <w:rsid w:val="002E7FC0"/>
  </w:style>
  <w:style w:type="character" w:customStyle="1" w:styleId="mop">
    <w:name w:val="mop"/>
    <w:basedOn w:val="DefaultParagraphFont"/>
    <w:rsid w:val="002E7FC0"/>
  </w:style>
  <w:style w:type="paragraph" w:styleId="ListParagraph">
    <w:name w:val="List Paragraph"/>
    <w:basedOn w:val="Normal"/>
    <w:uiPriority w:val="34"/>
    <w:qFormat/>
    <w:rsid w:val="002E7FC0"/>
    <w:pPr>
      <w:ind w:left="720"/>
      <w:contextualSpacing/>
    </w:pPr>
  </w:style>
  <w:style w:type="character" w:customStyle="1" w:styleId="hgkelc">
    <w:name w:val="hgkelc"/>
    <w:basedOn w:val="DefaultParagraphFont"/>
    <w:rsid w:val="00641DA4"/>
  </w:style>
  <w:style w:type="character" w:customStyle="1" w:styleId="fontsize-ensurer">
    <w:name w:val="fontsize-ensurer"/>
    <w:basedOn w:val="DefaultParagraphFont"/>
    <w:rsid w:val="00D1441D"/>
  </w:style>
  <w:style w:type="character" w:customStyle="1" w:styleId="baseline-fix">
    <w:name w:val="baseline-fix"/>
    <w:basedOn w:val="DefaultParagraphFont"/>
    <w:rsid w:val="00D1441D"/>
  </w:style>
  <w:style w:type="character" w:customStyle="1" w:styleId="delimsizing">
    <w:name w:val="delimsizing"/>
    <w:basedOn w:val="DefaultParagraphFont"/>
    <w:rsid w:val="00D1441D"/>
  </w:style>
  <w:style w:type="paragraph" w:customStyle="1" w:styleId="center">
    <w:name w:val="center"/>
    <w:basedOn w:val="Normal"/>
    <w:rsid w:val="00D1441D"/>
    <w:pPr>
      <w:spacing w:before="100" w:beforeAutospacing="1" w:after="100" w:afterAutospacing="1" w:line="240" w:lineRule="auto"/>
      <w:ind w:firstLine="0"/>
      <w:jc w:val="left"/>
    </w:pPr>
    <w:rPr>
      <w:rFonts w:eastAsia="Times New Roman" w:cs="Times New Roman"/>
      <w:bCs w:val="0"/>
      <w:spacing w:val="0"/>
      <w:kern w:val="0"/>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35791">
      <w:bodyDiv w:val="1"/>
      <w:marLeft w:val="0"/>
      <w:marRight w:val="0"/>
      <w:marTop w:val="0"/>
      <w:marBottom w:val="0"/>
      <w:divBdr>
        <w:top w:val="none" w:sz="0" w:space="0" w:color="auto"/>
        <w:left w:val="none" w:sz="0" w:space="0" w:color="auto"/>
        <w:bottom w:val="none" w:sz="0" w:space="0" w:color="auto"/>
        <w:right w:val="none" w:sz="0" w:space="0" w:color="auto"/>
      </w:divBdr>
    </w:div>
    <w:div w:id="765879760">
      <w:bodyDiv w:val="1"/>
      <w:marLeft w:val="0"/>
      <w:marRight w:val="0"/>
      <w:marTop w:val="0"/>
      <w:marBottom w:val="0"/>
      <w:divBdr>
        <w:top w:val="none" w:sz="0" w:space="0" w:color="auto"/>
        <w:left w:val="none" w:sz="0" w:space="0" w:color="auto"/>
        <w:bottom w:val="none" w:sz="0" w:space="0" w:color="auto"/>
        <w:right w:val="none" w:sz="0" w:space="0" w:color="auto"/>
      </w:divBdr>
      <w:divsChild>
        <w:div w:id="777025531">
          <w:marLeft w:val="0"/>
          <w:marRight w:val="0"/>
          <w:marTop w:val="0"/>
          <w:marBottom w:val="0"/>
          <w:divBdr>
            <w:top w:val="none" w:sz="0" w:space="0" w:color="auto"/>
            <w:left w:val="none" w:sz="0" w:space="0" w:color="auto"/>
            <w:bottom w:val="none" w:sz="0" w:space="0" w:color="auto"/>
            <w:right w:val="none" w:sz="0" w:space="0" w:color="auto"/>
          </w:divBdr>
        </w:div>
        <w:div w:id="17899998">
          <w:marLeft w:val="0"/>
          <w:marRight w:val="0"/>
          <w:marTop w:val="0"/>
          <w:marBottom w:val="0"/>
          <w:divBdr>
            <w:top w:val="none" w:sz="0" w:space="0" w:color="auto"/>
            <w:left w:val="none" w:sz="0" w:space="0" w:color="auto"/>
            <w:bottom w:val="none" w:sz="0" w:space="0" w:color="auto"/>
            <w:right w:val="none" w:sz="0" w:space="0" w:color="auto"/>
          </w:divBdr>
        </w:div>
        <w:div w:id="1655254657">
          <w:marLeft w:val="0"/>
          <w:marRight w:val="0"/>
          <w:marTop w:val="0"/>
          <w:marBottom w:val="0"/>
          <w:divBdr>
            <w:top w:val="none" w:sz="0" w:space="0" w:color="auto"/>
            <w:left w:val="none" w:sz="0" w:space="0" w:color="auto"/>
            <w:bottom w:val="none" w:sz="0" w:space="0" w:color="auto"/>
            <w:right w:val="none" w:sz="0" w:space="0" w:color="auto"/>
          </w:divBdr>
        </w:div>
      </w:divsChild>
    </w:div>
    <w:div w:id="1326128404">
      <w:bodyDiv w:val="1"/>
      <w:marLeft w:val="0"/>
      <w:marRight w:val="0"/>
      <w:marTop w:val="0"/>
      <w:marBottom w:val="0"/>
      <w:divBdr>
        <w:top w:val="none" w:sz="0" w:space="0" w:color="auto"/>
        <w:left w:val="none" w:sz="0" w:space="0" w:color="auto"/>
        <w:bottom w:val="none" w:sz="0" w:space="0" w:color="auto"/>
        <w:right w:val="none" w:sz="0" w:space="0" w:color="auto"/>
      </w:divBdr>
    </w:div>
    <w:div w:id="1578704486">
      <w:bodyDiv w:val="1"/>
      <w:marLeft w:val="0"/>
      <w:marRight w:val="0"/>
      <w:marTop w:val="0"/>
      <w:marBottom w:val="0"/>
      <w:divBdr>
        <w:top w:val="none" w:sz="0" w:space="0" w:color="auto"/>
        <w:left w:val="none" w:sz="0" w:space="0" w:color="auto"/>
        <w:bottom w:val="none" w:sz="0" w:space="0" w:color="auto"/>
        <w:right w:val="none" w:sz="0" w:space="0" w:color="auto"/>
      </w:divBdr>
    </w:div>
    <w:div w:id="209875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t&amp;rct=j&amp;q=&amp;esrc=s&amp;source=web&amp;cd=&amp;ved=2ahUKEwiOoZrtqpzxAhVk7XMBHZKPDVAQFjANegQIERAE&amp;url=https%3A%2F%2Fwww.osti.gov%2Fservlets%2Fpurl%2F6224858&amp;usg=AOvVaw3wopOypXjv98Jp6XQb5y0w" TargetMode="External"/><Relationship Id="rId3" Type="http://schemas.openxmlformats.org/officeDocument/2006/relationships/settings" Target="settings.xml"/><Relationship Id="rId7" Type="http://schemas.openxmlformats.org/officeDocument/2006/relationships/hyperlink" Target="https://cantera.org/documentation/docs-2.5/sphinx/html/yaml/speci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tera.org/science/science-species.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TotalTime>
  <Pages>1</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BHUKYA</dc:creator>
  <cp:keywords/>
  <dc:description/>
  <cp:lastModifiedBy>NANDINI BHUKYA</cp:lastModifiedBy>
  <cp:revision>30</cp:revision>
  <dcterms:created xsi:type="dcterms:W3CDTF">2021-06-14T15:28:00Z</dcterms:created>
  <dcterms:modified xsi:type="dcterms:W3CDTF">2021-07-07T12:34:00Z</dcterms:modified>
</cp:coreProperties>
</file>