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Results (RQ1) (Draft)</w:t>
      </w:r>
    </w:p>
    <w:bookmarkStart w:id="10" w:name="results"/>
    <w:p>
      <w:pPr>
        <w:pStyle w:val="Heading2"/>
      </w:pPr>
      <w:r>
        <w:t xml:space="preserve">Results</w:t>
      </w:r>
    </w:p>
    <w:bookmarkStart w:id="9" w:name="X8caa6644373fa39388ae4b32dd6926be164dc02"/>
    <w:p>
      <w:pPr>
        <w:pStyle w:val="Heading4"/>
      </w:pPr>
      <w:r>
        <w:t xml:space="preserve">3.1 Sediment Deposition Across Ramped and Scarped Marsh Edges</w:t>
      </w:r>
    </w:p>
    <w:p>
      <w:pPr>
        <w:pStyle w:val="FirstParagraph"/>
      </w:pPr>
      <w:r>
        <w:t xml:space="preserve">Flux rate (g/m</w:t>
      </w:r>
      <w:r>
        <w:rPr>
          <w:vertAlign w:val="superscript"/>
        </w:rPr>
        <w:t xml:space="preserve">2</w:t>
      </w:r>
      <w:r>
        <w:t xml:space="preserve">/day) as the metric used to measure sediment deposition between the two ramped marsh edge sites and two scarped marsh edge sites.</w:t>
      </w:r>
    </w:p>
    <w:p>
      <w:pPr>
        <w:pStyle w:val="BodyText"/>
      </w:pPr>
      <w:r>
        <w:t xml:space="preserve">Median sediment deposition differed between all sites, and generally scarped marsh edge sites showed a higher median value than the ramped marsh edge sites (Scarped: Giant Marsh = 3.671 g/m</w:t>
      </w:r>
      <w:r>
        <w:rPr>
          <w:vertAlign w:val="superscript"/>
        </w:rPr>
        <w:t xml:space="preserve">2</w:t>
      </w:r>
      <w:r>
        <w:t xml:space="preserve">/ day vs. Corte Madera = 2.082 g/m</w:t>
      </w:r>
      <w:r>
        <w:rPr>
          <w:vertAlign w:val="superscript"/>
        </w:rPr>
        <w:t xml:space="preserve">2</w:t>
      </w:r>
      <w:r>
        <w:t xml:space="preserve">/day; Ramped: San Pablo =1.811 g/m</w:t>
      </w:r>
      <w:r>
        <w:rPr>
          <w:vertAlign w:val="superscript"/>
        </w:rPr>
        <w:t xml:space="preserve">2</w:t>
      </w:r>
      <w:r>
        <w:t xml:space="preserve">/ day vs. Buck’s Landing = 1.675 g/m</w:t>
      </w:r>
      <w:r>
        <w:rPr>
          <w:vertAlign w:val="superscript"/>
        </w:rPr>
        <w:t xml:space="preserve">2</w:t>
      </w:r>
      <w:r>
        <w:t xml:space="preserve">/ day ; Table 2). Skewness and kurtosis between the sites was not similar across marsh edge types, as San Pablo shared greater similarity to Giant Marsh then to Buck’s Landing, and vice versa. (Giant Marsh: Skewness: 4.156, Kurtosis = 19.546 vs. San Pablo: Skewness: 3.914, Kurtosis = 20.404, Table 2).</w:t>
      </w:r>
    </w:p>
    <w:p>
      <w:pPr>
        <w:pStyle w:val="BodyText"/>
      </w:pPr>
      <w:r>
        <w:t xml:space="preserve">When results were analyzed using a Generalized Linear Mixed Model (GLMM) testing Transect nested within Site in conjunction with response variable of Flux, Transect did not differ significantly from within Site, as much as between site variance did (Table 3). Therefore, for future GLMMs, Transect was nested as a replicate within Site.</w:t>
      </w:r>
    </w:p>
    <w:p>
      <w:pPr>
        <w:pStyle w:val="BodyText"/>
      </w:pPr>
      <w:r>
        <w:rPr>
          <w:i/>
          <w:iCs/>
        </w:rPr>
        <w:t xml:space="preserve">Spatially</w:t>
      </w:r>
    </w:p>
    <w:p>
      <w:pPr>
        <w:pStyle w:val="BodyText"/>
      </w:pPr>
      <w:r>
        <w:t xml:space="preserve">Distance from marsh edge appears to have generally a significant effect on all four marshes, though it’s effect appear to differ between each of the four sites when considering the statistical representations (Tables 5-8). Specifically, the closer the distance to the edge of the marsh, the greater the variability in sediment deposition appears to have between all four marsh sites measured (Figure 11).</w:t>
      </w:r>
    </w:p>
    <w:p>
      <w:pPr>
        <w:pStyle w:val="BodyText"/>
      </w:pPr>
      <w:r>
        <w:t xml:space="preserve">Elevation along each transect was measured at each replicate tile where sediment was collected. From surveys of elevation, Scarped sites differ in their elevation relative to each other, while the two ramped sites hold similar ranges of elevation through their slope of the edge (Figures 6 and 7). When plotted with z* and sediment deposition, it appears that each site behaves differently to elevation to sediment deposition, with each site having a different pattern of sediment deposition along elevation differences within the transect (Figure 10). The two scarped sites did not have overlap in their z* values, and represented different ranges of values, one on the lowest end of the z* elevation range, and one on the highest end of the z* elevation range. Both of the ramped sites had majority overlap in elevations measured within the transects. Despite the differences in elevation z* profiles between scarped sites appeared to have different sediment deposition values relative to differences in z* values (Table 4). The context of z* between sites demonstrates that within Corte Madera, the higher elevation point along the transect is 24 meters from the marsh edge, whereas within Giant Marsh, the highest elevation point along the transect is 2 meters from the marsh edge.</w:t>
      </w:r>
    </w:p>
    <w:p>
      <w:pPr>
        <w:pStyle w:val="BodyText"/>
      </w:pPr>
      <w:r>
        <w:rPr>
          <w:i/>
          <w:iCs/>
        </w:rPr>
        <w:t xml:space="preserve">Temporally</w:t>
      </w:r>
    </w:p>
    <w:p>
      <w:pPr>
        <w:pStyle w:val="BodyText"/>
      </w:pPr>
      <w:r>
        <w:t xml:space="preserve">Throughout the months monitored from July 2025 through June 2026, generally July 2025-October 2025, and May-June 2026 had higher rates of sediment deposition between all four sites overall (Figures 12-14; Tables 9-12). Between sites, the scale of the Summer season (March-October) and Winter season (November-February) as proposed by Lacy et. al 2019, showed statistically significant differences in how sites responded individually to Season (Table 13).</w:t>
      </w:r>
    </w:p>
    <w:bookmarkEnd w:id="9"/>
    <w:bookmarkEnd w:id="1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Results (RQ1) (Draft)</dc:title>
  <dc:creator/>
  <cp:keywords/>
  <dcterms:created xsi:type="dcterms:W3CDTF">2026-09-30T06:47:42Z</dcterms:created>
  <dcterms:modified xsi:type="dcterms:W3CDTF">2026-09-30T06:47:42Z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editor">
    <vt:lpwstr>visual</vt:lpwstr>
  </property>
  <property fmtid="{D5CDD505-2E9C-101B-9397-08002B2CF9AE}" pid="4" name="header-includes">
    <vt:lpwstr/>
  </property>
  <property fmtid="{D5CDD505-2E9C-101B-9397-08002B2CF9AE}" pid="5" name="include-after">
    <vt:lpwstr/>
  </property>
  <property fmtid="{D5CDD505-2E9C-101B-9397-08002B2CF9AE}" pid="6" name="include-before">
    <vt:lpwstr/>
  </property>
  <property fmtid="{D5CDD505-2E9C-101B-9397-08002B2CF9AE}" pid="7" name="labels">
    <vt:lpwstr/>
  </property>
  <property fmtid="{D5CDD505-2E9C-101B-9397-08002B2CF9AE}" pid="8" name="toc-title">
    <vt:lpwstr>Table of contents</vt:lpwstr>
  </property>
</Properties>
</file>