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Methods (Draft)</w:t>
      </w:r>
    </w:p>
    <w:bookmarkStart w:id="13" w:name="methods"/>
    <w:p>
      <w:pPr>
        <w:pStyle w:val="Heading2"/>
      </w:pPr>
      <w:r>
        <w:t xml:space="preserve">2.0 Methods</w:t>
      </w:r>
    </w:p>
    <w:bookmarkStart w:id="9" w:name="study-sites"/>
    <w:p>
      <w:pPr>
        <w:pStyle w:val="Heading4"/>
      </w:pPr>
      <w:r>
        <w:t xml:space="preserve">2.1 Study Sites</w:t>
      </w:r>
    </w:p>
    <w:p>
      <w:pPr>
        <w:pStyle w:val="FirstParagraph"/>
      </w:pPr>
      <w:r>
        <w:t xml:space="preserve">The San Francisco Bay Estuary is a highly urban estuary within the state of California in one of the most urbanized regions of the state. There are riverine influences that vary in scale, from the fresh water of the Sacramento and San Joaquin Delta, as well as local tributaries starting within the surrounding mountain ranges, many of which have been disconnected from their original path. Much of the footprint around the San Francisco Bay has been filled or diked for human development, however through the efforts of communities, some remaining and restored marsh lands still reside as the intermediary between tidal waters and the terrestrial landscape. This study focused on marshes located within the Northern and Central area of the Estuary, where many planned and completed research projects are located and are adjacent to a subembayment of the San Pablo Bay. This area of the estuary is unique through its proximity to the freshwater flow of the Delta inflows, as well as the strong tidal influence of from the Golden Gate. Sites for this study were chosen based on permitting availability for a year-long, monthly study, repeatability with past studies methods, diversity of positions within the estuary, as well as marsh edge typology based on the work from the Shifting Shorelines report by San Francisco Estuary Insitutute. Marsh edges were defined by presence of a Scarp and a Ramp, as the inflection point and vegetation had a stronger potential of objectivity upon repeated measuring. To enhance comparability, two scarped marshes-San Pablo Marsh and Buck’s Landing, and two ramped marshes-Corte Madera Marsh and Giant Marsh, were picked for a year of monitoring from July 2025-2026. One ramped marsh, San Pablo Marsh, and one scarped marsh, Corte Madera Marsh, were chosen based on past studies from U.S. Geological Survey in 2022-2023 in order to compare those rates across time and further understand the marsh edge typologies significance to sediment deposition across longer scales of time.</w:t>
      </w:r>
    </w:p>
    <w:p>
      <w:pPr>
        <w:pStyle w:val="BodyText"/>
      </w:pPr>
      <w:r>
        <w:t xml:space="preserve">San Pablo Marsh contains a ramped marsh edge typology. It is located at the northern most part of the estuary, facing relative south to the San Pablo Bay and is adjacent to California Highway 37. It is due East of the Petaluma River mouth opening, which contains a shipping channel for the Port of Petaluma for recreational and commerical traffic. The San Pablo Marsh is part of a larger complex of tidal channels and tidal pannes with influence from both riverine and estuarine sources. The vegetation is composed mostly of Salicornia pacifica (Pickleweed) with a belt of vegetation of Spartina foliosa (Cordgrass) on the lower part of the bayward marsh that is frequently inundated.</w:t>
      </w:r>
    </w:p>
    <w:p>
      <w:pPr>
        <w:pStyle w:val="BodyText"/>
      </w:pPr>
      <w:r>
        <w:t xml:space="preserve">Corte Madera Marsh contains a scarped marsh edge typology. It is located in the Central Bay facing the Richmond Bay Bridge, adjacent to Highway 101 and a shopping mall with a parking lot. The marsh is generally sheltered through the Sir Frances Drake Peninsula (look for actual name that’s appropriate here) and faces East into the San Francisco Bay. There is the San Rafael river nearby the marsh, as well as a commuter ferry whose route is roughly parrallel to that of the marsh edge shoreline. The vegetation is composed mostly of Pickleweed, Distichiulus, and Cordgrass in patches throughout the landscape of the marsh. jawmea</w:t>
      </w:r>
    </w:p>
    <w:p>
      <w:pPr>
        <w:pStyle w:val="BodyText"/>
      </w:pPr>
      <w:r>
        <w:t xml:space="preserve">Buck’s Landing Marsh contains a ramped marsh edge typology. It is located on the Western side of the estuary, facing North towards the top of the San Pablo Bay and the adjacent opening of Gallinas Creek. Buck’s Landing has tidal influence, as well as direct contact through the freshwater influences of Gallinas Creek. This site also had observed scarped and ramped edge morphology throughout the site, apart from the areas of the site measured. There is a boat ramped on the west side of the site, as well as powerlines overhead. The vegetation is mostly composed of Pickleweed, with some other species throughout and a belt of Cordgrass on the lower part of the bayward marsh that is frequently inundated, jawmea</w:t>
      </w:r>
    </w:p>
    <w:p>
      <w:pPr>
        <w:pStyle w:val="BodyText"/>
      </w:pPr>
      <w:r>
        <w:t xml:space="preserve">Giant Marsh contains a scarped marsh edge typology. It is located in the San Pablo Bay, facing west on the East side of the bay within Point Pinole Regional Park. The marsh has some riverine influences (look up where this river is) nearby it that is disturbed by human infrastructure and nearby housing developments. There is also directly in front of the marsh there are experimental oyster reefs and old pillons from an older deck. In addition, this marsh is parallel to the Richmond Outer and Pinol Shoals deep water shipping channels. The vegetation is mostly composed of Pickleweed and Distichulus.</w:t>
      </w:r>
    </w:p>
    <w:p>
      <w:pPr>
        <w:numPr>
          <w:ilvl w:val="0"/>
          <w:numId w:val="1001"/>
        </w:numPr>
      </w:pPr>
      <w:r>
        <w:t xml:space="preserve">San Francisco Bay Estuary within the watershed and the outflows, tidal influences, etc.</w:t>
      </w:r>
    </w:p>
    <w:p>
      <w:pPr>
        <w:numPr>
          <w:ilvl w:val="0"/>
          <w:numId w:val="1001"/>
        </w:numPr>
      </w:pPr>
      <w:r>
        <w:t xml:space="preserve">Show map of all the sites in a table, first the map of all of them at the top. Then each site, includes benchmarks of the transects. See if you can find specific photos of each site characters</w:t>
      </w:r>
    </w:p>
    <w:p>
      <w:pPr>
        <w:numPr>
          <w:ilvl w:val="0"/>
          <w:numId w:val="1001"/>
        </w:numPr>
      </w:pPr>
      <w:r>
        <w:t xml:space="preserve">Environmental characteristics about the storm, etc.</w:t>
      </w:r>
    </w:p>
    <w:p>
      <w:pPr>
        <w:numPr>
          <w:ilvl w:val="0"/>
          <w:numId w:val="1001"/>
        </w:numPr>
      </w:pPr>
      <w:r>
        <w:t xml:space="preserve">Describe each of the sites</w:t>
      </w:r>
    </w:p>
    <w:p>
      <w:pPr>
        <w:numPr>
          <w:ilvl w:val="1"/>
          <w:numId w:val="1002"/>
        </w:numPr>
      </w:pPr>
      <w:r>
        <w:t xml:space="preserve">Higher elevation relative to each other</w:t>
      </w:r>
    </w:p>
    <w:p>
      <w:pPr>
        <w:numPr>
          <w:ilvl w:val="1"/>
          <w:numId w:val="1002"/>
        </w:numPr>
      </w:pPr>
      <w:r>
        <w:t xml:space="preserve">Riverine sources</w:t>
      </w:r>
    </w:p>
    <w:p>
      <w:pPr>
        <w:numPr>
          <w:ilvl w:val="1"/>
          <w:numId w:val="1002"/>
        </w:numPr>
      </w:pPr>
      <w:r>
        <w:t xml:space="preserve">Sheltered relatively from other sites, open to other</w:t>
      </w:r>
    </w:p>
    <w:p>
      <w:pPr>
        <w:numPr>
          <w:ilvl w:val="1"/>
          <w:numId w:val="1002"/>
        </w:numPr>
      </w:pPr>
      <w:r>
        <w:t xml:space="preserve">See which datum you’re using</w:t>
      </w:r>
    </w:p>
    <w:p>
      <w:pPr>
        <w:numPr>
          <w:ilvl w:val="1"/>
          <w:numId w:val="1002"/>
        </w:numPr>
      </w:pPr>
      <w:r>
        <w:t xml:space="preserve">Watershed dimensions? Not sure how important this is and where to get this information</w:t>
      </w:r>
    </w:p>
    <w:bookmarkEnd w:id="9"/>
    <w:bookmarkStart w:id="10" w:name="marsh-edge-typology"/>
    <w:p>
      <w:pPr>
        <w:pStyle w:val="Heading4"/>
      </w:pPr>
      <w:r>
        <w:t xml:space="preserve">2.2 Marsh Edge Typology</w:t>
      </w:r>
    </w:p>
    <w:p>
      <w:pPr>
        <w:pStyle w:val="FirstParagraph"/>
      </w:pPr>
      <w:r>
        <w:t xml:space="preserve">Marsh Edge typologies were characterized using the broad categories from the San Francisco Estuary Institute report,</w:t>
      </w:r>
      <w:r>
        <w:t xml:space="preserve"> </w:t>
      </w:r>
      <w:r>
        <w:t xml:space="preserve">“Shifting Shorelines”</w:t>
      </w:r>
      <w:r>
        <w:t xml:space="preserve">. Two sites fell under the</w:t>
      </w:r>
      <w:r>
        <w:t xml:space="preserve"> </w:t>
      </w:r>
      <w:r>
        <w:t xml:space="preserve">“Scarped”</w:t>
      </w:r>
      <w:r>
        <w:t xml:space="preserve"> </w:t>
      </w:r>
      <w:r>
        <w:t xml:space="preserve">marsh edge typology, while two sites fell under the</w:t>
      </w:r>
      <w:r>
        <w:t xml:space="preserve"> </w:t>
      </w:r>
      <w:r>
        <w:t xml:space="preserve">“Ramped”</w:t>
      </w:r>
      <w:r>
        <w:t xml:space="preserve"> </w:t>
      </w:r>
      <w:r>
        <w:t xml:space="preserve">marsh edge typology. The sites were categorized based on the following observeable traits of a steep cliff like change from the marsh platform to the mudflat-scarped, or a steady transition zone between the two-ramped. Ramped marsh edge morphologies measured all had a belt of Cordgrass (Spartina foliosa) transition between the mudflat and the marsh platform, whereas the scarped marsh edges measured started with cordgrass at the beginning of sampling, but had eroded by the end of the study or were not observed again at either site near the marsh transition to mudflat.</w:t>
      </w:r>
    </w:p>
    <w:p>
      <w:pPr>
        <w:pStyle w:val="BodyText"/>
      </w:pPr>
      <w:r>
        <w:t xml:space="preserve">The marsh edge was decided differently betweeen scarped and ramped marsh edges. For scarped sites, the marsh edge was determined based on the location of the edge of the cliff. For the ramped sites, the marsh edge was determined where the majority of the Cordgrass belt started from the Pickleweed pre-dominant area of the marsh platform. The determination of the marsh edge in ramped sites, due to the vegetation signature standing as the diagnostic, was not as definitive as the scarped marsh edge. This interpretation led to differences between one the ramped sites, San Pablo Marsh, which we compared to an earlier dataset collected by U.S. Geological Survey in 2022-2023.</w:t>
      </w:r>
    </w:p>
    <w:p>
      <w:pPr>
        <w:pStyle w:val="BodyText"/>
      </w:pPr>
      <w:r>
        <w:t xml:space="preserve">To test the significance of marsh edge typology on sediment deposition, the transects started perpendicular to the marsh edge (approximately 1 meter from the determined edge) moving inland.</w:t>
      </w:r>
    </w:p>
    <w:p>
      <w:pPr>
        <w:pStyle w:val="BodyText"/>
      </w:pPr>
      <w:r>
        <w:t xml:space="preserve">For the compared dataset between 2022-2023 and 2025-2026, Corte Madera transects were roughly parallel to the distances collected in the previous study, allowing for sediment deposition measurements to be comparable. In the 2022-2023 dataset of San Pablo marsh, the transect started past the belt of Cordgrass into the mudflat, which with the logarthimc offset misaligned the distance collections of our study. As such, for comparison of 2022-2023 and 2025-2026 studies,</w:t>
      </w:r>
      <w:r>
        <w:t xml:space="preserve"> </w:t>
      </w:r>
      <w:r>
        <w:t xml:space="preserve">“Marsh Areas”</w:t>
      </w:r>
      <w:r>
        <w:t xml:space="preserve"> </w:t>
      </w:r>
      <w:r>
        <w:t xml:space="preserve">were grouped together with the overlapping distances between temporal collections, starting from the edge of the marsh with the cordgrass belt into</w:t>
      </w:r>
      <w:r>
        <w:t xml:space="preserve"> </w:t>
      </w:r>
      <w:r>
        <w:t xml:space="preserve">“Edge”</w:t>
      </w:r>
      <w:r>
        <w:t xml:space="preserve"> </w:t>
      </w:r>
      <w:r>
        <w:t xml:space="preserve">and</w:t>
      </w:r>
      <w:r>
        <w:t xml:space="preserve"> </w:t>
      </w:r>
      <w:r>
        <w:t xml:space="preserve">“Platform”</w:t>
      </w:r>
      <w:r>
        <w:t xml:space="preserve"> </w:t>
      </w:r>
      <w:r>
        <w:t xml:space="preserve">categories.</w:t>
      </w:r>
    </w:p>
    <w:p>
      <w:pPr>
        <w:pStyle w:val="BodyText"/>
      </w:pPr>
      <w:r>
        <w:t xml:space="preserve">Upon each visit to the marsh, a photo was taken perpendicular to the edge, directly facing the transect pole 1 foot to the left of the transect. These photos were taken to track change over time in vegetation and the marsh edge morphology throughout the seasons qualitatively. Measurements of each transect, starting from the transect pole to the nearest edge were taken, determined by their typology characteristics (Table 1).</w:t>
      </w:r>
    </w:p>
    <w:p>
      <w:pPr>
        <w:numPr>
          <w:ilvl w:val="0"/>
          <w:numId w:val="1003"/>
        </w:numPr>
      </w:pPr>
      <w:r>
        <w:t xml:space="preserve">Outlines with position on a map of the transects within the bay with an aerial transect per each marsh. Include the 2022 collection locations, as well as the channel vs. bay transects</w:t>
      </w:r>
    </w:p>
    <w:p>
      <w:pPr>
        <w:numPr>
          <w:ilvl w:val="0"/>
          <w:numId w:val="1003"/>
        </w:numPr>
      </w:pPr>
      <w:r>
        <w:t xml:space="preserve">Table that includes all this information</w:t>
      </w:r>
    </w:p>
    <w:bookmarkEnd w:id="10"/>
    <w:bookmarkStart w:id="11" w:name="X9b8ac92d31152c64750c5981104f3e56987fd95"/>
    <w:p>
      <w:pPr>
        <w:pStyle w:val="Heading4"/>
      </w:pPr>
      <w:r>
        <w:t xml:space="preserve">2.2 Sediment Deposition Collections throughout the Year</w:t>
      </w:r>
    </w:p>
    <w:p>
      <w:pPr>
        <w:pStyle w:val="FirstParagraph"/>
      </w:pPr>
      <w:r>
        <w:t xml:space="preserve">Collections from the field were made for 18 months in May 2022-August 2023, and 12 months in July 2025-July 2026. Both collection periods used the same methodology for collecting sediment deposition. Only data falling within the range of 12 months starting in July were compared between the 2022/2023 and the 2025/2026 period.</w:t>
      </w:r>
    </w:p>
    <w:p>
      <w:pPr>
        <w:pStyle w:val="BodyText"/>
      </w:pPr>
      <w:r>
        <w:t xml:space="preserve">Within each transect onsite, sediment traps were placed in a parallel orientation to the bay-ward-marsh edge: 0.5 meters from transect start, 2 meters, 6 meters, 12 meters, 18 meters, 24 meters and 48 meters. Due to encounters of other hydrologic features adjacent to the 48 meter mark at multiple sites, the data from the 48 meter position was not considered in analysis. Within each distance sampled, 3 replicate tiles were placed on the left side of the transect, roughly 10 cm apart from each other in a straight parallel line to the bay-ward marsh edge and perpendicular to the transect if vegetation structures allowed.</w:t>
      </w:r>
    </w:p>
    <w:p>
      <w:pPr>
        <w:pStyle w:val="BodyText"/>
      </w:pPr>
      <w:r>
        <w:t xml:space="preserve">Each tile represented a replicate sample for collection of sediment deposition. On each tile, a pre-weighed, labeled, borosillicate filter paper of 9 diameters was attached to each tile with two rubber bands of set dimensions (#33 size used). Each tile was secured to the marsh platform from two diagonal landscape pins anchoring the corners to the platform. These filters were left on the tiles on average 28-30 days, and each individual filter was collected in a pre-weighed, labeled Ziploc bag. Once a filter was collected, another pre-weighed, labeled filter waas placed on the tile with rubber bands to begin an additional sediment collection period.</w:t>
      </w:r>
    </w:p>
    <w:p>
      <w:pPr>
        <w:pStyle w:val="BodyText"/>
      </w:pPr>
      <w:r>
        <w:t xml:space="preserve">Once collected, samples of ssediment with pre-weighed filters, and pre-weighed collection Ziploc bags were dried in a drying oven for approximately 24 hours at 65 degrees Celsius. After drying, samples with filters and Ziploc bags were weighed on a high precision scale in a tared container to derive the mass post drying. This mass was recorded and the pre-field masses of the Ziploc collection bag and the filter paper were subtracted from this mass to determine the total mass of sediment deposited on that tile during the period of deployment.</w:t>
      </w:r>
      <w:r>
        <w:t xml:space="preserve"> </w:t>
      </w:r>
      <w:r>
        <w:t xml:space="preserve">Additionally, one small core 4 cm sample was collected in alignment with each sampling area across each of the eight transects to measure differences in sediment grain size between marsh edge transects. Intermediate data resulted in observable significant amounts of sediment of a sand grain size, leading to inquiry if grain size differed across marsh edges and marsh sites over time.</w:t>
      </w:r>
      <w:r>
        <w:t xml:space="preserve"> </w:t>
      </w:r>
      <w:r>
        <w:t xml:space="preserve">Collections of sediment completed in 2022-2023 by the U.S. Geological Survey that measured Corte Madera and San Pablo marsh in both channel and bay transects.</w:t>
      </w:r>
    </w:p>
    <w:p>
      <w:pPr>
        <w:numPr>
          <w:ilvl w:val="0"/>
          <w:numId w:val="1004"/>
        </w:numPr>
      </w:pPr>
      <w:r>
        <w:t xml:space="preserve">This study repeated the same methodology of the USGS study at those same sites from the bay transects, and added the Buck’s Landing (ramped) and Giant Marsh (scarped) sites.</w:t>
      </w:r>
    </w:p>
    <w:p>
      <w:pPr>
        <w:numPr>
          <w:ilvl w:val="0"/>
          <w:numId w:val="1004"/>
        </w:numPr>
      </w:pPr>
      <w:r>
        <w:t xml:space="preserve">Show a diagram and a table that shows the deployment distances, the replicates, and the number of samples per month total</w:t>
      </w:r>
    </w:p>
    <w:p>
      <w:pPr>
        <w:numPr>
          <w:ilvl w:val="0"/>
          <w:numId w:val="1004"/>
        </w:numPr>
      </w:pPr>
      <w:r>
        <w:t xml:space="preserve">Show a graph that displays the average deployment times of each data collection throughout the year (see if you can color code the sites)</w:t>
      </w:r>
    </w:p>
    <w:bookmarkEnd w:id="11"/>
    <w:bookmarkStart w:id="12" w:name="Xf2b93497f0ed77615866a938aaa904b741b65a7"/>
    <w:p>
      <w:pPr>
        <w:pStyle w:val="Heading4"/>
      </w:pPr>
      <w:r>
        <w:t xml:space="preserve">2.3 RTK Elevation Measurements for Horizontal Marsh Edge Profiles of 2025-2026 Study</w:t>
      </w:r>
    </w:p>
    <w:p>
      <w:pPr>
        <w:pStyle w:val="FirstParagraph"/>
      </w:pPr>
      <w:r>
        <w:t xml:space="preserve">Real-Time Kinematic (RTK) surveys were completed of the elevation profile for scoping of the site prior to study start in June 2025. These elevation profiles were used to decide two transects per each site that had similar marsh edge profile shapes, as well as similar elevations across the transect.</w:t>
      </w:r>
    </w:p>
    <w:p>
      <w:pPr>
        <w:pStyle w:val="BodyText"/>
      </w:pPr>
      <w:r>
        <w:t xml:space="preserve">Additionally, for the 2025-2026 study, surveys of the elevation profile, the locations of the replicate tiles, and the locations of the sediment cores were taken to confirm that elevation was consistent across each of the replicate tiles within the same distance from the marsh edge in a given transect at one site.</w:t>
      </w:r>
    </w:p>
    <w:p>
      <w:pPr>
        <w:pStyle w:val="BodyText"/>
      </w:pPr>
      <w:r>
        <w:t xml:space="preserve">Elevation data from the RTK surveys was processed and incorporated into deriving a z* value based from the data available on the BCDC Database with projections of MSL and MHHW. z* was used as a proxy for tidal elevation to consider inundation of the marsh as it relates to it’s elevation measured.</w:t>
      </w:r>
    </w:p>
    <w:p>
      <w:pPr>
        <w:numPr>
          <w:ilvl w:val="0"/>
          <w:numId w:val="1005"/>
        </w:numPr>
      </w:pPr>
      <w:r>
        <w:t xml:space="preserve">Have a table that includes the timing of monitoring and a photo of the elevations being taken</w:t>
      </w:r>
    </w:p>
    <w:p>
      <w:pPr>
        <w:numPr>
          <w:ilvl w:val="0"/>
          <w:numId w:val="1005"/>
        </w:numPr>
      </w:pPr>
      <w:r>
        <w:t xml:space="preserve">Show the location of the benchmarks, and include the coordinate systems used</w:t>
      </w:r>
    </w:p>
    <w:p>
      <w:pPr>
        <w:numPr>
          <w:ilvl w:val="0"/>
          <w:numId w:val="1005"/>
        </w:numPr>
      </w:pPr>
      <w:r>
        <w:t xml:space="preserve">Explain z* as a concept, and explain that each transect will be compared with z* rather than elevation as it is more representative of tidal flooding</w:t>
      </w:r>
    </w:p>
    <w:p>
      <w:pPr>
        <w:numPr>
          <w:ilvl w:val="0"/>
          <w:numId w:val="1005"/>
        </w:numPr>
      </w:pPr>
      <w:r>
        <w:t xml:space="preserve">Outlines the horizontal profile of each marsh with elevation on the y axis and distance on the x</w:t>
      </w:r>
    </w:p>
    <w:bookmarkEnd w:id="12"/>
    <w:bookmarkEnd w:id="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Methods (Draft)</dc:title>
  <dc:creator/>
  <cp:keywords/>
  <dcterms:created xsi:type="dcterms:W3CDTF">2026-09-04T05:59:08Z</dcterms:created>
  <dcterms:modified xsi:type="dcterms:W3CDTF">2026-09-04T05:59:08Z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ditor">
    <vt:lpwstr>visual</vt:lpwstr>
  </property>
  <property fmtid="{D5CDD505-2E9C-101B-9397-08002B2CF9AE}" pid="4" name="engines">
    <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toc-title">
    <vt:lpwstr>Table of contents</vt:lpwstr>
  </property>
</Properties>
</file>