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Звіт по запуску inventory-чат-бота та завантаженню стелажки</w:t>
      </w:r>
    </w:p>
    <w:p>
      <w:r>
        <w:t xml:space="preserve"/>
      </w:r>
    </w:p>
    <w:p>
      <w:r>
        <w:t xml:space="preserve">Дата підготовки: 24.06.2026</w:t>
      </w:r>
    </w:p>
    <w:p>
      <w:r>
        <w:t xml:space="preserve">Для обговорення: 25.06.2026</w:t>
      </w:r>
    </w:p>
    <w:p>
      <w:r>
        <w:t xml:space="preserve">Джерело: inventory-база zf548452_pchilkaapp, read-only зріз станом на 24.06.2026.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1. Коротке резюме</w:t>
      </w:r>
    </w:p>
    <w:p>
      <w:r>
        <w:t xml:space="preserve"/>
      </w:r>
    </w:p>
    <w:p>
      <w:r>
        <w:t xml:space="preserve">На зараз у базі є 36 активних магазинів. Чат-бот фактично запущений у 19 магазинах: там є активні прив'язані працівники з Telegram chat_id.</w:t>
      </w:r>
    </w:p>
    <w:p>
      <w:r>
        <w:t xml:space="preserve"/>
      </w:r>
    </w:p>
    <w:p>
      <w:r>
        <w:t xml:space="preserve">По завантаженню стелажки прогрес ще на початковій стадії: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D5E0EA"/>
          <w:insideV w:val="single" w:sz="4" w:space="0" w:color="D5E0EA"/>
        </w:tblBorders>
      </w:tblPr>
      <w:tblGrid>
        <w:gridCol w:w="2200"/>
        <w:gridCol w:w="2200"/>
      </w:tblGrid>
      <w:tr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Показник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Значення</w:t>
            </w:r>
          </w:p>
        </w:tc>
      </w:tr>
      <w:tr>
        <w:tc>
          <w:tcPr>
            <w:tcW w:w="2200" w:type="dxa"/>
          </w:tcPr>
          <w:p>
            <w:r>
              <w:t xml:space="preserve">Активні магазини</w:t>
            </w:r>
          </w:p>
        </w:tc>
        <w:tc>
          <w:tcPr>
            <w:tcW w:w="2200" w:type="dxa"/>
          </w:tcPr>
          <w:p>
            <w:r>
              <w:t xml:space="preserve">36</w:t>
            </w:r>
          </w:p>
        </w:tc>
      </w:tr>
      <w:tr>
        <w:tc>
          <w:tcPr>
            <w:tcW w:w="2200" w:type="dxa"/>
          </w:tcPr>
          <w:p>
            <w:r>
              <w:t xml:space="preserve">Магазини з активними користувачами чат-бота</w:t>
            </w:r>
          </w:p>
        </w:tc>
        <w:tc>
          <w:tcPr>
            <w:tcW w:w="2200" w:type="dxa"/>
          </w:tcPr>
          <w:p>
            <w:r>
              <w:t xml:space="preserve">19</w:t>
            </w:r>
          </w:p>
        </w:tc>
      </w:tr>
      <w:tr>
        <w:tc>
          <w:tcPr>
            <w:tcW w:w="2200" w:type="dxa"/>
          </w:tcPr>
          <w:p>
            <w:r>
              <w:t xml:space="preserve">Активні працівники в inventory</w:t>
            </w:r>
          </w:p>
        </w:tc>
        <w:tc>
          <w:tcPr>
            <w:tcW w:w="2200" w:type="dxa"/>
          </w:tcPr>
          <w:p>
            <w:r>
              <w:t xml:space="preserve">89</w:t>
            </w:r>
          </w:p>
        </w:tc>
      </w:tr>
      <w:tr>
        <w:tc>
          <w:tcPr>
            <w:tcW w:w="2200" w:type="dxa"/>
          </w:tcPr>
          <w:p>
            <w:r>
              <w:t xml:space="preserve">Активні працівники з Telegram chat_id</w:t>
            </w:r>
          </w:p>
        </w:tc>
        <w:tc>
          <w:tcPr>
            <w:tcW w:w="2200" w:type="dxa"/>
          </w:tcPr>
          <w:p>
            <w:r>
              <w:t xml:space="preserve">89</w:t>
            </w:r>
          </w:p>
        </w:tc>
      </w:tr>
      <w:tr>
        <w:tc>
          <w:tcPr>
            <w:tcW w:w="2200" w:type="dxa"/>
          </w:tcPr>
          <w:p>
            <w:r>
              <w:t xml:space="preserve">Активні товари в довіднику</w:t>
            </w:r>
          </w:p>
        </w:tc>
        <w:tc>
          <w:tcPr>
            <w:tcW w:w="2200" w:type="dxa"/>
          </w:tcPr>
          <w:p>
            <w:r>
              <w:t xml:space="preserve">42 485</w:t>
            </w:r>
          </w:p>
        </w:tc>
      </w:tr>
      <w:tr>
        <w:tc>
          <w:tcPr>
            <w:tcW w:w="2200" w:type="dxa"/>
          </w:tcPr>
          <w:p>
            <w:r>
              <w:t xml:space="preserve">Унікальні товари, які вже є хоча б в одному магазині</w:t>
            </w:r>
          </w:p>
        </w:tc>
        <w:tc>
          <w:tcPr>
            <w:tcW w:w="2200" w:type="dxa"/>
          </w:tcPr>
          <w:p>
            <w:r>
              <w:t xml:space="preserve">4 878</w:t>
            </w:r>
          </w:p>
        </w:tc>
      </w:tr>
      <w:tr>
        <w:tc>
          <w:tcPr>
            <w:tcW w:w="2200" w:type="dxa"/>
          </w:tcPr>
          <w:p>
            <w:r>
              <w:t xml:space="preserve">Загальний прогрес завантаження стелажки по мережі</w:t>
            </w:r>
          </w:p>
        </w:tc>
        <w:tc>
          <w:tcPr>
            <w:tcW w:w="2200" w:type="dxa"/>
          </w:tcPr>
          <w:p>
            <w:r>
              <w:t xml:space="preserve">11.48%</w:t>
            </w:r>
          </w:p>
        </w:tc>
      </w:tr>
      <w:tr>
        <w:tc>
          <w:tcPr>
            <w:tcW w:w="2200" w:type="dxa"/>
          </w:tcPr>
          <w:p>
            <w:r>
              <w:t xml:space="preserve">Усього партій у базі</w:t>
            </w:r>
          </w:p>
        </w:tc>
        <w:tc>
          <w:tcPr>
            <w:tcW w:w="2200" w:type="dxa"/>
          </w:tcPr>
          <w:p>
            <w:r>
              <w:t xml:space="preserve">21 367</w:t>
            </w:r>
          </w:p>
        </w:tc>
      </w:tr>
      <w:tr>
        <w:tc>
          <w:tcPr>
            <w:tcW w:w="2200" w:type="dxa"/>
          </w:tcPr>
          <w:p>
            <w:r>
              <w:t xml:space="preserve">Активні партії</w:t>
            </w:r>
          </w:p>
        </w:tc>
        <w:tc>
          <w:tcPr>
            <w:tcW w:w="2200" w:type="dxa"/>
          </w:tcPr>
          <w:p>
            <w:r>
              <w:t xml:space="preserve">20 791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Важливе обмеження: у довіднику товарів майже всі товари зараз без коректної товарної групи. Із 42 485 активних товарів 42 464 мають порожню/невизначену категорію. Тому показник "які групи товару залили" можна показати, але для управлінського контролю він зараз неточний. Основний робочий показник у цьому звіті: скільки унікальних товарів магазин уже завів у бот відносно всього активного каталогу.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2. Як рахувався запуск і прогрес</w:t>
      </w:r>
    </w:p>
    <w:p>
      <w:r>
        <w:t xml:space="preserve"/>
      </w:r>
    </w:p>
    <w:p>
      <w:r>
        <w:t xml:space="preserve">Чат-бот вважаю запущеним у магазині, якщо в магазині є хоча б один активний працівник з прив'язаним Telegram chat_id.</w:t>
      </w:r>
    </w:p>
    <w:p>
      <w:r>
        <w:t xml:space="preserve"/>
      </w:r>
    </w:p>
    <w:p>
      <w:r>
        <w:t xml:space="preserve">Прогрес завантаження стелажки рахую як:</w:t>
      </w:r>
    </w:p>
    <w:p>
      <w:r>
        <w:t xml:space="preserve"/>
      </w:r>
    </w:p>
    <w:p>
      <w:r>
        <w:t xml:space="preserve">унікальні товари, заведені магазином у product_batches / 42 485 активних товарів у довіднику</w:t>
      </w:r>
    </w:p>
    <w:p>
      <w:r>
        <w:t xml:space="preserve"/>
      </w:r>
    </w:p>
    <w:p>
      <w:r>
        <w:t xml:space="preserve">Це не ідеальний показник "фізичного залу", бо в базі немає окремого плану стелажки по кожному магазину. Але це найчесніший автоматичний зріз з доступних даних: він показує, наскільки магазин реально почав заводити асортимент у бот.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3. Магазини, де чат-бот уже запущений</w:t>
      </w:r>
    </w:p>
    <w:p>
      <w:r>
        <w:t xml:space="preserve"/>
      </w:r>
    </w:p>
    <w:p>
      <w:r>
        <w:t xml:space="preserve">19 магазинів мають активних працівників з Telegram chat_id:</w:t>
      </w:r>
    </w:p>
    <w:p>
      <w:r>
        <w:t xml:space="preserve"/>
      </w:r>
    </w:p>
    <w:p>
      <w:r>
        <w:t xml:space="preserve">M2, M31, M32, М11/1, М15, М17/1, М20, М21, М22, М3, М33, М35, М36, М37, М38, М40, М7, М8, М9/1.</w:t>
      </w:r>
    </w:p>
    <w:p>
      <w:r>
        <w:t xml:space="preserve"/>
      </w:r>
    </w:p>
    <w:p>
      <w:r>
        <w:t xml:space="preserve">Серед них магазини з найкращим прогресом по завантаженню стелажки: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D5E0EA"/>
          <w:insideV w:val="single" w:sz="4" w:space="0" w:color="D5E0EA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Місце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Магазин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Адреса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Унікальних товарів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% стелажки</w:t>
            </w:r>
          </w:p>
        </w:tc>
      </w:tr>
      <w:tr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М38</w:t>
            </w:r>
          </w:p>
        </w:tc>
        <w:tc>
          <w:tcPr>
            <w:tcW w:w="2200" w:type="dxa"/>
          </w:tcPr>
          <w:p>
            <w:r>
              <w:t xml:space="preserve">м. Чернігів, вул. Всіхсвятська, 5</w:t>
            </w:r>
          </w:p>
        </w:tc>
        <w:tc>
          <w:tcPr>
            <w:tcW w:w="2200" w:type="dxa"/>
          </w:tcPr>
          <w:p>
            <w:r>
              <w:t xml:space="preserve">3 608</w:t>
            </w:r>
          </w:p>
        </w:tc>
        <w:tc>
          <w:tcPr>
            <w:tcW w:w="2200" w:type="dxa"/>
          </w:tcPr>
          <w:p>
            <w:r>
              <w:t xml:space="preserve">8.49%</w:t>
            </w:r>
          </w:p>
        </w:tc>
      </w:tr>
      <w:tr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М36</w:t>
            </w:r>
          </w:p>
        </w:tc>
        <w:tc>
          <w:tcPr>
            <w:tcW w:w="2200" w:type="dxa"/>
          </w:tcPr>
          <w:p>
            <w:r>
              <w:t xml:space="preserve">м. Буча, пров. Олекси Тихого, 4</w:t>
            </w:r>
          </w:p>
        </w:tc>
        <w:tc>
          <w:tcPr>
            <w:tcW w:w="2200" w:type="dxa"/>
          </w:tcPr>
          <w:p>
            <w:r>
              <w:t xml:space="preserve">2 993</w:t>
            </w:r>
          </w:p>
        </w:tc>
        <w:tc>
          <w:tcPr>
            <w:tcW w:w="2200" w:type="dxa"/>
          </w:tcPr>
          <w:p>
            <w:r>
              <w:t xml:space="preserve">7.04%</w:t>
            </w:r>
          </w:p>
        </w:tc>
      </w:tr>
      <w:tr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М20</w:t>
            </w:r>
          </w:p>
        </w:tc>
        <w:tc>
          <w:tcPr>
            <w:tcW w:w="2200" w:type="dxa"/>
          </w:tcPr>
          <w:p>
            <w:r>
              <w:t xml:space="preserve">м. Київ, вул. Бориспільська, 32А</w:t>
            </w:r>
          </w:p>
        </w:tc>
        <w:tc>
          <w:tcPr>
            <w:tcW w:w="2200" w:type="dxa"/>
          </w:tcPr>
          <w:p>
            <w:r>
              <w:t xml:space="preserve">1 384</w:t>
            </w:r>
          </w:p>
        </w:tc>
        <w:tc>
          <w:tcPr>
            <w:tcW w:w="2200" w:type="dxa"/>
          </w:tcPr>
          <w:p>
            <w:r>
              <w:t xml:space="preserve">3.26%</w:t>
            </w:r>
          </w:p>
        </w:tc>
      </w:tr>
      <w:tr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M31</w:t>
            </w:r>
          </w:p>
        </w:tc>
        <w:tc>
          <w:tcPr>
            <w:tcW w:w="2200" w:type="dxa"/>
          </w:tcPr>
          <w:p>
            <w:r>
              <w:t xml:space="preserve">м. Житомик, вул. Вітрука, 19</w:t>
            </w:r>
          </w:p>
        </w:tc>
        <w:tc>
          <w:tcPr>
            <w:tcW w:w="2200" w:type="dxa"/>
          </w:tcPr>
          <w:p>
            <w:r>
              <w:t xml:space="preserve">1 094</w:t>
            </w:r>
          </w:p>
        </w:tc>
        <w:tc>
          <w:tcPr>
            <w:tcW w:w="2200" w:type="dxa"/>
          </w:tcPr>
          <w:p>
            <w:r>
              <w:t xml:space="preserve">2.58%</w:t>
            </w:r>
          </w:p>
        </w:tc>
      </w:tr>
      <w:tr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М22</w:t>
            </w:r>
          </w:p>
        </w:tc>
        <w:tc>
          <w:tcPr>
            <w:tcW w:w="2200" w:type="dxa"/>
          </w:tcPr>
          <w:p>
            <w:r>
              <w:t xml:space="preserve">м. Київ, вул. Вітряні гори, 21/7</w:t>
            </w:r>
          </w:p>
        </w:tc>
        <w:tc>
          <w:tcPr>
            <w:tcW w:w="2200" w:type="dxa"/>
          </w:tcPr>
          <w:p>
            <w:r>
              <w:t xml:space="preserve">1 081</w:t>
            </w:r>
          </w:p>
        </w:tc>
        <w:tc>
          <w:tcPr>
            <w:tcW w:w="2200" w:type="dxa"/>
          </w:tcPr>
          <w:p>
            <w:r>
              <w:t xml:space="preserve">2.54%</w:t>
            </w:r>
          </w:p>
        </w:tc>
      </w:tr>
      <w:tr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M2</w:t>
            </w:r>
          </w:p>
        </w:tc>
        <w:tc>
          <w:tcPr>
            <w:tcW w:w="2200" w:type="dxa"/>
          </w:tcPr>
          <w:p>
            <w:r>
              <w:t xml:space="preserve">м. Київ, вул. Володимирська, 73/77</w:t>
            </w:r>
          </w:p>
        </w:tc>
        <w:tc>
          <w:tcPr>
            <w:tcW w:w="2200" w:type="dxa"/>
          </w:tcPr>
          <w:p>
            <w:r>
              <w:t xml:space="preserve">759</w:t>
            </w:r>
          </w:p>
        </w:tc>
        <w:tc>
          <w:tcPr>
            <w:tcW w:w="2200" w:type="dxa"/>
          </w:tcPr>
          <w:p>
            <w:r>
              <w:t xml:space="preserve">1.79%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4. Повна таблиця по магазинах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D5E0EA"/>
          <w:insideV w:val="single" w:sz="4" w:space="0" w:color="D5E0EA"/>
        </w:tblBorders>
      </w:tblPr>
      <w:tblGrid>
        <w:gridCol w:w="2200"/>
        <w:gridCol w:w="2200"/>
        <w:gridCol w:w="2200"/>
        <w:gridCol w:w="2200"/>
        <w:gridCol w:w="2200"/>
        <w:gridCol w:w="2200"/>
        <w:gridCol w:w="2200"/>
        <w:gridCol w:w="2200"/>
        <w:gridCol w:w="2200"/>
      </w:tblGrid>
      <w:tr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Магазин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Місто / адреса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Бот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Активні користувачі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Унікальних товарів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Партій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Активних партій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% стелажки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Дедлайн 100%</w:t>
            </w:r>
          </w:p>
        </w:tc>
      </w:tr>
      <w:tr>
        <w:tc>
          <w:tcPr>
            <w:tcW w:w="2200" w:type="dxa"/>
          </w:tcPr>
          <w:p>
            <w:r>
              <w:t xml:space="preserve">M1/1</w:t>
            </w:r>
          </w:p>
        </w:tc>
        <w:tc>
          <w:tcPr>
            <w:tcW w:w="2200" w:type="dxa"/>
          </w:tcPr>
          <w:p>
            <w:r>
              <w:t xml:space="preserve">м. Житомик, пр-т Миру, 15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M2</w:t>
            </w:r>
          </w:p>
        </w:tc>
        <w:tc>
          <w:tcPr>
            <w:tcW w:w="2200" w:type="dxa"/>
          </w:tcPr>
          <w:p>
            <w:r>
              <w:t xml:space="preserve">м. Київ, вул. Володимирська, 73/77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759</w:t>
            </w:r>
          </w:p>
        </w:tc>
        <w:tc>
          <w:tcPr>
            <w:tcW w:w="2200" w:type="dxa"/>
          </w:tcPr>
          <w:p>
            <w:r>
              <w:t xml:space="preserve">1 382</w:t>
            </w:r>
          </w:p>
        </w:tc>
        <w:tc>
          <w:tcPr>
            <w:tcW w:w="2200" w:type="dxa"/>
          </w:tcPr>
          <w:p>
            <w:r>
              <w:t xml:space="preserve">1 375</w:t>
            </w:r>
          </w:p>
        </w:tc>
        <w:tc>
          <w:tcPr>
            <w:tcW w:w="2200" w:type="dxa"/>
          </w:tcPr>
          <w:p>
            <w:r>
              <w:t xml:space="preserve">1.79%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M31</w:t>
            </w:r>
          </w:p>
        </w:tc>
        <w:tc>
          <w:tcPr>
            <w:tcW w:w="2200" w:type="dxa"/>
          </w:tcPr>
          <w:p>
            <w:r>
              <w:t xml:space="preserve">м. Житомик, вул. Вітрука, 19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1 094</w:t>
            </w:r>
          </w:p>
        </w:tc>
        <w:tc>
          <w:tcPr>
            <w:tcW w:w="2200" w:type="dxa"/>
          </w:tcPr>
          <w:p>
            <w:r>
              <w:t xml:space="preserve">1 712</w:t>
            </w:r>
          </w:p>
        </w:tc>
        <w:tc>
          <w:tcPr>
            <w:tcW w:w="2200" w:type="dxa"/>
          </w:tcPr>
          <w:p>
            <w:r>
              <w:t xml:space="preserve">1 677</w:t>
            </w:r>
          </w:p>
        </w:tc>
        <w:tc>
          <w:tcPr>
            <w:tcW w:w="2200" w:type="dxa"/>
          </w:tcPr>
          <w:p>
            <w:r>
              <w:t xml:space="preserve">2.58%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M32</w:t>
            </w:r>
          </w:p>
        </w:tc>
        <w:tc>
          <w:tcPr>
            <w:tcW w:w="2200" w:type="dxa"/>
          </w:tcPr>
          <w:p>
            <w:r>
              <w:t xml:space="preserve">м. Київ, вул. Миколи Закревського, 47А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М10</w:t>
            </w:r>
          </w:p>
        </w:tc>
        <w:tc>
          <w:tcPr>
            <w:tcW w:w="2200" w:type="dxa"/>
          </w:tcPr>
          <w:p>
            <w:r>
              <w:t xml:space="preserve">м. Київ, просп. Володимира Івасюка, 65Б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М11/1</w:t>
            </w:r>
          </w:p>
        </w:tc>
        <w:tc>
          <w:tcPr>
            <w:tcW w:w="2200" w:type="dxa"/>
          </w:tcPr>
          <w:p>
            <w:r>
              <w:t xml:space="preserve">м. Київ, вул. Автозаводська, 27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59</w:t>
            </w:r>
          </w:p>
        </w:tc>
        <w:tc>
          <w:tcPr>
            <w:tcW w:w="2200" w:type="dxa"/>
          </w:tcPr>
          <w:p>
            <w:r>
              <w:t xml:space="preserve">61</w:t>
            </w:r>
          </w:p>
        </w:tc>
        <w:tc>
          <w:tcPr>
            <w:tcW w:w="2200" w:type="dxa"/>
          </w:tcPr>
          <w:p>
            <w:r>
              <w:t xml:space="preserve">61</w:t>
            </w:r>
          </w:p>
        </w:tc>
        <w:tc>
          <w:tcPr>
            <w:tcW w:w="2200" w:type="dxa"/>
          </w:tcPr>
          <w:p>
            <w:r>
              <w:t xml:space="preserve">0.14%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М12</w:t>
            </w:r>
          </w:p>
        </w:tc>
        <w:tc>
          <w:tcPr>
            <w:tcW w:w="2200" w:type="dxa"/>
          </w:tcPr>
          <w:p>
            <w:r>
              <w:t xml:space="preserve">м. Київ, вул. Антоновича, 115Д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М13/1</w:t>
            </w:r>
          </w:p>
        </w:tc>
        <w:tc>
          <w:tcPr>
            <w:tcW w:w="2200" w:type="dxa"/>
          </w:tcPr>
          <w:p>
            <w:r>
              <w:t xml:space="preserve">с. Тарасівка, вул. Братів Чмілів, 3А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М14</w:t>
            </w:r>
          </w:p>
        </w:tc>
        <w:tc>
          <w:tcPr>
            <w:tcW w:w="2200" w:type="dxa"/>
          </w:tcPr>
          <w:p>
            <w:r>
              <w:t xml:space="preserve">м. Київ, вул. Світла, 3Д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М15</w:t>
            </w:r>
          </w:p>
        </w:tc>
        <w:tc>
          <w:tcPr>
            <w:tcW w:w="2200" w:type="dxa"/>
          </w:tcPr>
          <w:p>
            <w:r>
              <w:t xml:space="preserve">м. Київ, вул. Шолом-Алейхема, 10А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0.01%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М16</w:t>
            </w:r>
          </w:p>
        </w:tc>
        <w:tc>
          <w:tcPr>
            <w:tcW w:w="2200" w:type="dxa"/>
          </w:tcPr>
          <w:p>
            <w:r>
              <w:t xml:space="preserve">м. Київ, просп. Романа Шухевича, 11А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М17/1</w:t>
            </w:r>
          </w:p>
        </w:tc>
        <w:tc>
          <w:tcPr>
            <w:tcW w:w="2200" w:type="dxa"/>
          </w:tcPr>
          <w:p>
            <w:r>
              <w:t xml:space="preserve">м. Бориспіль, вул. Головатого, 64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138</w:t>
            </w:r>
          </w:p>
        </w:tc>
        <w:tc>
          <w:tcPr>
            <w:tcW w:w="2200" w:type="dxa"/>
          </w:tcPr>
          <w:p>
            <w:r>
              <w:t xml:space="preserve">156</w:t>
            </w:r>
          </w:p>
        </w:tc>
        <w:tc>
          <w:tcPr>
            <w:tcW w:w="2200" w:type="dxa"/>
          </w:tcPr>
          <w:p>
            <w:r>
              <w:t xml:space="preserve">137</w:t>
            </w:r>
          </w:p>
        </w:tc>
        <w:tc>
          <w:tcPr>
            <w:tcW w:w="2200" w:type="dxa"/>
          </w:tcPr>
          <w:p>
            <w:r>
              <w:t xml:space="preserve">0.32%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М20</w:t>
            </w:r>
          </w:p>
        </w:tc>
        <w:tc>
          <w:tcPr>
            <w:tcW w:w="2200" w:type="dxa"/>
          </w:tcPr>
          <w:p>
            <w:r>
              <w:t xml:space="preserve">м. Київ, вул. Бориспільська, 32А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1 384</w:t>
            </w:r>
          </w:p>
        </w:tc>
        <w:tc>
          <w:tcPr>
            <w:tcW w:w="2200" w:type="dxa"/>
          </w:tcPr>
          <w:p>
            <w:r>
              <w:t xml:space="preserve">3 046</w:t>
            </w:r>
          </w:p>
        </w:tc>
        <w:tc>
          <w:tcPr>
            <w:tcW w:w="2200" w:type="dxa"/>
          </w:tcPr>
          <w:p>
            <w:r>
              <w:t xml:space="preserve">2 923</w:t>
            </w:r>
          </w:p>
        </w:tc>
        <w:tc>
          <w:tcPr>
            <w:tcW w:w="2200" w:type="dxa"/>
          </w:tcPr>
          <w:p>
            <w:r>
              <w:t xml:space="preserve">3.26%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М21</w:t>
            </w:r>
          </w:p>
        </w:tc>
        <w:tc>
          <w:tcPr>
            <w:tcW w:w="2200" w:type="dxa"/>
          </w:tcPr>
          <w:p>
            <w:r>
              <w:t xml:space="preserve">м. Ірпінь, вул. Матвія Донцова, 50Б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367</w:t>
            </w:r>
          </w:p>
        </w:tc>
        <w:tc>
          <w:tcPr>
            <w:tcW w:w="2200" w:type="dxa"/>
          </w:tcPr>
          <w:p>
            <w:r>
              <w:t xml:space="preserve">590</w:t>
            </w:r>
          </w:p>
        </w:tc>
        <w:tc>
          <w:tcPr>
            <w:tcW w:w="2200" w:type="dxa"/>
          </w:tcPr>
          <w:p>
            <w:r>
              <w:t xml:space="preserve">580</w:t>
            </w:r>
          </w:p>
        </w:tc>
        <w:tc>
          <w:tcPr>
            <w:tcW w:w="2200" w:type="dxa"/>
          </w:tcPr>
          <w:p>
            <w:r>
              <w:t xml:space="preserve">0.86%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М22</w:t>
            </w:r>
          </w:p>
        </w:tc>
        <w:tc>
          <w:tcPr>
            <w:tcW w:w="2200" w:type="dxa"/>
          </w:tcPr>
          <w:p>
            <w:r>
              <w:t xml:space="preserve">м. Київ, вул. Вітряні гори, 21/7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1 081</w:t>
            </w:r>
          </w:p>
        </w:tc>
        <w:tc>
          <w:tcPr>
            <w:tcW w:w="2200" w:type="dxa"/>
          </w:tcPr>
          <w:p>
            <w:r>
              <w:t xml:space="preserve">1 333</w:t>
            </w:r>
          </w:p>
        </w:tc>
        <w:tc>
          <w:tcPr>
            <w:tcW w:w="2200" w:type="dxa"/>
          </w:tcPr>
          <w:p>
            <w:r>
              <w:t xml:space="preserve">1 268</w:t>
            </w:r>
          </w:p>
        </w:tc>
        <w:tc>
          <w:tcPr>
            <w:tcW w:w="2200" w:type="dxa"/>
          </w:tcPr>
          <w:p>
            <w:r>
              <w:t xml:space="preserve">2.54%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М23</w:t>
            </w:r>
          </w:p>
        </w:tc>
        <w:tc>
          <w:tcPr>
            <w:tcW w:w="2200" w:type="dxa"/>
          </w:tcPr>
          <w:p>
            <w:r>
              <w:t xml:space="preserve">м. Київ, бульв. Вацлава Гавела, 18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М24/1</w:t>
            </w:r>
          </w:p>
        </w:tc>
        <w:tc>
          <w:tcPr>
            <w:tcW w:w="2200" w:type="dxa"/>
          </w:tcPr>
          <w:p>
            <w:r>
              <w:t xml:space="preserve">с-ще Глеваха, вул. Ботанічна, 34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М25</w:t>
            </w:r>
          </w:p>
        </w:tc>
        <w:tc>
          <w:tcPr>
            <w:tcW w:w="2200" w:type="dxa"/>
          </w:tcPr>
          <w:p>
            <w:r>
              <w:t xml:space="preserve">с. Софіївська Борщагівка, вул. Павла Чубинського, 8в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М26</w:t>
            </w:r>
          </w:p>
        </w:tc>
        <w:tc>
          <w:tcPr>
            <w:tcW w:w="2200" w:type="dxa"/>
          </w:tcPr>
          <w:p>
            <w:r>
              <w:t xml:space="preserve">м. Київ, вул. Сергія Данченка, 30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М27</w:t>
            </w:r>
          </w:p>
        </w:tc>
        <w:tc>
          <w:tcPr>
            <w:tcW w:w="2200" w:type="dxa"/>
          </w:tcPr>
          <w:p>
            <w:r>
              <w:t xml:space="preserve">м. Київ, вул. Радистів, 14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</w:t>
            </w:r>
          </w:p>
        </w:tc>
        <w:tc>
          <w:tcPr>
            <w:tcW w:w="2200" w:type="dxa"/>
          </w:tcPr>
          <w:p>
            <w:r>
              <w:t xml:space="preserve">м. Київ, вул. Раїси Окипної, 3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209</w:t>
            </w:r>
          </w:p>
        </w:tc>
        <w:tc>
          <w:tcPr>
            <w:tcW w:w="2200" w:type="dxa"/>
          </w:tcPr>
          <w:p>
            <w:r>
              <w:t xml:space="preserve">247</w:t>
            </w:r>
          </w:p>
        </w:tc>
        <w:tc>
          <w:tcPr>
            <w:tcW w:w="2200" w:type="dxa"/>
          </w:tcPr>
          <w:p>
            <w:r>
              <w:t xml:space="preserve">244</w:t>
            </w:r>
          </w:p>
        </w:tc>
        <w:tc>
          <w:tcPr>
            <w:tcW w:w="2200" w:type="dxa"/>
          </w:tcPr>
          <w:p>
            <w:r>
              <w:t xml:space="preserve">0.49%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М33</w:t>
            </w:r>
          </w:p>
        </w:tc>
        <w:tc>
          <w:tcPr>
            <w:tcW w:w="2200" w:type="dxa"/>
          </w:tcPr>
          <w:p>
            <w:r>
              <w:t xml:space="preserve">м. Бровари, вул. Київська, 95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М35</w:t>
            </w:r>
          </w:p>
        </w:tc>
        <w:tc>
          <w:tcPr>
            <w:tcW w:w="2200" w:type="dxa"/>
          </w:tcPr>
          <w:p>
            <w:r>
              <w:t xml:space="preserve">м. Київ, вул. Олени Пчілки, 7Б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197</w:t>
            </w:r>
          </w:p>
        </w:tc>
        <w:tc>
          <w:tcPr>
            <w:tcW w:w="2200" w:type="dxa"/>
          </w:tcPr>
          <w:p>
            <w:r>
              <w:t xml:space="preserve">210</w:t>
            </w:r>
          </w:p>
        </w:tc>
        <w:tc>
          <w:tcPr>
            <w:tcW w:w="2200" w:type="dxa"/>
          </w:tcPr>
          <w:p>
            <w:r>
              <w:t xml:space="preserve">192</w:t>
            </w:r>
          </w:p>
        </w:tc>
        <w:tc>
          <w:tcPr>
            <w:tcW w:w="2200" w:type="dxa"/>
          </w:tcPr>
          <w:p>
            <w:r>
              <w:t xml:space="preserve">0.46%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М36</w:t>
            </w:r>
          </w:p>
        </w:tc>
        <w:tc>
          <w:tcPr>
            <w:tcW w:w="2200" w:type="dxa"/>
          </w:tcPr>
          <w:p>
            <w:r>
              <w:t xml:space="preserve">м. Буча, пров. Олекси Тихого, 4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2 993</w:t>
            </w:r>
          </w:p>
        </w:tc>
        <w:tc>
          <w:tcPr>
            <w:tcW w:w="2200" w:type="dxa"/>
          </w:tcPr>
          <w:p>
            <w:r>
              <w:t xml:space="preserve">4 635</w:t>
            </w:r>
          </w:p>
        </w:tc>
        <w:tc>
          <w:tcPr>
            <w:tcW w:w="2200" w:type="dxa"/>
          </w:tcPr>
          <w:p>
            <w:r>
              <w:t xml:space="preserve">4 546</w:t>
            </w:r>
          </w:p>
        </w:tc>
        <w:tc>
          <w:tcPr>
            <w:tcW w:w="2200" w:type="dxa"/>
          </w:tcPr>
          <w:p>
            <w:r>
              <w:t xml:space="preserve">7.04%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М37</w:t>
            </w:r>
          </w:p>
        </w:tc>
        <w:tc>
          <w:tcPr>
            <w:tcW w:w="2200" w:type="dxa"/>
          </w:tcPr>
          <w:p>
            <w:r>
              <w:t xml:space="preserve">м. Київ, проспект Повітряних Сил, 19А/1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19</w:t>
            </w:r>
          </w:p>
        </w:tc>
        <w:tc>
          <w:tcPr>
            <w:tcW w:w="2200" w:type="dxa"/>
          </w:tcPr>
          <w:p>
            <w:r>
              <w:t xml:space="preserve">17</w:t>
            </w:r>
          </w:p>
        </w:tc>
        <w:tc>
          <w:tcPr>
            <w:tcW w:w="2200" w:type="dxa"/>
          </w:tcPr>
          <w:p>
            <w:r>
              <w:t xml:space="preserve">0.01%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М38</w:t>
            </w:r>
          </w:p>
        </w:tc>
        <w:tc>
          <w:tcPr>
            <w:tcW w:w="2200" w:type="dxa"/>
          </w:tcPr>
          <w:p>
            <w:r>
              <w:t xml:space="preserve">м. Чернігів, вул. Всіхсвятська, 5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15</w:t>
            </w:r>
          </w:p>
        </w:tc>
        <w:tc>
          <w:tcPr>
            <w:tcW w:w="2200" w:type="dxa"/>
          </w:tcPr>
          <w:p>
            <w:r>
              <w:t xml:space="preserve">3 608</w:t>
            </w:r>
          </w:p>
        </w:tc>
        <w:tc>
          <w:tcPr>
            <w:tcW w:w="2200" w:type="dxa"/>
          </w:tcPr>
          <w:p>
            <w:r>
              <w:t xml:space="preserve">7 633</w:t>
            </w:r>
          </w:p>
        </w:tc>
        <w:tc>
          <w:tcPr>
            <w:tcW w:w="2200" w:type="dxa"/>
          </w:tcPr>
          <w:p>
            <w:r>
              <w:t xml:space="preserve">7 432</w:t>
            </w:r>
          </w:p>
        </w:tc>
        <w:tc>
          <w:tcPr>
            <w:tcW w:w="2200" w:type="dxa"/>
          </w:tcPr>
          <w:p>
            <w:r>
              <w:t xml:space="preserve">8.49%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М4/1</w:t>
            </w:r>
          </w:p>
        </w:tc>
        <w:tc>
          <w:tcPr>
            <w:tcW w:w="2200" w:type="dxa"/>
          </w:tcPr>
          <w:p>
            <w:r>
              <w:t xml:space="preserve">с-ще Коцюбинське, вул. Пономарьова, 28А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М40</w:t>
            </w:r>
          </w:p>
        </w:tc>
        <w:tc>
          <w:tcPr>
            <w:tcW w:w="2200" w:type="dxa"/>
          </w:tcPr>
          <w:p>
            <w:r>
              <w:t xml:space="preserve">м. Біла Церква, вул. Митрофанова, 8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М41</w:t>
            </w:r>
          </w:p>
        </w:tc>
        <w:tc>
          <w:tcPr>
            <w:tcW w:w="2200" w:type="dxa"/>
          </w:tcPr>
          <w:p>
            <w:r>
              <w:t xml:space="preserve">м. Біла Церква, вул. Сквирське шосе, 223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М42</w:t>
            </w:r>
          </w:p>
        </w:tc>
        <w:tc>
          <w:tcPr>
            <w:tcW w:w="2200" w:type="dxa"/>
          </w:tcPr>
          <w:p>
            <w:r>
              <w:t xml:space="preserve">с. Гора, вул. Центральна, 20А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М43</w:t>
            </w:r>
          </w:p>
        </w:tc>
        <w:tc>
          <w:tcPr>
            <w:tcW w:w="2200" w:type="dxa"/>
          </w:tcPr>
          <w:p>
            <w:r>
              <w:t xml:space="preserve">м. Боярка, вул. Бульварна, 2/50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М5</w:t>
            </w:r>
          </w:p>
        </w:tc>
        <w:tc>
          <w:tcPr>
            <w:tcW w:w="2200" w:type="dxa"/>
          </w:tcPr>
          <w:p>
            <w:r>
              <w:t xml:space="preserve">м. Київ, вул. Якуба Коласа, 2</w:t>
            </w:r>
          </w:p>
        </w:tc>
        <w:tc>
          <w:tcPr>
            <w:tcW w:w="2200" w:type="dxa"/>
          </w:tcPr>
          <w:p>
            <w:r>
              <w:t xml:space="preserve">Ні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М6</w:t>
            </w:r>
          </w:p>
        </w:tc>
        <w:tc>
          <w:tcPr>
            <w:tcW w:w="2200" w:type="dxa"/>
          </w:tcPr>
          <w:p>
            <w:r>
              <w:t xml:space="preserve">м. Київ, вул. Ігоря Сікорського, 1А</w:t>
            </w:r>
          </w:p>
        </w:tc>
        <w:tc>
          <w:tcPr>
            <w:tcW w:w="2200" w:type="dxa"/>
          </w:tcPr>
          <w:p>
            <w:r>
              <w:t xml:space="preserve">Ні*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М7</w:t>
            </w:r>
          </w:p>
        </w:tc>
        <w:tc>
          <w:tcPr>
            <w:tcW w:w="2200" w:type="dxa"/>
          </w:tcPr>
          <w:p>
            <w:r>
              <w:t xml:space="preserve">м. Київ, вул. Євгена Коновальця, 44Б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0.00%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М8</w:t>
            </w:r>
          </w:p>
        </w:tc>
        <w:tc>
          <w:tcPr>
            <w:tcW w:w="2200" w:type="dxa"/>
          </w:tcPr>
          <w:p>
            <w:r>
              <w:t xml:space="preserve">м. Ірпінь, вул. 10 Лінія, 1Б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150</w:t>
            </w:r>
          </w:p>
        </w:tc>
        <w:tc>
          <w:tcPr>
            <w:tcW w:w="2200" w:type="dxa"/>
          </w:tcPr>
          <w:p>
            <w:r>
              <w:t xml:space="preserve">188</w:t>
            </w:r>
          </w:p>
        </w:tc>
        <w:tc>
          <w:tcPr>
            <w:tcW w:w="2200" w:type="dxa"/>
          </w:tcPr>
          <w:p>
            <w:r>
              <w:t xml:space="preserve">185</w:t>
            </w:r>
          </w:p>
        </w:tc>
        <w:tc>
          <w:tcPr>
            <w:tcW w:w="2200" w:type="dxa"/>
          </w:tcPr>
          <w:p>
            <w:r>
              <w:t xml:space="preserve">0.35%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  <w:tr>
        <w:tc>
          <w:tcPr>
            <w:tcW w:w="2200" w:type="dxa"/>
          </w:tcPr>
          <w:p>
            <w:r>
              <w:t xml:space="preserve">М9/1</w:t>
            </w:r>
          </w:p>
        </w:tc>
        <w:tc>
          <w:tcPr>
            <w:tcW w:w="2200" w:type="dxa"/>
          </w:tcPr>
          <w:p>
            <w:r>
              <w:t xml:space="preserve">м. Київ, вул. Сім'ї Ідзиковських, 4</w:t>
            </w:r>
          </w:p>
        </w:tc>
        <w:tc>
          <w:tcPr>
            <w:tcW w:w="2200" w:type="dxa"/>
          </w:tcPr>
          <w:p>
            <w:r>
              <w:t xml:space="preserve">Так</w:t>
            </w:r>
          </w:p>
        </w:tc>
        <w:tc>
          <w:tcPr>
            <w:tcW w:w="22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139</w:t>
            </w:r>
          </w:p>
        </w:tc>
        <w:tc>
          <w:tcPr>
            <w:tcW w:w="2200" w:type="dxa"/>
          </w:tcPr>
          <w:p>
            <w:r>
              <w:t xml:space="preserve">146</w:t>
            </w:r>
          </w:p>
        </w:tc>
        <w:tc>
          <w:tcPr>
            <w:tcW w:w="2200" w:type="dxa"/>
          </w:tcPr>
          <w:p>
            <w:r>
              <w:t xml:space="preserve">145</w:t>
            </w:r>
          </w:p>
        </w:tc>
        <w:tc>
          <w:tcPr>
            <w:tcW w:w="2200" w:type="dxa"/>
          </w:tcPr>
          <w:p>
            <w:r>
              <w:t xml:space="preserve">0.33%</w:t>
            </w:r>
          </w:p>
        </w:tc>
        <w:tc>
          <w:tcPr>
            <w:tcW w:w="2200" w:type="dxa"/>
          </w:tcPr>
          <w:p>
            <w:r>
              <w:t xml:space="preserve">24.08.2026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Ні* для М6: у базі є старий/неактивний користувач з chat_id, але активних користувачів магазину немає, тому магазин не варто рахувати як запущений.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5. Групи товарів, які вже є в завантаженні</w:t>
      </w:r>
    </w:p>
    <w:p>
      <w:r>
        <w:t xml:space="preserve"/>
      </w:r>
    </w:p>
    <w:p>
      <w:r>
        <w:t xml:space="preserve">Через проблему з категоризацією більшість завантажених партій потрапляє в групу "без категорії". Це треба винести як окреме завдання: нормалізувати категорії/товарні групи в довіднику, інакше звіт по групах буде формально існувати, але не дасть чесної картини по залу.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D5E0EA"/>
          <w:insideV w:val="single" w:sz="4" w:space="0" w:color="D5E0EA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Група товарів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Товарів у довіднику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Заведено в магазинах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Магазинів з партіями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Партій</w:t>
            </w:r>
          </w:p>
        </w:tc>
      </w:tr>
      <w:tr>
        <w:tc>
          <w:tcPr>
            <w:tcW w:w="2200" w:type="dxa"/>
          </w:tcPr>
          <w:p>
            <w:r>
              <w:t xml:space="preserve">Без категорії</w:t>
            </w:r>
          </w:p>
        </w:tc>
        <w:tc>
          <w:tcPr>
            <w:tcW w:w="2200" w:type="dxa"/>
          </w:tcPr>
          <w:p>
            <w:r>
              <w:t xml:space="preserve">42 464</w:t>
            </w:r>
          </w:p>
        </w:tc>
        <w:tc>
          <w:tcPr>
            <w:tcW w:w="2200" w:type="dxa"/>
          </w:tcPr>
          <w:p>
            <w:r>
              <w:t xml:space="preserve">4 858</w:t>
            </w:r>
          </w:p>
        </w:tc>
        <w:tc>
          <w:tcPr>
            <w:tcW w:w="2200" w:type="dxa"/>
          </w:tcPr>
          <w:p>
            <w:r>
              <w:t xml:space="preserve">17</w:t>
            </w:r>
          </w:p>
        </w:tc>
        <w:tc>
          <w:tcPr>
            <w:tcW w:w="2200" w:type="dxa"/>
          </w:tcPr>
          <w:p>
            <w:r>
              <w:t xml:space="preserve">21 334</w:t>
            </w:r>
          </w:p>
        </w:tc>
      </w:tr>
      <w:tr>
        <w:tc>
          <w:tcPr>
            <w:tcW w:w="2200" w:type="dxa"/>
          </w:tcPr>
          <w:p>
            <w:r>
              <w:t xml:space="preserve">Непроди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t xml:space="preserve">Сухофрукти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</w:tr>
      <w:tr>
        <w:tc>
          <w:tcPr>
            <w:tcW w:w="2200" w:type="dxa"/>
          </w:tcPr>
          <w:p>
            <w:r>
              <w:t xml:space="preserve">Кондитерка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</w:tr>
      <w:tr>
        <w:tc>
          <w:tcPr>
            <w:tcW w:w="2200" w:type="dxa"/>
          </w:tcPr>
          <w:p>
            <w:r>
              <w:t xml:space="preserve">Вода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12</w:t>
            </w:r>
          </w:p>
        </w:tc>
      </w:tr>
      <w:tr>
        <w:tc>
          <w:tcPr>
            <w:tcW w:w="2200" w:type="dxa"/>
          </w:tcPr>
          <w:p>
            <w:r>
              <w:t xml:space="preserve">Хімія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</w:tr>
      <w:tr>
        <w:tc>
          <w:tcPr>
            <w:tcW w:w="2200" w:type="dxa"/>
          </w:tcPr>
          <w:p>
            <w:r>
              <w:t xml:space="preserve">Дитяче харчування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3</w:t>
            </w:r>
          </w:p>
        </w:tc>
      </w:tr>
      <w:tr>
        <w:tc>
          <w:tcPr>
            <w:tcW w:w="2200" w:type="dxa"/>
          </w:tcPr>
          <w:p>
            <w:r>
              <w:t xml:space="preserve">Кондиттерка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</w:tr>
      <w:tr>
        <w:tc>
          <w:tcPr>
            <w:tcW w:w="2200" w:type="dxa"/>
          </w:tcPr>
          <w:p>
            <w:r>
              <w:t xml:space="preserve">Кондратюк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</w:tr>
      <w:tr>
        <w:tc>
          <w:tcPr>
            <w:tcW w:w="2200" w:type="dxa"/>
          </w:tcPr>
          <w:p>
            <w:r>
              <w:t xml:space="preserve">Корм для тварин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2</w:t>
            </w:r>
          </w:p>
        </w:tc>
      </w:tr>
      <w:tr>
        <w:tc>
          <w:tcPr>
            <w:tcW w:w="2200" w:type="dxa"/>
          </w:tcPr>
          <w:p>
            <w:r>
              <w:t xml:space="preserve">Напої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</w:tr>
      <w:tr>
        <w:tc>
          <w:tcPr>
            <w:tcW w:w="2200" w:type="dxa"/>
          </w:tcPr>
          <w:p>
            <w:r>
              <w:t xml:space="preserve">Сири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6. Рекомендований дедлайн і контрольні точки</w:t>
      </w:r>
    </w:p>
    <w:p>
      <w:r>
        <w:t xml:space="preserve"/>
      </w:r>
    </w:p>
    <w:p>
      <w:r>
        <w:t xml:space="preserve">Пропонований загальний дедлайн: 24.08.2026. Це рівно 2 місяці від дати підготовки звіту.</w:t>
      </w:r>
    </w:p>
    <w:p>
      <w:r>
        <w:t xml:space="preserve"/>
      </w:r>
    </w:p>
    <w:p>
      <w:r>
        <w:t xml:space="preserve">Рекомендована сітка контролю: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D5E0EA"/>
          <w:insideV w:val="single" w:sz="4" w:space="0" w:color="D5E0EA"/>
        </w:tblBorders>
      </w:tblPr>
      <w:tblGrid>
        <w:gridCol w:w="2200"/>
        <w:gridCol w:w="2200"/>
      </w:tblGrid>
      <w:tr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Дата</w:t>
            </w:r>
          </w:p>
        </w:tc>
        <w:tc>
          <w:tcPr>
            <w:tcW w:w="2200" w:type="dxa"/>
            <w:shd w:fill="EAF2F8"/>
          </w:tcPr>
          <w:p>
            <w:r>
              <w:rPr>
                <w:b/>
              </w:rPr>
              <w:t xml:space="preserve">Очікуваний стан</w:t>
            </w:r>
          </w:p>
        </w:tc>
      </w:tr>
      <w:tr>
        <w:tc>
          <w:tcPr>
            <w:tcW w:w="2200" w:type="dxa"/>
          </w:tcPr>
          <w:p>
            <w:r>
              <w:t xml:space="preserve">01.07.2026</w:t>
            </w:r>
          </w:p>
        </w:tc>
        <w:tc>
          <w:tcPr>
            <w:tcW w:w="2200" w:type="dxa"/>
          </w:tcPr>
          <w:p>
            <w:r>
              <w:t xml:space="preserve">У кожному магазині є відповідальний працівник, який зайшов у бот</w:t>
            </w:r>
          </w:p>
        </w:tc>
      </w:tr>
      <w:tr>
        <w:tc>
          <w:tcPr>
            <w:tcW w:w="2200" w:type="dxa"/>
          </w:tcPr>
          <w:p>
            <w:r>
              <w:t xml:space="preserve">15.07.2026</w:t>
            </w:r>
          </w:p>
        </w:tc>
        <w:tc>
          <w:tcPr>
            <w:tcW w:w="2200" w:type="dxa"/>
          </w:tcPr>
          <w:p>
            <w:r>
              <w:t xml:space="preserve">Кожен магазин завантажив мінімум 20% своєї стелажки</w:t>
            </w:r>
          </w:p>
        </w:tc>
      </w:tr>
      <w:tr>
        <w:tc>
          <w:tcPr>
            <w:tcW w:w="2200" w:type="dxa"/>
          </w:tcPr>
          <w:p>
            <w:r>
              <w:t xml:space="preserve">01.08.2026</w:t>
            </w:r>
          </w:p>
        </w:tc>
        <w:tc>
          <w:tcPr>
            <w:tcW w:w="2200" w:type="dxa"/>
          </w:tcPr>
          <w:p>
            <w:r>
              <w:t xml:space="preserve">Кожен магазин завантажив мінімум 60% своєї стелажки</w:t>
            </w:r>
          </w:p>
        </w:tc>
      </w:tr>
      <w:tr>
        <w:tc>
          <w:tcPr>
            <w:tcW w:w="2200" w:type="dxa"/>
          </w:tcPr>
          <w:p>
            <w:r>
              <w:t xml:space="preserve">15.08.2026</w:t>
            </w:r>
          </w:p>
        </w:tc>
        <w:tc>
          <w:tcPr>
            <w:tcW w:w="2200" w:type="dxa"/>
          </w:tcPr>
          <w:p>
            <w:r>
              <w:t xml:space="preserve">Кожен магазин завантажив мінімум 90% своєї стелажки</w:t>
            </w:r>
          </w:p>
        </w:tc>
      </w:tr>
      <w:tr>
        <w:tc>
          <w:tcPr>
            <w:tcW w:w="2200" w:type="dxa"/>
          </w:tcPr>
          <w:p>
            <w:r>
              <w:t xml:space="preserve">24.08.2026</w:t>
            </w:r>
          </w:p>
        </w:tc>
        <w:tc>
          <w:tcPr>
            <w:tcW w:w="2200" w:type="dxa"/>
          </w:tcPr>
          <w:p>
            <w:r>
              <w:t xml:space="preserve">100% стелажки кожного магазину заведено в бот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Окремий контроль потрібен для магазинів, де бот уже запущено, але товарів ще немає або майже немає:</w:t>
      </w:r>
    </w:p>
    <w:p>
      <w:r>
        <w:t xml:space="preserve"/>
      </w:r>
    </w:p>
    <w:p>
      <w:r>
        <w:t xml:space="preserve">M32, М33, М7, М15, М37, М40.</w:t>
      </w:r>
    </w:p>
    <w:p>
      <w:r>
        <w:t xml:space="preserve"/>
      </w:r>
    </w:p>
    <w:p>
      <w:r>
        <w:t xml:space="preserve">Окремий контроль потрібен для магазинів, де бот ще не запущено:</w:t>
      </w:r>
    </w:p>
    <w:p>
      <w:r>
        <w:t xml:space="preserve"/>
      </w:r>
    </w:p>
    <w:p>
      <w:r>
        <w:t xml:space="preserve">M1/1, М10, М12, М13/1, М14, М16, М23, М24/1, М25, М26, М27, М4/1, М41, М42, М43, М5, М6.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7. Що треба підготувати до зустрічі</w:t>
      </w:r>
    </w:p>
    <w:p>
      <w:r>
        <w:t xml:space="preserve"/>
      </w:r>
    </w:p>
    <w:p>
      <w:pPr>
        <w:pStyle w:val="ListParagraph"/>
      </w:pPr>
      <w:r>
        <w:t xml:space="preserve">1. Затвердити, що запуск магазину рахуємо тільки після появи активного працівника з Telegram chat_id.</w:t>
      </w:r>
    </w:p>
    <w:p>
      <w:pPr>
        <w:pStyle w:val="ListParagraph"/>
      </w:pPr>
      <w:r>
        <w:t xml:space="preserve">2. Затвердити дедлайн 24.08.2026 для 100% завантаження стелажки.</w:t>
      </w:r>
    </w:p>
    <w:p>
      <w:pPr>
        <w:pStyle w:val="ListParagraph"/>
      </w:pPr>
      <w:r>
        <w:t xml:space="preserve">3. Призначити відповідального по кожному магазину, де бот ще не запущено.</w:t>
      </w:r>
    </w:p>
    <w:p>
      <w:pPr>
        <w:pStyle w:val="ListParagraph"/>
      </w:pPr>
      <w:r>
        <w:t xml:space="preserve">4. Вирішити питання категорій товарів у довіднику, бо зараз 99.95% активного каталогу без нормальної товарної групи.</w:t>
      </w:r>
    </w:p>
    <w:p>
      <w:pPr>
        <w:pStyle w:val="ListParagraph"/>
      </w:pPr>
      <w:r>
        <w:t xml:space="preserve">5. Після нормалізації категорій додати окремий щотижневий звіт: магазин x товарна група x % завантаження.</w:t>
      </w:r>
    </w:p>
    <w:p>
      <w:r>
        <w:t xml:space="preserve"/>
      </w:r>
    </w:p>
    <w:p>
      <w:pPr>
        <w:pStyle w:val="Heading1"/>
      </w:pPr>
      <w:r>
        <w:rPr>
          <w:b/>
          <w:sz w:val="26"/>
        </w:rPr>
        <w:t xml:space="preserve">8. Висновок</w:t>
      </w:r>
    </w:p>
    <w:p>
      <w:r>
        <w:t xml:space="preserve"/>
      </w:r>
    </w:p>
    <w:p>
      <w:r>
        <w:t xml:space="preserve">Чат-бот уже має робочу базу користувачів у 19 з 36 магазинів. Найкраще наповнення зараз у М38, М36, М20, M31 і М22. Але загальний прогрес по мережі ще низький: заведено 4 878 унікальних товарів із 42 485 активних товарів довідника, тобто приблизно 11.48%.</w:t>
      </w:r>
    </w:p>
    <w:p>
      <w:r>
        <w:t xml:space="preserve"/>
      </w:r>
    </w:p>
    <w:p>
      <w:r>
        <w:t xml:space="preserve">Основний ризик для управління процесом: товарні групи в довіднику майже не заповнені. Через це магазини можуть завантажувати стелажку, але керівництво не бачитиме коректний прогрес по групах товарів. Це варто виправити паралельно з rollout-ом чат-бота.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pPr>
      <w:spacing w:after="220"/>
    </w:pPr>
    <w:rPr>
      <w:b/>
      <w:sz w:val="32"/>
      <w:color w:val="1F2937"/>
    </w:rPr>
  </w:style>
  <w:style w:type="paragraph" w:styleId="Heading1">
    <w:name w:val="Heading 1"/>
    <w:pPr>
      <w:spacing w:before="240" w:after="120"/>
    </w:pPr>
    <w:rPr>
      <w:b/>
      <w:sz w:val="26"/>
      <w:color w:val="1F2937"/>
    </w:rPr>
  </w:style>
  <w:style w:type="paragraph" w:styleId="Heading2">
    <w:name w:val="Heading 2"/>
    <w:pPr>
      <w:spacing w:before="180" w:after="100"/>
    </w:pPr>
    <w:rPr>
      <w:b/>
      <w:sz w:val="22"/>
      <w:color w:val="334155"/>
    </w:rPr>
  </w:style>
  <w:style w:type="paragraph" w:styleId="ListParagraph">
    <w:name w:val="List Paragraph"/>
    <w:pPr>
      <w:ind w:left="360"/>
    </w:pPr>
  </w:style>
  <w:style w:type="table" w:styleId="TableGrid">
    <w:name w:val="Table Grid"/>
    <w:tblPr>
      <w:tblBorders>
        <w:top w:val="single" w:sz="4" w:color="B7C7D6"/>
        <w:left w:val="single" w:sz="4" w:color="B7C7D6"/>
        <w:bottom w:val="single" w:sz="4" w:color="B7C7D6"/>
        <w:right w:val="single" w:sz="4" w:color="B7C7D6"/>
        <w:insideH w:val="single" w:sz="4" w:color="D5E0EA"/>
        <w:insideV w:val="single" w:sz="4" w:color="D5E0EA"/>
      </w:tblBorders>
    </w:tblPr>
  </w:style>
</w:styles>
</file>

<file path=word/_rels/document.xml.rels><?xml version="1.0" encoding="UTF-8" standalone="yes"?>
<Relationships xmlns="http://schemas.openxmlformats.org/package/2006/relationships"/>
</file>