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3AE4" w14:textId="77777777" w:rsidR="00643563" w:rsidRDefault="00000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прецедентов (use case diagram) создается для описания общих функциональных требований к системе. Она позволяет определить пользователей и границы проектируемой информационной системы, а также интерфейс системы.</w:t>
      </w:r>
    </w:p>
    <w:p w14:paraId="3A2C2F18" w14:textId="77777777" w:rsidR="00643563" w:rsidRDefault="00000000">
      <w:pPr>
        <w:shd w:val="clear" w:color="auto" w:fill="FFFFFF"/>
        <w:spacing w:before="240" w:after="240" w:line="276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Функции системы:</w:t>
      </w:r>
    </w:p>
    <w:p w14:paraId="4C1785B5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Actor (действующий субъект) — человек, функция, внешняя система, подсистема и т.п., который взаимодействует с проектируемой системой.</w:t>
      </w:r>
    </w:p>
    <w:p w14:paraId="3D71505D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Прецедент (вариант использования) — графическое описание набора последовательных событий, выполнение которых приводит к результату, наблюдаемому участником.</w:t>
      </w:r>
    </w:p>
    <w:p w14:paraId="3F24D0EF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Ассоциация — связь между актором и прецедентом, показывающая взаимодействие.</w:t>
      </w:r>
    </w:p>
    <w:p w14:paraId="02702FCD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включения (include) — показывает, что один прецедент обязательно включает в себя сценарий другого прецедента.</w:t>
      </w:r>
    </w:p>
    <w:p w14:paraId="24E6902F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Отношение расширения (extend) </w:t>
      </w:r>
      <w:r w:rsidRPr="004D22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показывает, что один прецедент может дополнительно расширять функционал другого прецедента.</w:t>
      </w:r>
    </w:p>
    <w:p w14:paraId="3C362435" w14:textId="77777777" w:rsidR="00643563" w:rsidRDefault="00000000">
      <w:pPr>
        <w:pStyle w:val="af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обобщения (generalization) — показывает, что частный случай имеет тот же функционал, что и общий.</w:t>
      </w:r>
      <w:r>
        <w:br w:type="page"/>
      </w:r>
    </w:p>
    <w:p w14:paraId="0417DA87" w14:textId="77777777" w:rsidR="00643563" w:rsidRDefault="00000000">
      <w:pPr>
        <w:pStyle w:val="af"/>
        <w:spacing w:line="360" w:lineRule="auto"/>
        <w:ind w:left="0"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основе бизнес-ролей, определенных в Практической работе №1, выделены следующие действующие субъекты системы:</w:t>
      </w:r>
    </w:p>
    <w:p w14:paraId="22271548" w14:textId="77777777" w:rsidR="00643563" w:rsidRDefault="00000000">
      <w:pPr>
        <w:shd w:val="clear" w:color="auto" w:fill="FFFFFF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Таблица 1 – Анализ активных субъектов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643563" w14:paraId="2D40C7C9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83363" w14:textId="77777777" w:rsidR="00643563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Роль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883AB3" w14:textId="77777777" w:rsidR="00643563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Описание</w:t>
            </w:r>
          </w:p>
        </w:tc>
      </w:tr>
      <w:tr w:rsidR="00643563" w14:paraId="0F01AE12" w14:textId="77777777">
        <w:trPr>
          <w:trHeight w:val="28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D2CEF" w14:textId="1F4AC953" w:rsidR="00643563" w:rsidRDefault="00000000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Администратор</w:t>
            </w:r>
            <w:r w:rsidR="004D22DC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системы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82B" w14:textId="3BC3506D" w:rsidR="00643563" w:rsidRPr="003C46BA" w:rsidRDefault="003C46BA">
            <w:pPr>
              <w:widowControl w:val="0"/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Авторизация в системе</w:t>
            </w:r>
            <w:r w:rsidRPr="003C46B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управление пользователями</w:t>
            </w:r>
            <w:r w:rsidRPr="003C46B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настройка прав доступа</w:t>
            </w:r>
            <w:r w:rsidRPr="003C46BA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Мониторинг безопасности</w:t>
            </w:r>
          </w:p>
        </w:tc>
      </w:tr>
      <w:tr w:rsidR="00643563" w14:paraId="7A355E4D" w14:textId="77777777">
        <w:trPr>
          <w:trHeight w:val="28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F90DA" w14:textId="50F8BCA8" w:rsidR="00643563" w:rsidRDefault="004D22DC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Муниципальный аналитик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4CA66" w14:textId="499D3907" w:rsidR="00643563" w:rsidRPr="00342939" w:rsidRDefault="00342939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2939">
              <w:rPr>
                <w:rFonts w:ascii="Times New Roman" w:hAnsi="Times New Roman"/>
                <w:sz w:val="28"/>
                <w:szCs w:val="28"/>
              </w:rPr>
              <w:t>Пространственный анализ данных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>Работа с Гис-интерфейсами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>Визуализация данных</w:t>
            </w:r>
          </w:p>
        </w:tc>
      </w:tr>
      <w:tr w:rsidR="00643563" w14:paraId="2B484398" w14:textId="77777777">
        <w:trPr>
          <w:trHeight w:val="28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FB977" w14:textId="3E3B620A" w:rsidR="00643563" w:rsidRPr="004D22DC" w:rsidRDefault="004D22DC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D22DC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подразделения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AF010" w14:textId="30776E74" w:rsidR="00643563" w:rsidRPr="00342939" w:rsidRDefault="00342939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Мониторинг ключевых показателей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контроль работы подченных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принятие управленческих решений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постановка задачи</w:t>
            </w:r>
          </w:p>
        </w:tc>
      </w:tr>
      <w:tr w:rsidR="00643563" w14:paraId="0D2EAAA3" w14:textId="77777777">
        <w:trPr>
          <w:trHeight w:val="40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5F763" w14:textId="6AE15403" w:rsidR="00643563" w:rsidRPr="004D22DC" w:rsidRDefault="004D22DC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D22DC">
              <w:rPr>
                <w:rFonts w:ascii="Times New Roman" w:hAnsi="Times New Roman"/>
                <w:color w:val="000000"/>
                <w:sz w:val="28"/>
                <w:szCs w:val="28"/>
              </w:rPr>
              <w:t>Сотрудник городской службы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04A4A" w14:textId="2B192DDB" w:rsidR="00643563" w:rsidRPr="00342939" w:rsidRDefault="00342939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Внесение информации по ЖКХ</w:t>
            </w:r>
            <w:r w:rsidRPr="0034293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внесение транспортных данных</w:t>
            </w:r>
            <w:r w:rsidRPr="0034293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работа с заявкой граждан</w:t>
            </w:r>
            <w:r w:rsidRPr="0034293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фотофиксация объектов</w:t>
            </w:r>
          </w:p>
        </w:tc>
      </w:tr>
      <w:tr w:rsidR="00643563" w14:paraId="22B744BC" w14:textId="77777777"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4FA11" w14:textId="74463A5F" w:rsidR="00643563" w:rsidRPr="004D22DC" w:rsidRDefault="004D22DC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4D22DC">
              <w:rPr>
                <w:rFonts w:ascii="Times New Roman" w:hAnsi="Times New Roman"/>
                <w:color w:val="000000"/>
                <w:sz w:val="28"/>
                <w:szCs w:val="28"/>
              </w:rPr>
              <w:t>Гражданин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A49A0" w14:textId="45413C63" w:rsidR="00643563" w:rsidRPr="00342939" w:rsidRDefault="00342939">
            <w:pPr>
              <w:widowControl w:val="0"/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Просмотр карты города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/>
                <w:sz w:val="28"/>
                <w:szCs w:val="28"/>
              </w:rPr>
              <w:t>подача обращений</w:t>
            </w:r>
            <w:r w:rsidRPr="00342939">
              <w:rPr>
                <w:rFonts w:ascii="Times New Roman" w:hAnsi="Times New Roman"/>
                <w:sz w:val="28"/>
                <w:szCs w:val="28"/>
              </w:rPr>
              <w:t>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отслеживание статуса заявки</w:t>
            </w:r>
          </w:p>
        </w:tc>
      </w:tr>
    </w:tbl>
    <w:p w14:paraId="4C31F136" w14:textId="77777777" w:rsidR="00A04A75" w:rsidRDefault="00A04A75">
      <w:pPr>
        <w:shd w:val="clear" w:color="auto" w:fill="FFFFFF"/>
        <w:spacing w:after="0" w:line="360" w:lineRule="auto"/>
        <w:jc w:val="center"/>
        <w:rPr>
          <w:rFonts w:ascii="Times New Roman" w:hAnsi="Times New Roman"/>
          <w:noProof/>
        </w:rPr>
      </w:pPr>
    </w:p>
    <w:p w14:paraId="0D4FEF71" w14:textId="77777777" w:rsidR="00A04A75" w:rsidRDefault="00A04A75">
      <w:pPr>
        <w:spacing w:after="0"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br w:type="page"/>
      </w:r>
    </w:p>
    <w:p w14:paraId="018F0B99" w14:textId="1BB604D7" w:rsidR="00643563" w:rsidRDefault="00342939">
      <w:pPr>
        <w:shd w:val="clear" w:color="auto" w:fill="FFFFFF"/>
        <w:spacing w:after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9DCB87" wp14:editId="5E1BC7FB">
            <wp:extent cx="5940425" cy="5039995"/>
            <wp:effectExtent l="0" t="0" r="3175" b="8255"/>
            <wp:docPr id="281404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C8ED2" w14:textId="77777777" w:rsidR="00643563" w:rsidRDefault="00000000">
      <w:pPr>
        <w:shd w:val="clear" w:color="auto" w:fill="FFFFFF"/>
        <w:spacing w:after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Рисунок 1 – Структурная диаграмма</w:t>
      </w:r>
    </w:p>
    <w:sectPr w:rsidR="0064356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1"/>
    <w:family w:val="swiss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56671"/>
    <w:multiLevelType w:val="multilevel"/>
    <w:tmpl w:val="29587128"/>
    <w:lvl w:ilvl="0">
      <w:start w:val="1"/>
      <w:numFmt w:val="bullet"/>
      <w:lvlText w:val=""/>
      <w:lvlJc w:val="left"/>
      <w:pPr>
        <w:tabs>
          <w:tab w:val="num" w:pos="0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509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229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669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389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829" w:hanging="360"/>
      </w:pPr>
      <w:rPr>
        <w:rFonts w:ascii="Noto Sans Symbols" w:hAnsi="Noto Sans Symbols" w:cs="Noto Sans Symbols" w:hint="default"/>
      </w:rPr>
    </w:lvl>
  </w:abstractNum>
  <w:abstractNum w:abstractNumId="1" w15:restartNumberingAfterBreak="0">
    <w:nsid w:val="6E686E34"/>
    <w:multiLevelType w:val="multilevel"/>
    <w:tmpl w:val="12047A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36091912">
    <w:abstractNumId w:val="0"/>
  </w:num>
  <w:num w:numId="2" w16cid:durableId="353653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63"/>
    <w:rsid w:val="00342939"/>
    <w:rsid w:val="003C46BA"/>
    <w:rsid w:val="004B3AC7"/>
    <w:rsid w:val="004D22DC"/>
    <w:rsid w:val="00643563"/>
    <w:rsid w:val="00A019DD"/>
    <w:rsid w:val="00A0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1EDA5"/>
  <w15:docId w15:val="{DB730A9B-919F-4804-95A4-1785F092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D5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D5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0D5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0D5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0D5B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0D5B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0D5B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0D5B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0D5B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0D5B5D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0D5B5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0D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0D5B5D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0D5B5D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0D5B5D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0D5B5D"/>
    <w:rPr>
      <w:b/>
      <w:bCs/>
      <w:smallCaps/>
      <w:color w:val="2F5496" w:themeColor="accent1" w:themeShade="BF"/>
      <w:spacing w:val="5"/>
    </w:rPr>
  </w:style>
  <w:style w:type="paragraph" w:styleId="a4">
    <w:name w:val="Title"/>
    <w:basedOn w:val="a"/>
    <w:next w:val="ab"/>
    <w:link w:val="a3"/>
    <w:uiPriority w:val="10"/>
    <w:qFormat/>
    <w:rsid w:val="000D5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6">
    <w:name w:val="Subtitle"/>
    <w:basedOn w:val="a"/>
    <w:next w:val="a"/>
    <w:link w:val="a5"/>
    <w:uiPriority w:val="11"/>
    <w:qFormat/>
    <w:rsid w:val="000D5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0D5B5D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0D5B5D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0D5B5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E1DAE-B875-49C2-823C-F29F3D5FB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Rarmash</dc:creator>
  <dc:description/>
  <cp:lastModifiedBy>андрей смирнов</cp:lastModifiedBy>
  <cp:revision>4</cp:revision>
  <dcterms:created xsi:type="dcterms:W3CDTF">2026-03-17T10:58:00Z</dcterms:created>
  <dcterms:modified xsi:type="dcterms:W3CDTF">2026-03-17T11:20:00Z</dcterms:modified>
  <dc:language>ru-RU</dc:language>
</cp:coreProperties>
</file>