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7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о прохождении 2 этапа внешнего курса</w:t>
      </w:r>
    </w:p>
    <w:p>
      <w:pPr>
        <w:pStyle w:val="Subtitle"/>
      </w:pPr>
      <w:r>
        <w:t xml:space="preserve">Работа на сервере</w:t>
      </w:r>
    </w:p>
    <w:p>
      <w:pPr>
        <w:pStyle w:val="Author"/>
      </w:pPr>
      <w:r>
        <w:t xml:space="preserve">Смирнов Артём Сергеевич, 1032252364, НПИбд-02-25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Ознакомиться со вторым этапом внешнего курса Stepik «Введение в Linux», посвящённым работе на удалённом сервере, передаче файлов и управлению процессами.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Изучить материалы второго этапа курса, выполнить тестовые задания по удалённому доступу, серверным утилитам и средствам управления процессами, а затем оформить результаты прохождения.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Работа на сервере является важной частью практического использования Linux. Для удалённого взаимодействия с системой применяются протоколы и утилиты семейства SSH, а для передачи файлов используются</w:t>
      </w:r>
      <w:r>
        <w:t xml:space="preserve"> </w:t>
      </w:r>
      <w:r>
        <w:rPr>
          <w:rStyle w:val="VerbatimChar"/>
        </w:rPr>
        <w:t xml:space="preserve">scp</w:t>
      </w:r>
      <w:r>
        <w:t xml:space="preserve">,</w:t>
      </w:r>
      <w:r>
        <w:t xml:space="preserve"> </w:t>
      </w:r>
      <w:r>
        <w:rPr>
          <w:rStyle w:val="VerbatimChar"/>
        </w:rPr>
        <w:t xml:space="preserve">sftp</w:t>
      </w:r>
      <w:r>
        <w:t xml:space="preserve"> </w:t>
      </w:r>
      <w:r>
        <w:t xml:space="preserve">и графические клиенты. Не менее важны средства управления процессами и терминальными сессиями, например сигналы, команды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и мультиплексор терминала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</w:p>
    <w:bookmarkEnd w:id="22"/>
    <w:bookmarkStart w:id="123" w:name="выполнение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работы</w:t>
      </w:r>
    </w:p>
    <w:bookmarkStart w:id="47" w:name="подключение-к-удалённому-серверу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Подключение к удалённому серверу</w:t>
      </w:r>
    </w:p>
    <w:p>
      <w:pPr>
        <w:pStyle w:val="FirstParagraph"/>
      </w:pPr>
      <w:r>
        <w:t xml:space="preserve">В начале этапа были рассмотрены базовые сведения о том, что представляет собой удалённый сервер и как организуется удалённый доступ к нему (рис. 1).</w:t>
      </w:r>
    </w:p>
    <w:bookmarkStart w:id="26" w:name="fig:001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: Задание 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26"/>
    <w:p>
      <w:pPr>
        <w:pStyle w:val="BodyText"/>
      </w:pPr>
      <w:r>
        <w:t xml:space="preserve">Отдельный вопрос был посвящён SSH-ключам и тому, какой именно ключ допускается передавать на сервер или в настройки удалённого доступа (рис. 2).</w:t>
      </w:r>
    </w:p>
    <w:bookmarkStart w:id="30" w:name="fig:002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: Задание 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30"/>
    <w:p>
      <w:pPr>
        <w:pStyle w:val="BodyText"/>
      </w:pPr>
      <w:r>
        <w:t xml:space="preserve">Далее были изучены параметры команды</w:t>
      </w:r>
      <w:r>
        <w:t xml:space="preserve"> </w:t>
      </w:r>
      <w:r>
        <w:rPr>
          <w:rStyle w:val="VerbatimChar"/>
        </w:rPr>
        <w:t xml:space="preserve">scp</w:t>
      </w:r>
      <w:r>
        <w:t xml:space="preserve">, в частности рекурсивное копирование каталогов (рис. 3).</w:t>
      </w:r>
    </w:p>
    <w:bookmarkStart w:id="34" w:name="fig:003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3: Задание 3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34"/>
    <w:p>
      <w:pPr>
        <w:pStyle w:val="BodyText"/>
      </w:pPr>
      <w:r>
        <w:t xml:space="preserve">Ещё одно задание касалось поиска причин проблем при подключении к удалённой машине и последовательности проверки сетевого соединения (рис. 4).</w:t>
      </w:r>
    </w:p>
    <w:bookmarkStart w:id="38" w:name="fig:004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4: Задание 4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4</w:t>
      </w:r>
    </w:p>
    <w:bookmarkEnd w:id="38"/>
    <w:p>
      <w:pPr>
        <w:pStyle w:val="BodyText"/>
      </w:pPr>
      <w:r>
        <w:t xml:space="preserve">Также был рассмотрен графический клиент FileZilla и его применение для передачи файлов по сетевым протоколам (рис. 5).</w:t>
      </w:r>
    </w:p>
    <w:bookmarkStart w:id="42" w:name="fig:005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5: Задание 5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5</w:t>
      </w:r>
    </w:p>
    <w:bookmarkEnd w:id="42"/>
    <w:p>
      <w:pPr>
        <w:pStyle w:val="BodyText"/>
      </w:pPr>
      <w:r>
        <w:t xml:space="preserve">В практической части требовалось определить действия, необходимые для настройки серверного окружения и удобной удалённой работы через терминал (рис. 6).</w:t>
      </w:r>
    </w:p>
    <w:bookmarkStart w:id="46" w:name="fig:006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6: Задание 6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6</w:t>
      </w:r>
    </w:p>
    <w:bookmarkEnd w:id="46"/>
    <w:bookmarkEnd w:id="47"/>
    <w:bookmarkStart w:id="60" w:name="серверные-утилиты-и-прикладные-программы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Серверные утилиты и прикладные программы</w:t>
      </w:r>
    </w:p>
    <w:p>
      <w:pPr>
        <w:pStyle w:val="FirstParagraph"/>
      </w:pPr>
      <w:r>
        <w:t xml:space="preserve">Вопросы второго этапа затрагивали использование специализированных программ и их поддерживаемых форматов данных (рис. 7, 8).</w:t>
      </w:r>
    </w:p>
    <w:bookmarkStart w:id="51" w:name="fig:007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7: Задание 7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7</w:t>
      </w:r>
    </w:p>
    <w:bookmarkEnd w:id="51"/>
    <w:bookmarkStart w:id="55" w:name="fig:008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8: Задание 8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8</w:t>
      </w:r>
    </w:p>
    <w:bookmarkEnd w:id="55"/>
    <w:p>
      <w:pPr>
        <w:pStyle w:val="BodyText"/>
      </w:pPr>
      <w:r>
        <w:t xml:space="preserve">Отдельно рассматривались параметры запуска и ключи команд, используемых на сервере в прикладных задачах (рис. 9).</w:t>
      </w:r>
    </w:p>
    <w:bookmarkStart w:id="59" w:name="fig:009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9: Задание 9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9</w:t>
      </w:r>
    </w:p>
    <w:bookmarkEnd w:id="59"/>
    <w:bookmarkEnd w:id="60"/>
    <w:bookmarkStart w:id="89" w:name="управление-процессами-и-сигналами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Управление процессами и сигналами</w:t>
      </w:r>
    </w:p>
    <w:p>
      <w:pPr>
        <w:pStyle w:val="FirstParagraph"/>
      </w:pPr>
      <w:r>
        <w:t xml:space="preserve">Значительная часть этапа была посвящена управлению процессами с клавиатуры и отправке системных сигналов (рис. 10).</w:t>
      </w:r>
    </w:p>
    <w:bookmarkStart w:id="64" w:name="fig:010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0: Задание 10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10</w:t>
      </w:r>
    </w:p>
    <w:bookmarkEnd w:id="64"/>
    <w:p>
      <w:pPr>
        <w:pStyle w:val="BodyText"/>
      </w:pPr>
      <w:r>
        <w:t xml:space="preserve">Далее рассматривались последствия получения различных сигналов и особенности завершения процессов (рис. 11, 12).</w:t>
      </w:r>
    </w:p>
    <w:bookmarkStart w:id="68" w:name="fig:011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1: Задание 11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11</w:t>
      </w:r>
    </w:p>
    <w:bookmarkEnd w:id="68"/>
    <w:bookmarkStart w:id="72" w:name="fig:012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2: Задание 12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12</w:t>
      </w:r>
    </w:p>
    <w:bookmarkEnd w:id="72"/>
    <w:p>
      <w:pPr>
        <w:pStyle w:val="BodyText"/>
      </w:pPr>
      <w:r>
        <w:t xml:space="preserve">Следующее задание касалось поведения остановленного процесса и различий между состояниями выполнения и приостановки (рис. 13, 14, 15).</w:t>
      </w:r>
    </w:p>
    <w:bookmarkStart w:id="76" w:name="fig:013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3: Задание 13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13</w:t>
      </w:r>
    </w:p>
    <w:bookmarkEnd w:id="76"/>
    <w:bookmarkStart w:id="80" w:name="fig:014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4: Задание 14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14</w:t>
      </w:r>
    </w:p>
    <w:bookmarkEnd w:id="80"/>
    <w:bookmarkStart w:id="84" w:name="fig:015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5: Задание 15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15</w:t>
      </w:r>
    </w:p>
    <w:bookmarkEnd w:id="84"/>
    <w:p>
      <w:pPr>
        <w:pStyle w:val="BodyText"/>
      </w:pPr>
      <w:r>
        <w:t xml:space="preserve">Также были рассмотрены особенности доставки сигнала в многопоточном процессе и адресации сигнала процессу в целом (рис. 16).</w:t>
      </w:r>
    </w:p>
    <w:bookmarkStart w:id="88" w:name="fig:016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6: Задание 16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 16</w:t>
      </w:r>
    </w:p>
    <w:bookmarkEnd w:id="88"/>
    <w:bookmarkEnd w:id="89"/>
    <w:bookmarkStart w:id="122" w:name="работа-с-логами-и-tmux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Работа с логами и tmux</w:t>
      </w:r>
    </w:p>
    <w:p>
      <w:pPr>
        <w:pStyle w:val="FirstParagraph"/>
      </w:pPr>
      <w:r>
        <w:t xml:space="preserve">Во второй половине этапа использовались примеры записи вывода команд в лог-файлы и анализа результатов серверных программ (рис. 17, 18).</w:t>
      </w:r>
    </w:p>
    <w:bookmarkStart w:id="93" w:name="fig:017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7: Задание 17" title="" id="91" name="Picture"/>
            <a:graphic>
              <a:graphicData uri="http://schemas.openxmlformats.org/drawingml/2006/picture">
                <pic:pic>
                  <pic:nvPicPr>
                    <pic:cNvPr descr="image/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17</w:t>
      </w:r>
    </w:p>
    <w:bookmarkEnd w:id="93"/>
    <w:bookmarkStart w:id="97" w:name="fig:018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8: Задание 18" title="" id="95" name="Picture"/>
            <a:graphic>
              <a:graphicData uri="http://schemas.openxmlformats.org/drawingml/2006/picture">
                <pic:pic>
                  <pic:nvPicPr>
                    <pic:cNvPr descr="image/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18</w:t>
      </w:r>
    </w:p>
    <w:bookmarkEnd w:id="97"/>
    <w:p>
      <w:pPr>
        <w:pStyle w:val="BodyText"/>
      </w:pPr>
      <w:r>
        <w:t xml:space="preserve">Отдельный блок был посвящён завершению сессии и корректному поведению процессов, запущенных в мультиплексоре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(рис. 19, 20, 21).</w:t>
      </w:r>
    </w:p>
    <w:bookmarkStart w:id="101" w:name="fig:019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9: Задание 19" title="" id="99" name="Picture"/>
            <a:graphic>
              <a:graphicData uri="http://schemas.openxmlformats.org/drawingml/2006/picture">
                <pic:pic>
                  <pic:nvPicPr>
                    <pic:cNvPr descr="image/1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Задание 19</w:t>
      </w:r>
    </w:p>
    <w:bookmarkEnd w:id="101"/>
    <w:bookmarkStart w:id="105" w:name="fig:020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0: Задание 20" title="" id="103" name="Picture"/>
            <a:graphic>
              <a:graphicData uri="http://schemas.openxmlformats.org/drawingml/2006/picture">
                <pic:pic>
                  <pic:nvPicPr>
                    <pic:cNvPr descr="image/2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 20</w:t>
      </w:r>
    </w:p>
    <w:bookmarkEnd w:id="105"/>
    <w:bookmarkStart w:id="109" w:name="fig:021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1: Задание 21" title="" id="107" name="Picture"/>
            <a:graphic>
              <a:graphicData uri="http://schemas.openxmlformats.org/drawingml/2006/picture">
                <pic:pic>
                  <pic:nvPicPr>
                    <pic:cNvPr descr="image/2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21</w:t>
      </w:r>
    </w:p>
    <w:bookmarkEnd w:id="109"/>
    <w:p>
      <w:pPr>
        <w:pStyle w:val="BodyText"/>
      </w:pPr>
      <w:r>
        <w:t xml:space="preserve">На завершающих шагах изучались горячие клавиши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 создание окон и панелей, а также навигация между ними (рис. 22, 23, 24).</w:t>
      </w:r>
    </w:p>
    <w:bookmarkStart w:id="113" w:name="fig:022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2: Задание 22" title="" id="111" name="Picture"/>
            <a:graphic>
              <a:graphicData uri="http://schemas.openxmlformats.org/drawingml/2006/picture">
                <pic:pic>
                  <pic:nvPicPr>
                    <pic:cNvPr descr="image/2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Задание 22</w:t>
      </w:r>
    </w:p>
    <w:bookmarkEnd w:id="113"/>
    <w:bookmarkStart w:id="117" w:name="fig:023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3: Задание 23" title="" id="115" name="Picture"/>
            <a:graphic>
              <a:graphicData uri="http://schemas.openxmlformats.org/drawingml/2006/picture">
                <pic:pic>
                  <pic:nvPicPr>
                    <pic:cNvPr descr="image/23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23</w:t>
      </w:r>
    </w:p>
    <w:bookmarkEnd w:id="117"/>
    <w:bookmarkStart w:id="121" w:name="fig:024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4: Задание 24" title="" id="119" name="Picture"/>
            <a:graphic>
              <a:graphicData uri="http://schemas.openxmlformats.org/drawingml/2006/picture">
                <pic:pic>
                  <pic:nvPicPr>
                    <pic:cNvPr descr="image/2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24</w:t>
      </w:r>
    </w:p>
    <w:bookmarkEnd w:id="121"/>
    <w:bookmarkEnd w:id="122"/>
    <w:bookmarkEnd w:id="123"/>
    <w:bookmarkStart w:id="12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прохождения второго этапа внешнего курса были закреплены знания о подключении к удалённым Linux-серверам, передаче файлов, управлении процессами и сигналами. Кроме того, были повторены основные приёмы работы в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 позволяющие поддерживать устойчивые длительные серверные сессии.</w:t>
      </w:r>
    </w:p>
    <w:bookmarkEnd w:id="124"/>
    <w:bookmarkStart w:id="12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Введение в Linux.</w:t>
      </w:r>
    </w:p>
    <w:bookmarkStart w:id="125" w:name="refs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7" Target="media/rId2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прохождении 2 этапа внешнего курса</dc:title>
  <dc:creator>Смирнов Артём Сергеевич, 1032252364, НПИбд-02-25</dc:creator>
  <dc:language>ru-RU</dc:language>
  <cp:keywords/>
  <dcterms:created xsi:type="dcterms:W3CDTF">2026-05-15T21:41:15Z</dcterms:created>
  <dcterms:modified xsi:type="dcterms:W3CDTF">2026-05-15T21:41:15Z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Работа на сервере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