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Романович,</w:t>
      </w:r>
      <w:r>
        <w:t xml:space="preserve"> </w:t>
      </w:r>
      <w:r>
        <w:t xml:space="preserve">НММбд-03-22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Установлю TeX Live:</w:t>
      </w:r>
    </w:p>
    <w:p>
      <w:pPr>
        <w:pStyle w:val="CaptionedFigure"/>
      </w:pPr>
      <w:bookmarkStart w:id="24" w:name="fig:001"/>
      <w:r>
        <w:drawing>
          <wp:inline>
            <wp:extent cx="5334000" cy="2964569"/>
            <wp:effectExtent b="0" l="0" r="0" t="0"/>
            <wp:docPr descr="Рис. 1: Установка TeX Live" title="" id="22" name="Picture"/>
            <a:graphic>
              <a:graphicData uri="http://schemas.openxmlformats.org/drawingml/2006/picture">
                <pic:pic>
                  <pic:nvPicPr>
                    <pic:cNvPr descr="image/TexLive(1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Установка TeX Live</w:t>
      </w:r>
    </w:p>
    <w:p>
      <w:pPr>
        <w:pStyle w:val="CaptionedFigure"/>
      </w:pPr>
      <w:bookmarkStart w:id="28" w:name="fig:002"/>
      <w:r>
        <w:drawing>
          <wp:inline>
            <wp:extent cx="5334000" cy="2976015"/>
            <wp:effectExtent b="0" l="0" r="0" t="0"/>
            <wp:docPr descr="Рис. 2: Установка TeX Live" title="" id="26" name="Picture"/>
            <a:graphic>
              <a:graphicData uri="http://schemas.openxmlformats.org/drawingml/2006/picture">
                <pic:pic>
                  <pic:nvPicPr>
                    <pic:cNvPr descr="image/TexLive(2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TeX Live</w:t>
      </w:r>
    </w:p>
    <w:p>
      <w:pPr>
        <w:pStyle w:val="BodyText"/>
      </w:pPr>
      <w:r>
        <w:t xml:space="preserve">Установлю Pandoc и pandoc-crossref:</w:t>
      </w:r>
    </w:p>
    <w:p>
      <w:pPr>
        <w:pStyle w:val="CaptionedFigure"/>
      </w:pPr>
      <w:bookmarkStart w:id="32" w:name="fig:003"/>
      <w:r>
        <w:drawing>
          <wp:inline>
            <wp:extent cx="5334000" cy="2123619"/>
            <wp:effectExtent b="0" l="0" r="0" t="0"/>
            <wp:docPr descr="Рис. 3: Установка Pandoc и pandoc-crossref" title="" id="30" name="Picture"/>
            <a:graphic>
              <a:graphicData uri="http://schemas.openxmlformats.org/drawingml/2006/picture">
                <pic:pic>
                  <pic:nvPicPr>
                    <pic:cNvPr descr="image/Pandoc%20и%20pandoc-crossref(1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Установка Pandoc и pandoc-crossref</w:t>
      </w:r>
    </w:p>
    <w:p>
      <w:pPr>
        <w:pStyle w:val="CaptionedFigure"/>
      </w:pPr>
      <w:bookmarkStart w:id="36" w:name="fig:004"/>
      <w:r>
        <w:drawing>
          <wp:inline>
            <wp:extent cx="5334000" cy="297083"/>
            <wp:effectExtent b="0" l="0" r="0" t="0"/>
            <wp:docPr descr="Рис. 4: Установка Pandoc и pandoc-crossref" title="" id="34" name="Picture"/>
            <a:graphic>
              <a:graphicData uri="http://schemas.openxmlformats.org/drawingml/2006/picture">
                <pic:pic>
                  <pic:nvPicPr>
                    <pic:cNvPr descr="image/Pandoc%20и%20pandoc-crossref(2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Установка Pandoc и pandoc-crossref</w:t>
      </w:r>
    </w:p>
    <w:p>
      <w:pPr>
        <w:pStyle w:val="CaptionedFigure"/>
      </w:pPr>
      <w:bookmarkStart w:id="40" w:name="fig:005"/>
      <w:r>
        <w:drawing>
          <wp:inline>
            <wp:extent cx="5334000" cy="195403"/>
            <wp:effectExtent b="0" l="0" r="0" t="0"/>
            <wp:docPr descr="Рис. 5: Установка Pandoc и pandoc-crossref" title="" id="38" name="Picture"/>
            <a:graphic>
              <a:graphicData uri="http://schemas.openxmlformats.org/drawingml/2006/picture">
                <pic:pic>
                  <pic:nvPicPr>
                    <pic:cNvPr descr="image/Pandoc%20и%20pandoc-crossref(3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Pandoc и pandoc-crossref</w:t>
      </w:r>
    </w:p>
    <w:p>
      <w:pPr>
        <w:numPr>
          <w:ilvl w:val="0"/>
          <w:numId w:val="1001"/>
        </w:numPr>
        <w:pStyle w:val="Compact"/>
      </w:pPr>
      <w:r>
        <w:t xml:space="preserve">Открою терминал и перейду в каталог курса(cd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/study_2022-2023_arh-pc)</w:t>
      </w:r>
    </w:p>
    <w:p>
      <w:pPr>
        <w:numPr>
          <w:ilvl w:val="0"/>
          <w:numId w:val="1001"/>
        </w:numPr>
        <w:pStyle w:val="Compact"/>
      </w:pPr>
      <w:r>
        <w:t xml:space="preserve">Обновлю локальный репозиторий с помощью команды git pull</w:t>
      </w:r>
    </w:p>
    <w:p>
      <w:pPr>
        <w:numPr>
          <w:ilvl w:val="0"/>
          <w:numId w:val="1001"/>
        </w:numPr>
        <w:pStyle w:val="Compact"/>
      </w:pPr>
      <w:r>
        <w:t xml:space="preserve">Перейду в каталог с шаблоном отчета по лабораторной работе № 4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 study_2022-2023_arh-pc /labs/lab04/report</w:t>
      </w:r>
    </w:p>
    <w:p>
      <w:pPr>
        <w:numPr>
          <w:ilvl w:val="0"/>
          <w:numId w:val="1001"/>
        </w:numPr>
        <w:pStyle w:val="Compact"/>
      </w:pPr>
      <w:r>
        <w:t xml:space="preserve">Проведу компиляцию шаблона с использованием Makefile. Для этого введу команду make</w:t>
      </w:r>
      <w:r>
        <w:t xml:space="preserve"> </w:t>
      </w:r>
      <w:r>
        <w:t xml:space="preserve">При успешной компиляции должны сгенерироваться файлы report.pdf и report.docx</w:t>
      </w:r>
    </w:p>
    <w:p>
      <w:pPr>
        <w:numPr>
          <w:ilvl w:val="0"/>
          <w:numId w:val="1001"/>
        </w:numPr>
        <w:pStyle w:val="Compact"/>
      </w:pPr>
      <w:r>
        <w:t xml:space="preserve">Удалю полученные файлы с использованием Makefile. Для этого введу команду make clean</w:t>
      </w:r>
    </w:p>
    <w:p>
      <w:pPr>
        <w:numPr>
          <w:ilvl w:val="0"/>
          <w:numId w:val="1001"/>
        </w:numPr>
        <w:pStyle w:val="Compact"/>
      </w:pPr>
      <w:r>
        <w:t xml:space="preserve">Открою файл report.md c помощью любого текстового редактора, например gedit</w:t>
      </w:r>
    </w:p>
    <w:p>
      <w:pPr>
        <w:numPr>
          <w:ilvl w:val="0"/>
          <w:numId w:val="1001"/>
        </w:numPr>
        <w:pStyle w:val="Compact"/>
      </w:pPr>
      <w:r>
        <w:t xml:space="preserve">Заполню отчет и скомпилирую отчет с использованием Makefile. Проверю корректность полученных файлов.</w:t>
      </w:r>
    </w:p>
    <w:bookmarkEnd w:id="41"/>
    <w:bookmarkStart w:id="46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CaptionedFigure"/>
      </w:pPr>
      <w:bookmarkStart w:id="45" w:name="fig:006"/>
      <w:r>
        <w:drawing>
          <wp:inline>
            <wp:extent cx="5334000" cy="595698"/>
            <wp:effectExtent b="0" l="0" r="0" t="0"/>
            <wp:docPr descr="Рис. 6: Лабораторная работа №3" title="" id="43" name="Picture"/>
            <a:graphic>
              <a:graphicData uri="http://schemas.openxmlformats.org/drawingml/2006/picture">
                <pic:pic>
                  <pic:nvPicPr>
                    <pic:cNvPr descr="image/0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Лабораторная работа №3</w:t>
      </w:r>
    </w:p>
    <w:bookmarkEnd w:id="46"/>
    <w:bookmarkStart w:id="48" w:name="контрольные-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для самопроверки</w:t>
      </w:r>
    </w:p>
    <w:p>
      <w:pPr>
        <w:numPr>
          <w:ilvl w:val="0"/>
          <w:numId w:val="1002"/>
        </w:numPr>
        <w:pStyle w:val="Compact"/>
      </w:pPr>
      <w:r>
        <w:t xml:space="preserve">Что такое Markdown?</w:t>
      </w:r>
      <w:r>
        <w:t xml:space="preserve"> </w:t>
      </w:r>
      <w:r>
        <w:t xml:space="preserve">Markdown — это облегченный язык разметки с синтаксисом форматирования обычного текста.</w:t>
      </w:r>
    </w:p>
    <w:p>
      <w:pPr>
        <w:numPr>
          <w:ilvl w:val="0"/>
          <w:numId w:val="1002"/>
        </w:numPr>
        <w:pStyle w:val="Compact"/>
      </w:pPr>
      <w:r>
        <w:t xml:space="preserve">Как в Markdown задается начертание шрифтов?</w:t>
      </w:r>
      <w:r>
        <w:t xml:space="preserve"> </w:t>
      </w:r>
      <w:r>
        <w:t xml:space="preserve">Чтобы задать для текста полужирное начертание необходимо заключить его в двойные звездочки</w:t>
      </w:r>
      <w:r>
        <w:t xml:space="preserve"> </w:t>
      </w:r>
      <w:r>
        <w:t xml:space="preserve">Чтобы задать для текста курсивное начертание необходимо заключить его в одинарные звездочки</w:t>
      </w:r>
      <w:r>
        <w:t xml:space="preserve"> </w:t>
      </w:r>
      <w:r>
        <w:t xml:space="preserve">Чтобы задать для текста полужирное и курсивное начертание необходимо заключить его в тройные звездочки</w:t>
      </w:r>
    </w:p>
    <w:p>
      <w:pPr>
        <w:numPr>
          <w:ilvl w:val="0"/>
          <w:numId w:val="1002"/>
        </w:numPr>
        <w:pStyle w:val="Compact"/>
      </w:pPr>
      <w:r>
        <w:t xml:space="preserve">Как в Markdown оформляются списки?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</w:p>
    <w:p>
      <w:pPr>
        <w:numPr>
          <w:ilvl w:val="0"/>
          <w:numId w:val="1002"/>
        </w:numPr>
        <w:pStyle w:val="Compact"/>
      </w:pPr>
      <w:r>
        <w:t xml:space="preserve">Как в Markdown оформляются изображения и ссылки на них?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 на него по тексту и размер изображения относительно ширины страницы (width=90%)</w:t>
      </w:r>
    </w:p>
    <w:p>
      <w:pPr>
        <w:numPr>
          <w:ilvl w:val="0"/>
          <w:numId w:val="1002"/>
        </w:numPr>
        <w:pStyle w:val="Compact"/>
      </w:pPr>
      <w:r>
        <w:t xml:space="preserve">Как в Markdown оформляются математические формулы и ссылки на них?</w:t>
      </w:r>
      <w:r>
        <w:t xml:space="preserve"> </w:t>
      </w: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 sin^2(x) + cos^2(x) = 1 запишется как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Выключение формулы:</w:t>
      </w:r>
      <w:r>
        <w:t xml:space="preserve"> </w:t>
      </w:r>
      <w:r>
        <w:t xml:space="preserve">sin^2(x) + cos^2(x) = 1 (4.1)</w:t>
      </w:r>
      <w:r>
        <w:t xml:space="preserve"> </w:t>
      </w:r>
      <w:r>
        <w:t xml:space="preserve">со ссылкой в тексте «Смотри формулу ({-eq. 4.1}).» записывается как</w:t>
      </w:r>
    </w:p>
    <w:p>
      <w:pPr>
        <w:pStyle w:val="Compact"/>
      </w:pPr>
      <w:bookmarkStart w:id="47" w:name="eq:eq1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47"/>
    </w:p>
    <w:p>
      <w:pPr>
        <w:numPr>
          <w:ilvl w:val="0"/>
          <w:numId w:val="1000"/>
        </w:numPr>
        <w:pStyle w:val="Compact"/>
      </w:pP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оформление отчетов с помощью языка разметки Markdown.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Смирнов Дмитрий Романович, НММбд-03-22</dc:creator>
  <dc:language>ru-RU</dc:language>
  <cp:keywords/>
  <dcterms:created xsi:type="dcterms:W3CDTF">2022-11-13T02:58:11Z</dcterms:created>
  <dcterms:modified xsi:type="dcterms:W3CDTF">2022-11-13T02:58:11Z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