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Создам каталог для выполнения лабораторной работы № 10 и перейду в него и о и создам файл lab10-1.asm. Запишу программу из листинга 10.1</w:t>
      </w:r>
    </w:p>
    <w:p>
      <w:pPr>
        <w:pStyle w:val="CaptionedFigure"/>
      </w:pPr>
      <w:bookmarkStart w:id="24" w:name="fig:001"/>
      <w:r>
        <w:drawing>
          <wp:inline>
            <wp:extent cx="3648075" cy="800100"/>
            <wp:effectExtent b="0" l="0" r="0" t="0"/>
            <wp:docPr descr="Рис. 1: Рис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Рис1</w:t>
      </w:r>
    </w:p>
    <w:p>
      <w:pPr>
        <w:pStyle w:val="CaptionedFigure"/>
      </w:pPr>
      <w:bookmarkStart w:id="28" w:name="fig:002"/>
      <w:r>
        <w:drawing>
          <wp:inline>
            <wp:extent cx="3248025" cy="5829300"/>
            <wp:effectExtent b="0" l="0" r="0" t="0"/>
            <wp:docPr descr="Рис. 2: Рис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Рис2</w:t>
      </w:r>
    </w:p>
    <w:p>
      <w:pPr>
        <w:pStyle w:val="BodyText"/>
      </w:pPr>
      <w:r>
        <w:t xml:space="preserve">Изменю код и получу результат</w:t>
      </w:r>
    </w:p>
    <w:p>
      <w:pPr>
        <w:pStyle w:val="CaptionedFigure"/>
      </w:pPr>
      <w:bookmarkStart w:id="32" w:name="fig:003"/>
      <w:r>
        <w:drawing>
          <wp:inline>
            <wp:extent cx="2419350" cy="8877300"/>
            <wp:effectExtent b="0" l="0" r="0" t="0"/>
            <wp:docPr descr="Рис. 3: Рис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Рис3</w:t>
      </w:r>
    </w:p>
    <w:p>
      <w:pPr>
        <w:pStyle w:val="CaptionedFigure"/>
      </w:pPr>
      <w:bookmarkStart w:id="36" w:name="fig:004"/>
      <w:r>
        <w:drawing>
          <wp:inline>
            <wp:extent cx="2543175" cy="733425"/>
            <wp:effectExtent b="0" l="0" r="0" t="0"/>
            <wp:docPr descr="Рис. 4: Рис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Рис4</w:t>
      </w:r>
    </w:p>
    <w:p>
      <w:pPr>
        <w:pStyle w:val="BodyText"/>
      </w:pPr>
      <w:r>
        <w:t xml:space="preserve">Создам файл lab10-2.asm с текстом программы из Листинга 10.2.</w:t>
      </w:r>
      <w:r>
        <w:t xml:space="preserve"> </w:t>
      </w:r>
      <w:r>
        <w:t xml:space="preserve">Получу исполняемый файл. Для работы с GDB в исполняемый файл добавлю отладочную информацию.</w:t>
      </w:r>
      <w:r>
        <w:t xml:space="preserve"> </w:t>
      </w:r>
      <w:r>
        <w:t xml:space="preserve">Загружу исполняемый файл в отладчик gdb</w:t>
      </w:r>
      <w:r>
        <w:t xml:space="preserve"> </w:t>
      </w:r>
      <w:r>
        <w:t xml:space="preserve">Для более подробного анализа программы установлю брейкпоинт на метку _start</w:t>
      </w:r>
      <w:r>
        <w:t xml:space="preserve"> </w:t>
      </w:r>
      <w:r>
        <w:t xml:space="preserve">Посмотрю дисассимилированный код программы с помощью команды disassemble начиная с метки _start</w:t>
      </w:r>
      <w:r>
        <w:t xml:space="preserve"> </w:t>
      </w:r>
      <w:r>
        <w:t xml:space="preserve">Переключитесь на отображение команд с Intel’овским синтаксисом</w:t>
      </w:r>
    </w:p>
    <w:p>
      <w:pPr>
        <w:pStyle w:val="CaptionedFigure"/>
      </w:pPr>
      <w:bookmarkStart w:id="40" w:name="fig:005"/>
      <w:r>
        <w:drawing>
          <wp:inline>
            <wp:extent cx="5334000" cy="3147934"/>
            <wp:effectExtent b="0" l="0" r="0" t="0"/>
            <wp:docPr descr="Рис. 5: Рис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Рис5</w:t>
      </w:r>
    </w:p>
    <w:p>
      <w:pPr>
        <w:pStyle w:val="CaptionedFigure"/>
      </w:pPr>
      <w:bookmarkStart w:id="44" w:name="fig:006"/>
      <w:r>
        <w:drawing>
          <wp:inline>
            <wp:extent cx="5334000" cy="1764385"/>
            <wp:effectExtent b="0" l="0" r="0" t="0"/>
            <wp:docPr descr="Рис. 6: Рис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Рис6</w:t>
      </w:r>
    </w:p>
    <w:p>
      <w:pPr>
        <w:pStyle w:val="CaptionedFigure"/>
      </w:pPr>
      <w:bookmarkStart w:id="48" w:name="fig:007"/>
      <w:r>
        <w:drawing>
          <wp:inline>
            <wp:extent cx="5191125" cy="6762750"/>
            <wp:effectExtent b="0" l="0" r="0" t="0"/>
            <wp:docPr descr="Рис. 7: Рис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Рис7</w:t>
      </w:r>
    </w:p>
    <w:p>
      <w:pPr>
        <w:pStyle w:val="BodyText"/>
      </w:pPr>
      <w:r>
        <w:t xml:space="preserve">Включите режим псевдографики для более удобного анализа программы</w:t>
      </w:r>
      <w:r>
        <w:t xml:space="preserve"> </w:t>
      </w:r>
      <w:r>
        <w:t xml:space="preserve">Установлю еще одну точку останова по адресу инструкции.</w:t>
      </w:r>
      <w:r>
        <w:t xml:space="preserve"> </w:t>
      </w:r>
      <w:r>
        <w:t xml:space="preserve">Посмотрите информацию о всех установленных точках останова</w:t>
      </w:r>
    </w:p>
    <w:p>
      <w:pPr>
        <w:pStyle w:val="CaptionedFigure"/>
      </w:pPr>
      <w:bookmarkStart w:id="52" w:name="fig:008"/>
      <w:r>
        <w:drawing>
          <wp:inline>
            <wp:extent cx="5334000" cy="8070859"/>
            <wp:effectExtent b="0" l="0" r="0" t="0"/>
            <wp:docPr descr="Рис. 8: Рис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7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Рис8</w:t>
      </w:r>
    </w:p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Изменю первый символ переменной msg1</w:t>
      </w:r>
      <w:r>
        <w:t xml:space="preserve"> </w:t>
      </w:r>
      <w:r>
        <w:t xml:space="preserve">Заменю любой символ во второй переменной msg2.</w:t>
      </w:r>
    </w:p>
    <w:p>
      <w:pPr>
        <w:pStyle w:val="CaptionedFigure"/>
      </w:pPr>
      <w:bookmarkStart w:id="56" w:name="fig:009"/>
      <w:r>
        <w:drawing>
          <wp:inline>
            <wp:extent cx="4505325" cy="6772275"/>
            <wp:effectExtent b="0" l="0" r="0" t="0"/>
            <wp:docPr descr="Рис. 9: Рис9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Рис9</w:t>
      </w:r>
    </w:p>
    <w:p>
      <w:pPr>
        <w:pStyle w:val="BodyText"/>
      </w:pPr>
      <w:r>
        <w:t xml:space="preserve">Выведу в различных форматах (в шестнадцатеричном формате, в двоичном формате и в символьном виде) значение регистра edx.</w:t>
      </w:r>
    </w:p>
    <w:p>
      <w:pPr>
        <w:pStyle w:val="CaptionedFigure"/>
      </w:pPr>
      <w:bookmarkStart w:id="60" w:name="fig:010"/>
      <w:r>
        <w:drawing>
          <wp:inline>
            <wp:extent cx="5334000" cy="8343308"/>
            <wp:effectExtent b="0" l="0" r="0" t="0"/>
            <wp:docPr descr="Рис. 10: Рис10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3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Рис10</w:t>
      </w:r>
    </w:p>
    <w:p>
      <w:pPr>
        <w:pStyle w:val="BodyText"/>
      </w:pPr>
      <w:r>
        <w:t xml:space="preserve">С помощью команды set изменю значение регистра ebx</w:t>
      </w:r>
    </w:p>
    <w:p>
      <w:pPr>
        <w:pStyle w:val="CaptionedFigure"/>
      </w:pPr>
      <w:bookmarkStart w:id="64" w:name="fig:011"/>
      <w:r>
        <w:drawing>
          <wp:inline>
            <wp:extent cx="5334000" cy="8676535"/>
            <wp:effectExtent b="0" l="0" r="0" t="0"/>
            <wp:docPr descr="Рис. 11: Рис11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Рис11</w:t>
      </w:r>
    </w:p>
    <w:p>
      <w:pPr>
        <w:pStyle w:val="BodyText"/>
      </w:pPr>
      <w:r>
        <w:t xml:space="preserve">Скопирую файл lab9-2.asm, созданный при выполнении лабораторной работы №9</w:t>
      </w:r>
      <w:r>
        <w:t xml:space="preserve"> </w:t>
      </w:r>
      <w:r>
        <w:t xml:space="preserve">Создам исполняемый файл.</w:t>
      </w:r>
      <w:r>
        <w:t xml:space="preserve"> </w:t>
      </w:r>
      <w:r>
        <w:t xml:space="preserve">Для начала установлю точку останова перед первой инструкцией в программе и запущу ее.</w:t>
      </w:r>
    </w:p>
    <w:p>
      <w:pPr>
        <w:pStyle w:val="CaptionedFigure"/>
      </w:pPr>
      <w:bookmarkStart w:id="68" w:name="fig:012"/>
      <w:r>
        <w:drawing>
          <wp:inline>
            <wp:extent cx="5334000" cy="6009860"/>
            <wp:effectExtent b="0" l="0" r="0" t="0"/>
            <wp:docPr descr="Рис. 12: Рис1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Рис12</w:t>
      </w:r>
    </w:p>
    <w:bookmarkEnd w:id="69"/>
    <w:bookmarkStart w:id="90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работы:</w:t>
      </w:r>
    </w:p>
    <w:p>
      <w:pPr>
        <w:pStyle w:val="FirstParagraph"/>
      </w:pPr>
      <w:r>
        <w:t xml:space="preserve">№1</w:t>
      </w:r>
    </w:p>
    <w:p>
      <w:pPr>
        <w:pStyle w:val="CaptionedFigure"/>
      </w:pPr>
      <w:bookmarkStart w:id="73" w:name="fig:013"/>
      <w:r>
        <w:drawing>
          <wp:inline>
            <wp:extent cx="2124075" cy="8191500"/>
            <wp:effectExtent b="0" l="0" r="0" t="0"/>
            <wp:docPr descr="Рис. 13: Рис1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Рис13</w:t>
      </w:r>
    </w:p>
    <w:p>
      <w:pPr>
        <w:pStyle w:val="CaptionedFigure"/>
      </w:pPr>
      <w:bookmarkStart w:id="77" w:name="fig:014"/>
      <w:r>
        <w:drawing>
          <wp:inline>
            <wp:extent cx="4476750" cy="609600"/>
            <wp:effectExtent b="0" l="0" r="0" t="0"/>
            <wp:docPr descr="Рис. 14: Рис14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Рис14</w:t>
      </w:r>
    </w:p>
    <w:p>
      <w:pPr>
        <w:pStyle w:val="BodyText"/>
      </w:pPr>
      <w:r>
        <w:t xml:space="preserve">№2</w:t>
      </w:r>
    </w:p>
    <w:p>
      <w:pPr>
        <w:pStyle w:val="CaptionedFigure"/>
      </w:pPr>
      <w:bookmarkStart w:id="81" w:name="fig:015"/>
      <w:r>
        <w:drawing>
          <wp:inline>
            <wp:extent cx="5334000" cy="4438581"/>
            <wp:effectExtent b="0" l="0" r="0" t="0"/>
            <wp:docPr descr="Рис. 15: Рис15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Рис15</w:t>
      </w:r>
    </w:p>
    <w:p>
      <w:pPr>
        <w:pStyle w:val="CaptionedFigure"/>
      </w:pPr>
      <w:bookmarkStart w:id="85" w:name="fig:016"/>
      <w:r>
        <w:drawing>
          <wp:inline>
            <wp:extent cx="5334000" cy="4652404"/>
            <wp:effectExtent b="0" l="0" r="0" t="0"/>
            <wp:docPr descr="Рис. 16: Рис16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2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Рис16</w:t>
      </w:r>
    </w:p>
    <w:p>
      <w:pPr>
        <w:pStyle w:val="CaptionedFigure"/>
      </w:pPr>
      <w:bookmarkStart w:id="89" w:name="fig:017"/>
      <w:r>
        <w:drawing>
          <wp:inline>
            <wp:extent cx="2990850" cy="5143500"/>
            <wp:effectExtent b="0" l="0" r="0" t="0"/>
            <wp:docPr descr="Рис. 17: Рис17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Рис17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 написания программ с использованием подпрограмм. Я познакомился с методами отладки при помощи GDB и его основными возможностями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Смирнов Дмитрий Романович</dc:creator>
  <dc:language>ru-RU</dc:language>
  <cp:keywords/>
  <dcterms:created xsi:type="dcterms:W3CDTF">2022-12-18T14:26:50Z</dcterms:created>
  <dcterms:modified xsi:type="dcterms:W3CDTF">2022-12-18T14:26:50Z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