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tabs>
          <w:tab w:val="left" w:pos="709"/>
        </w:tabs>
        <w:spacing w:after="0"/>
        <w:ind w:right="-1"/>
        <w:jc w:val="center"/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8"/>
          <w14:textFill>
            <w14:solidFill>
              <w14:schemeClr w14:val="tx1"/>
            </w14:solidFill>
          </w14:textFill>
        </w:rPr>
        <w:t>СПИСОК ИСПОЛЬЗОВАННЫХ ИСТОЧНИКОВ</w:t>
      </w:r>
    </w:p>
    <w:p>
      <w:pPr>
        <w:widowControl w:val="0"/>
        <w:tabs>
          <w:tab w:val="left" w:pos="8711"/>
        </w:tabs>
        <w:spacing w:after="0"/>
        <w:ind w:right="-1"/>
        <w:jc w:val="both"/>
        <w:rPr>
          <w:rFonts w:eastAsia="Calibri" w:cs="Times New Roman"/>
          <w:szCs w:val="28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Закон Республики Казахстан «Об электронном документе и электронной цифровой подписи» от 7 января 2003 года № 370-II (с изменениями и дополнениями по состоянию на 2024 г.).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Закон Республики Казахстан «Об информатизации» от 24 ноября 2015 года № 418-V ЗРК.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Государственная программа «Цифровой Казахстан», утвержденная постановлением Правительства Республики Казахстан от 12 декабря 2017 года № 827.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Концепция развития высшего образования и науки в Республике Казахстан на 2023–2029 годы.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Эрик Эванс. Предметно-ориентированное проектирование (DDD): структуризация сложных программных систем. — М.: «Вильямс», 2019. — 448 с.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Грин Д., Кнут Д. Математические методы анализа алгоритмов. — М.: Мир,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Кристофидес Н. Теория графов: Алгоритмический подход. — М.: Мир, 2019.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Бобылева М.П. Управленческий документооборот: от бумажного к электронному. — М.: Издательский дом МЭИ, 2019. — 360 с.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Кузнецов С.Л. Современные технологии документационного обеспечения управления: учебное пособие для вузов / Под ред. проф. Т.В. Кузнецовой. – М.: Юрайт, 2020.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Роберт Мартин. Чистая архитектура. Искусство разработки программного обеспечения. — СПб.: Питер,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Лутц М. Изучаем Python, 5-е издание. — СПб.: Символ-Плюс, 2019. — 832 с.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Персиваль Г. Разработка веб-приложений с использованием Flask и Django. — М.: ДМК Пресс, 2020.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Меле Э. Django 3 в примерах. Разрабатывайте мощные и надежные веб-приложения на Python. — М.: ДМК Пресс, 2021.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Вашэм К., Танга К. Django: практика создания Web-сайтов на Python. — М.: Вильямс,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bookmarkStart w:id="0" w:name="_GoBack"/>
      <w:bookmarkEnd w:id="0"/>
      <w:r>
        <w:rPr>
          <w:rFonts w:hint="default" w:ascii="Times New Roman" w:hAnsi="Times New Roman" w:eastAsia="Calibri" w:cs="Times New Roman"/>
          <w:szCs w:val="28"/>
        </w:rPr>
        <w:t>Дейт К.Дж. Введение в системы баз данных, 8-е издание. — М.: Вильямс,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Клеппман М. Высоконагруженные приложения. Программирование, масштабирование, поддержка. — СПб.: Питер,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PostgreSQL 15. Основы языка SQL. Учебное пособие / Е.П. Моргунов — СПб.: БХВ-Петербург, 2023.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Нидерст Роббинс Дж. HTML5, CSS3 и JavaScript. Исчерпывающее руководство. — М.: Эксмо, 2019.</w:t>
      </w:r>
    </w:p>
    <w:p>
      <w:pPr>
        <w:keepNext w:val="0"/>
        <w:keepLines w:val="0"/>
        <w:pageBreakBefore w:val="0"/>
        <w:widowControl w:val="0"/>
        <w:tabs>
          <w:tab w:val="left" w:pos="871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Флэнаган Д. JavaScript. Подробное руководство, 7-е издание. — СПб.: Символ-Плюс, 2021.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Автоматизированные информационные технологии в экономике: Учебник / Под ред. проф. Г.А. Титоренко. – М.: ЮНИТИ,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Автоматизированные системы обработки экономической информации / Под ред. В.С. Рожнова – М.: Финансы и Статистика,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Карминский А.М., Нестеров П.В. Информатизация бизнеса. – М.: Финансы и статистика,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Виноградов С.М. Информационное общество: Информационное управление. Информационная безопасность. – СПб.: Изд. СПбГУ, 2019.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Кульгин М. Технологии корпоративных сетей: Энциклопедия. — СПб: "Питер",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Мейер М. Теория реляционных баз данных. – М.: Мир,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Мартин Дж. Планирование развития автоматизированных систем. – М.: Финансы и статистика, 2020.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Токмаков Г.П. Базы данных. Концепция баз данных, реляционная модель данных, языки SQL и XML. – Ульяновск: УлГТУ, 2019.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Бычков А.В. Проектирование информационных систем. Учебное пособие. — Краснодар: Изд-во ГОУВПО «КубГТУ», 2018.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Проектирование ИС: Учебное пособие / Карагандинский экономический университет Казпотребсоюза; Тен Т.Л., Смирнов Л.С. - Караганда: КЭУК, 2022.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Дрозд В.Г., Аяжанов С.С. «Методы и технологии программирования». г. Караганда, КЭУК, 2022. с. 124.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Управление развитием информационных систем: Учебное пособие / Карагандинский экономический университет Казпотребсоюза; Яворский В.В., Тажбаева А.М., Чванова А.О., Перемитина Т.О. - Караганда: КЭУК, 2019.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711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right="0" w:firstLine="350" w:firstLineChars="125"/>
        <w:jc w:val="both"/>
        <w:textAlignment w:val="auto"/>
        <w:rPr>
          <w:rFonts w:hint="default" w:ascii="Times New Roman" w:hAnsi="Times New Roman" w:eastAsia="Calibri" w:cs="Times New Roman"/>
          <w:szCs w:val="28"/>
        </w:rPr>
      </w:pPr>
      <w:r>
        <w:rPr>
          <w:rFonts w:hint="default" w:ascii="Times New Roman" w:hAnsi="Times New Roman" w:eastAsia="Calibri" w:cs="Times New Roman"/>
          <w:szCs w:val="28"/>
        </w:rPr>
        <w:t>Проектирование интеллектуальных систем в экономике: Учебное пособие / Карагандинский экономический университет Казпотребсоюза; Фабер Е.Н., Когай Г.Д. - Караганда: КЭУК, 2018.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66A58"/>
    <w:multiLevelType w:val="singleLevel"/>
    <w:tmpl w:val="BEB66A5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6F58671"/>
    <w:rsid w:val="A6F58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spacing w:after="0"/>
      <w:ind w:left="720"/>
      <w:contextualSpacing/>
    </w:pPr>
    <w:rPr>
      <w:rFonts w:eastAsia="Times New Roman" w:cs="Times New Roman"/>
      <w:sz w:val="24"/>
      <w:szCs w:val="24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2025-12-17T16:03:00Z</dcterms:created>
  <dc:creator>leonid</dc:creator>
  <cp:lastModifiedBy>leonid</cp:lastModifiedBy>
  <dcterms:modified xsi:type="dcterms:W3CDTF">2025-12-17T16:07:24Z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