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2.</w:t>
      </w:r>
      <w:r>
        <w:t xml:space="preserve"> </w:t>
      </w: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Смирнова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учетную запись администратора, создадим нового пользователя guest (useradd guest) и зададим ему пароль (passwd guest)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5334000" cy="3698875"/>
            <wp:effectExtent b="0" l="0" r="0" t="0"/>
            <wp:docPr descr="Добавление нового пользователя" title="" id="1" name="Picture"/>
            <a:graphic>
              <a:graphicData uri="http://schemas.openxmlformats.org/drawingml/2006/picture">
                <pic:pic>
                  <pic:nvPicPr>
                    <pic:cNvPr descr="screen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Добавление нового пользователя</w:t>
      </w:r>
    </w:p>
    <w:p>
      <w:pPr>
        <w:numPr>
          <w:ilvl w:val="0"/>
          <w:numId w:val="1002"/>
        </w:numPr>
        <w:pStyle w:val="Compact"/>
      </w:pPr>
      <w:r>
        <w:t xml:space="preserve">Войдем в систему от имени пользователя guest (рис.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4" w:name="fig:002"/>
      <w:r>
        <w:drawing>
          <wp:inline>
            <wp:extent cx="5334000" cy="3853884"/>
            <wp:effectExtent b="0" l="0" r="0" t="0"/>
            <wp:docPr descr="Вход в систему" title="" id="1" name="Picture"/>
            <a:graphic>
              <a:graphicData uri="http://schemas.openxmlformats.org/drawingml/2006/picture">
                <pic:pic>
                  <pic:nvPicPr>
                    <pic:cNvPr descr="screen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Вход в систему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pwd убедимся, что мы находимся в домашней директории. Уточним имя пользователя - guest - с помощью команды whoami. Посмотрим на группы, в которые входит пользователь командой id. Значения uid и gid равны 501. Вывод команды id совпадает с выводом команды groups (рис.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6" w:name="fig:003"/>
      <w:r>
        <w:drawing>
          <wp:inline>
            <wp:extent cx="5334000" cy="3314064"/>
            <wp:effectExtent b="0" l="0" r="0" t="0"/>
            <wp:docPr descr="Сведения о пользователе" title="" id="1" name="Picture"/>
            <a:graphic>
              <a:graphicData uri="http://schemas.openxmlformats.org/drawingml/2006/picture">
                <pic:pic>
                  <pic:nvPicPr>
                    <pic:cNvPr descr="screen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Сведения о пользователе</w:t>
      </w:r>
    </w:p>
    <w:p>
      <w:pPr>
        <w:numPr>
          <w:ilvl w:val="0"/>
          <w:numId w:val="1004"/>
        </w:numPr>
        <w:pStyle w:val="Compact"/>
      </w:pPr>
      <w:r>
        <w:t xml:space="preserve">Просмотрим файл /etc/passwd. Uid и gid пользователя совпадают с полученными ранее (рис. -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28" w:name="fig:004"/>
      <w:r>
        <w:drawing>
          <wp:inline>
            <wp:extent cx="5334000" cy="3510815"/>
            <wp:effectExtent b="0" l="0" r="0" t="0"/>
            <wp:docPr descr="Файл /etc/passwd" title="" id="1" name="Picture"/>
            <a:graphic>
              <a:graphicData uri="http://schemas.openxmlformats.org/drawingml/2006/picture">
                <pic:pic>
                  <pic:nvPicPr>
                    <pic:cNvPr descr="screen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Файл /etc/passwd</w:t>
      </w:r>
    </w:p>
    <w:p>
      <w:pPr>
        <w:numPr>
          <w:ilvl w:val="0"/>
          <w:numId w:val="1005"/>
        </w:numPr>
        <w:pStyle w:val="Compact"/>
      </w:pPr>
      <w:r>
        <w:t xml:space="preserve">Посмотрим директории в системе. Нам удалось получить список директорий пользователей masmirnova и guest. У них есть права юзера на чтение, изменение и запуск. Проверим какие расширенные атрибуты установлены на поддиректориях. Нам удалось увидеть расширенные атрибуты только директории текущего пользователя (рис.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0" w:name="fig:005"/>
      <w:r>
        <w:drawing>
          <wp:inline>
            <wp:extent cx="5334000" cy="3542479"/>
            <wp:effectExtent b="0" l="0" r="0" t="0"/>
            <wp:docPr descr="Права и расширенные атрибуты" title="" id="1" name="Picture"/>
            <a:graphic>
              <a:graphicData uri="http://schemas.openxmlformats.org/drawingml/2006/picture">
                <pic:pic>
                  <pic:nvPicPr>
                    <pic:cNvPr descr="screen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Права и расширенные атрибуты</w:t>
      </w:r>
    </w:p>
    <w:p>
      <w:pPr>
        <w:numPr>
          <w:ilvl w:val="0"/>
          <w:numId w:val="1006"/>
        </w:numPr>
        <w:pStyle w:val="Compact"/>
      </w:pPr>
      <w:r>
        <w:t xml:space="preserve">Создадим в домашней директории поддиректорию dir1. Посмотрим на права доступа у каталога dir1 - чтение и запуск для всех пользователей и изменения для всех, кроме остальных пользователей. Командой lsattr посмотрим на расширенные атрибуты (рис. -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2" w:name="fig:006"/>
      <w:r>
        <w:drawing>
          <wp:inline>
            <wp:extent cx="5334000" cy="3524371"/>
            <wp:effectExtent b="0" l="0" r="0" t="0"/>
            <wp:docPr descr="Директория /home/dir1" title="" id="1" name="Picture"/>
            <a:graphic>
              <a:graphicData uri="http://schemas.openxmlformats.org/drawingml/2006/picture">
                <pic:pic>
                  <pic:nvPicPr>
                    <pic:cNvPr descr="screen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Директория /home/dir1</w:t>
      </w:r>
    </w:p>
    <w:p>
      <w:pPr>
        <w:numPr>
          <w:ilvl w:val="0"/>
          <w:numId w:val="1007"/>
        </w:numPr>
        <w:pStyle w:val="Compact"/>
      </w:pPr>
      <w:r>
        <w:t xml:space="preserve">Снимем с директории все атрибуты командой chmod. Проверим, что все права сняты. Попробуем создать в ней файл и увидим, что мы получили отказ из-за отсутствия прав доступа. Видим, что файл не создался. (рис. -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4" w:name="fig:007"/>
      <w:r>
        <w:drawing>
          <wp:inline>
            <wp:extent cx="5334000" cy="3556000"/>
            <wp:effectExtent b="0" l="0" r="0" t="0"/>
            <wp:docPr descr="Снятие прав у директории" title="" id="1" name="Picture"/>
            <a:graphic>
              <a:graphicData uri="http://schemas.openxmlformats.org/drawingml/2006/picture">
                <pic:pic>
                  <pic:nvPicPr>
                    <pic:cNvPr descr="screen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Снятие прав у директории</w:t>
      </w:r>
    </w:p>
    <w:p>
      <w:pPr>
        <w:numPr>
          <w:ilvl w:val="0"/>
          <w:numId w:val="1008"/>
        </w:numPr>
        <w:pStyle w:val="Compact"/>
      </w:pPr>
      <w:r>
        <w:t xml:space="preserve">Вернем директории необходимые права и убедимся, что теперь файл создался (рис.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6" w:name="fig:008"/>
      <w:r>
        <w:drawing>
          <wp:inline>
            <wp:extent cx="5334000" cy="3515437"/>
            <wp:effectExtent b="0" l="0" r="0" t="0"/>
            <wp:docPr descr="Возвращение прав директории" title="" id="1" name="Picture"/>
            <a:graphic>
              <a:graphicData uri="http://schemas.openxmlformats.org/drawingml/2006/picture">
                <pic:pic>
                  <pic:nvPicPr>
                    <pic:cNvPr descr="screen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Возвращение прав директории</w:t>
      </w:r>
    </w:p>
    <w:p>
      <w:pPr>
        <w:numPr>
          <w:ilvl w:val="0"/>
          <w:numId w:val="1009"/>
        </w:numPr>
        <w:pStyle w:val="Compact"/>
      </w:pPr>
      <w:r>
        <w:t xml:space="preserve">Заполним таблицу</w:t>
      </w:r>
      <w:r>
        <w:t xml:space="preserve"> </w:t>
      </w:r>
      <w:r>
        <w:t xml:space="preserve">“</w:t>
      </w:r>
      <w:r>
        <w:t xml:space="preserve">Установленные права</w:t>
      </w:r>
      <w:r>
        <w:t xml:space="preserve">”</w:t>
      </w:r>
      <w:r>
        <w:t xml:space="preserve"> </w:t>
      </w:r>
      <w:r>
        <w:t xml:space="preserve">опытным путем (рис. -</w:t>
      </w:r>
      <w:r>
        <w:t xml:space="preserve">@fig:009</w:t>
      </w:r>
      <w:r>
        <w:t xml:space="preserve">, -</w:t>
      </w:r>
      <w:r>
        <w:t xml:space="preserve">@fig:010</w:t>
      </w:r>
      <w:r>
        <w:t xml:space="preserve">, -</w:t>
      </w:r>
      <w:r>
        <w:t xml:space="preserve">@fig:011</w:t>
      </w:r>
      <w:r>
        <w:t xml:space="preserve">,-</w:t>
      </w:r>
      <w:r>
        <w:t xml:space="preserve">@fig:012</w:t>
      </w:r>
      <w:r>
        <w:t xml:space="preserve">, -</w:t>
      </w:r>
      <w:r>
        <w:t xml:space="preserve">@fig:013</w:t>
      </w:r>
      <w:r>
        <w:t xml:space="preserve">, -</w:t>
      </w:r>
      <w:r>
        <w:t xml:space="preserve">@fig:014</w:t>
      </w:r>
      <w:r>
        <w:t xml:space="preserve">, -</w:t>
      </w:r>
      <w:r>
        <w:t xml:space="preserve">@fig:015</w:t>
      </w:r>
      <w:r>
        <w:t xml:space="preserve">).</w:t>
      </w:r>
    </w:p>
    <w:p>
      <w:pPr>
        <w:pStyle w:val="CaptionedFigure"/>
      </w:pPr>
      <w:bookmarkStart w:id="38" w:name="fig:010"/>
      <w:r>
        <w:drawing>
          <wp:inline>
            <wp:extent cx="5334000" cy="5709270"/>
            <wp:effectExtent b="0" l="0" r="0" t="0"/>
            <wp:docPr descr="Установленные права" title="" id="1" name="Picture"/>
            <a:graphic>
              <a:graphicData uri="http://schemas.openxmlformats.org/drawingml/2006/picture">
                <pic:pic>
                  <pic:nvPicPr>
                    <pic:cNvPr descr="screen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Установленные права</w:t>
      </w:r>
    </w:p>
    <w:p>
      <w:pPr>
        <w:pStyle w:val="CaptionedFigure"/>
      </w:pPr>
      <w:bookmarkStart w:id="40" w:name="fig:011"/>
      <w:r>
        <w:drawing>
          <wp:inline>
            <wp:extent cx="5334000" cy="6201521"/>
            <wp:effectExtent b="0" l="0" r="0" t="0"/>
            <wp:docPr descr="Установленные права" title="" id="1" name="Picture"/>
            <a:graphic>
              <a:graphicData uri="http://schemas.openxmlformats.org/drawingml/2006/picture">
                <pic:pic>
                  <pic:nvPicPr>
                    <pic:cNvPr descr="screen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Установленные права</w:t>
      </w:r>
    </w:p>
    <w:p>
      <w:pPr>
        <w:pStyle w:val="CaptionedFigure"/>
      </w:pPr>
      <w:bookmarkStart w:id="42" w:name="fig:012"/>
      <w:r>
        <w:drawing>
          <wp:inline>
            <wp:extent cx="5334000" cy="13808514"/>
            <wp:effectExtent b="0" l="0" r="0" t="0"/>
            <wp:docPr descr="Установленные права" title="" id="1" name="Picture"/>
            <a:graphic>
              <a:graphicData uri="http://schemas.openxmlformats.org/drawingml/2006/picture">
                <pic:pic>
                  <pic:nvPicPr>
                    <pic:cNvPr descr="screen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8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Установленные права</w:t>
      </w:r>
    </w:p>
    <w:p>
      <w:pPr>
        <w:pStyle w:val="CaptionedFigure"/>
      </w:pPr>
      <w:bookmarkStart w:id="44" w:name="fig:013"/>
      <w:r>
        <w:drawing>
          <wp:inline>
            <wp:extent cx="5334000" cy="5186502"/>
            <wp:effectExtent b="0" l="0" r="0" t="0"/>
            <wp:docPr descr="Установленные права" title="" id="1" name="Picture"/>
            <a:graphic>
              <a:graphicData uri="http://schemas.openxmlformats.org/drawingml/2006/picture">
                <pic:pic>
                  <pic:nvPicPr>
                    <pic:cNvPr descr="screen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6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Установленные права</w:t>
      </w:r>
    </w:p>
    <w:p>
      <w:pPr>
        <w:pStyle w:val="CaptionedFigure"/>
      </w:pPr>
      <w:bookmarkStart w:id="46" w:name="fig:014"/>
      <w:r>
        <w:drawing>
          <wp:inline>
            <wp:extent cx="5334000" cy="4759949"/>
            <wp:effectExtent b="0" l="0" r="0" t="0"/>
            <wp:docPr descr="Установленные права" title="" id="1" name="Picture"/>
            <a:graphic>
              <a:graphicData uri="http://schemas.openxmlformats.org/drawingml/2006/picture">
                <pic:pic>
                  <pic:nvPicPr>
                    <pic:cNvPr descr="screen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Установленные права</w:t>
      </w:r>
    </w:p>
    <w:p>
      <w:pPr>
        <w:pStyle w:val="CaptionedFigure"/>
      </w:pPr>
      <w:bookmarkStart w:id="48" w:name="fig:015"/>
      <w:r>
        <w:drawing>
          <wp:inline>
            <wp:extent cx="5334000" cy="13166396"/>
            <wp:effectExtent b="0" l="0" r="0" t="0"/>
            <wp:docPr descr="Установленные права" title="" id="1" name="Picture"/>
            <a:graphic>
              <a:graphicData uri="http://schemas.openxmlformats.org/drawingml/2006/picture">
                <pic:pic>
                  <pic:nvPicPr>
                    <pic:cNvPr descr="screen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6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Установленные права</w:t>
      </w:r>
    </w:p>
    <w:p>
      <w:pPr>
        <w:numPr>
          <w:ilvl w:val="0"/>
          <w:numId w:val="1010"/>
        </w:numPr>
        <w:pStyle w:val="Compact"/>
      </w:pPr>
      <w:r>
        <w:t xml:space="preserve">Заполним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 </w:t>
      </w:r>
      <w:r>
        <w:t xml:space="preserve">(рис. -</w:t>
      </w:r>
      <w:r>
        <w:t xml:space="preserve">@fig:016</w:t>
      </w:r>
      <w:r>
        <w:t xml:space="preserve">).</w:t>
      </w:r>
    </w:p>
    <w:p>
      <w:pPr>
        <w:pStyle w:val="CaptionedFigure"/>
      </w:pPr>
      <w:bookmarkStart w:id="50" w:name="fig:016"/>
      <w:r>
        <w:drawing>
          <wp:inline>
            <wp:extent cx="5334000" cy="1643205"/>
            <wp:effectExtent b="0" l="0" r="0" t="0"/>
            <wp:docPr descr="Минимальные права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screen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Минимальные права для совершения операций</w:t>
      </w:r>
    </w:p>
    <w:bookmarkEnd w:id="51"/>
    <w:bookmarkStart w:id="5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мы 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2. Дискреционное разграничение прав в Linux. Основные атрибуты</dc:title>
  <dc:creator>Смирнова Мария Александровна</dc:creator>
  <dc:language>ru-RU</dc:language>
  <cp:keywords/>
  <dcterms:created xsi:type="dcterms:W3CDTF">2021-10-01T21:49:44Z</dcterms:created>
  <dcterms:modified xsi:type="dcterms:W3CDTF">2021-10-01T21:49:44Z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False</vt:lpwstr>
  </property>
  <property fmtid="{D5CDD505-2E9C-101B-9397-08002B2CF9AE}" pid="8" name="lot">
    <vt:lpwstr>False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дисциплина: Информационная безопасность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