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spacing w:before="480" w:after="240"/>
        <w:rPr/>
      </w:pPr>
      <w:r>
        <w:rPr/>
        <w:t>Отчет по лабораторной работе № 6. Мандатное разграничение прав в Linux</w:t>
      </w:r>
    </w:p>
    <w:p>
      <w:pPr>
        <w:pStyle w:val="Style13"/>
        <w:rPr/>
      </w:pPr>
      <w:r>
        <w:rPr/>
        <w:t>дисциплина: Информационная безопасность</w:t>
      </w:r>
    </w:p>
    <w:p>
      <w:pPr>
        <w:pStyle w:val="Author"/>
        <w:rPr/>
      </w:pPr>
      <w:r>
        <w:rPr/>
        <w:t>Смирнова Мария Александровна</w:t>
      </w:r>
    </w:p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>Развитие навыков администрирования ОС Linux. Практическое освоение технологии SELinux. Проверка работы SELinux совместно с веб-сервером Apache.</w:t>
      </w:r>
      <w:bookmarkStart w:id="0" w:name="цель-работы"/>
      <w:bookmarkEnd w:id="0"/>
    </w:p>
    <w:p>
      <w:pPr>
        <w:pStyle w:val="1"/>
        <w:rPr/>
      </w:pPr>
      <w:r>
        <w:rPr/>
        <w:t>Выполнение лабораторной работы</w:t>
      </w:r>
    </w:p>
    <w:p>
      <w:pPr>
        <w:pStyle w:val="Compact"/>
        <w:numPr>
          <w:ilvl w:val="0"/>
          <w:numId w:val="19"/>
        </w:numPr>
        <w:rPr/>
      </w:pPr>
      <w:r>
        <w:rPr/>
        <w:t>От имени пользователя guest войдем в систему. Проверим, что SELinux работает в режиме enforcing политики targeted с помощью команд getenforce и sestatus (рис. -@fig:001).</w:t>
      </w:r>
    </w:p>
    <w:p>
      <w:pPr>
        <w:pStyle w:val="CaptionedFigure"/>
        <w:rPr/>
      </w:pPr>
      <w:bookmarkStart w:id="1" w:name="fig%3A001"/>
      <w:r>
        <w:rPr/>
        <w:drawing>
          <wp:inline distT="0" distB="0" distL="114935" distR="114935">
            <wp:extent cx="5334000" cy="3681730"/>
            <wp:effectExtent l="0" t="0" r="0" b="0"/>
            <wp:docPr id="1" name="Picture" descr="Проверка SE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Проверка SELinux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ImageCaption"/>
        <w:rPr/>
      </w:pPr>
      <w:r>
        <w:rPr/>
        <w:t>Проверка SELinux</w:t>
      </w:r>
    </w:p>
    <w:p>
      <w:pPr>
        <w:pStyle w:val="Compact"/>
        <w:numPr>
          <w:ilvl w:val="0"/>
          <w:numId w:val="20"/>
        </w:numPr>
        <w:rPr/>
      </w:pPr>
      <w:r>
        <w:rPr/>
        <w:t>Обратимся к веб-серверу, запущенному на нашем устройстве и проверим, что он работает (рис. -@fig:002).</w:t>
      </w:r>
    </w:p>
    <w:p>
      <w:pPr>
        <w:pStyle w:val="CaptionedFigure"/>
        <w:rPr/>
      </w:pPr>
      <w:bookmarkStart w:id="2" w:name="fig%3A002"/>
      <w:r>
        <w:rPr/>
        <w:drawing>
          <wp:inline distT="0" distB="0" distL="114935" distR="114935">
            <wp:extent cx="5334000" cy="2877820"/>
            <wp:effectExtent l="0" t="0" r="0" b="0"/>
            <wp:docPr id="2" name="Изображение1" descr="Httpd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Httpd statu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pStyle w:val="ImageCaption"/>
        <w:rPr/>
      </w:pPr>
      <w:r>
        <w:rPr/>
        <w:t>Httpd status</w:t>
      </w:r>
    </w:p>
    <w:p>
      <w:pPr>
        <w:pStyle w:val="Compact"/>
        <w:numPr>
          <w:ilvl w:val="0"/>
          <w:numId w:val="21"/>
        </w:numPr>
        <w:rPr/>
      </w:pPr>
      <w:r>
        <w:rPr/>
        <w:t>Посмотрим командой ps auxZ | grep httpd список процессов и найдем в нем Apache. Посмотрим на его контекст безопасности: httpd (рис. -@fig:003).</w:t>
      </w:r>
    </w:p>
    <w:p>
      <w:pPr>
        <w:pStyle w:val="CaptionedFigure"/>
        <w:rPr/>
      </w:pPr>
      <w:bookmarkStart w:id="3" w:name="fig%3A003"/>
      <w:r>
        <w:rPr/>
        <w:drawing>
          <wp:inline distT="0" distB="0" distL="114935" distR="114935">
            <wp:extent cx="5334000" cy="3735070"/>
            <wp:effectExtent l="0" t="0" r="0" b="0"/>
            <wp:docPr id="3" name="Изображение2" descr="Контекст безопасности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Контекст безопасности Apach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ImageCaption"/>
        <w:rPr/>
      </w:pPr>
      <w:r>
        <w:rPr/>
        <w:t>Контекст безопасности Apache</w:t>
      </w:r>
    </w:p>
    <w:p>
      <w:pPr>
        <w:pStyle w:val="Compact"/>
        <w:numPr>
          <w:ilvl w:val="0"/>
          <w:numId w:val="22"/>
        </w:numPr>
        <w:rPr/>
      </w:pPr>
      <w:r>
        <w:rPr/>
        <w:t>Посмотрим на текущее состояние переключателей, большинство из них находятся в положении off (рис. -@fig:004).</w:t>
      </w:r>
    </w:p>
    <w:p>
      <w:pPr>
        <w:pStyle w:val="CaptionedFigure"/>
        <w:rPr/>
      </w:pPr>
      <w:bookmarkStart w:id="4" w:name="fig%3A004"/>
      <w:r>
        <w:rPr/>
        <w:drawing>
          <wp:inline distT="0" distB="0" distL="114935" distR="114935">
            <wp:extent cx="5334000" cy="3657600"/>
            <wp:effectExtent l="0" t="0" r="0" b="0"/>
            <wp:docPr id="4" name="Изображение3" descr="Переключат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Переключатели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Переключатели</w:t>
      </w:r>
    </w:p>
    <w:p>
      <w:pPr>
        <w:pStyle w:val="Compact"/>
        <w:numPr>
          <w:ilvl w:val="0"/>
          <w:numId w:val="23"/>
        </w:numPr>
        <w:rPr/>
      </w:pPr>
      <w:r>
        <w:rPr/>
        <w:t>Посмотрим статистику по политике с помощью команды seinfo. У нас есть 8 пользователей, 38 ролей и 35 типов (рис. -@fig:005).</w:t>
      </w:r>
    </w:p>
    <w:p>
      <w:pPr>
        <w:pStyle w:val="CaptionedFigure"/>
        <w:rPr/>
      </w:pPr>
      <w:bookmarkStart w:id="5" w:name="fig%3A005"/>
      <w:r>
        <w:rPr/>
        <w:drawing>
          <wp:inline distT="0" distB="0" distL="114935" distR="114935">
            <wp:extent cx="5334000" cy="3602355"/>
            <wp:effectExtent l="0" t="0" r="0" b="0"/>
            <wp:docPr id="5" name="Изображение4" descr="Se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Seinf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Seinfo</w:t>
      </w:r>
    </w:p>
    <w:p>
      <w:pPr>
        <w:pStyle w:val="Compact"/>
        <w:numPr>
          <w:ilvl w:val="0"/>
          <w:numId w:val="24"/>
        </w:numPr>
        <w:rPr/>
      </w:pPr>
      <w:r>
        <w:rPr/>
        <w:t>Определим тип файлов в директории /var/www и /var/www/html. Круг пользователей, которым разрешено создание файлов в последней директории - root (рис. -@fig:006)</w:t>
      </w:r>
    </w:p>
    <w:p>
      <w:pPr>
        <w:pStyle w:val="CaptionedFigure"/>
        <w:rPr/>
      </w:pPr>
      <w:bookmarkStart w:id="6" w:name="fig%3A006"/>
      <w:r>
        <w:rPr/>
        <w:drawing>
          <wp:inline distT="0" distB="0" distL="114935" distR="114935">
            <wp:extent cx="5334000" cy="3642360"/>
            <wp:effectExtent l="0" t="0" r="0" b="0"/>
            <wp:docPr id="6" name="Изображение5" descr="Директория /var/www/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Директория /var/www/htm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Директория /var/www/html</w:t>
      </w:r>
    </w:p>
    <w:p>
      <w:pPr>
        <w:pStyle w:val="Compact"/>
        <w:numPr>
          <w:ilvl w:val="0"/>
          <w:numId w:val="25"/>
        </w:numPr>
        <w:rPr/>
      </w:pPr>
      <w:r>
        <w:rPr/>
        <w:t>Создадим от имени суперпользователя html-файл с содержанием из задания (рис. -@fig:007)</w:t>
      </w:r>
    </w:p>
    <w:p>
      <w:pPr>
        <w:pStyle w:val="CaptionedFigure"/>
        <w:rPr/>
      </w:pPr>
      <w:bookmarkStart w:id="7" w:name="fig%3A007"/>
      <w:r>
        <w:rPr/>
        <w:drawing>
          <wp:inline distT="0" distB="0" distL="114935" distR="114935">
            <wp:extent cx="5334000" cy="1652270"/>
            <wp:effectExtent l="0" t="0" r="0" b="0"/>
            <wp:docPr id="7" name="Изображение6" descr="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test.htm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test.html</w:t>
      </w:r>
    </w:p>
    <w:p>
      <w:pPr>
        <w:pStyle w:val="Compact"/>
        <w:numPr>
          <w:ilvl w:val="0"/>
          <w:numId w:val="26"/>
        </w:numPr>
        <w:rPr/>
      </w:pPr>
      <w:r>
        <w:rPr/>
        <w:t>Проверим контекст созданного файла - httpd_sys_content_t. Это контекст по умолчанию (рис. -@fig:008)</w:t>
      </w:r>
    </w:p>
    <w:p>
      <w:pPr>
        <w:pStyle w:val="CaptionedFigure"/>
        <w:rPr/>
      </w:pPr>
      <w:bookmarkStart w:id="8" w:name="fig%3A008"/>
      <w:r>
        <w:rPr/>
        <w:drawing>
          <wp:inline distT="0" distB="0" distL="114935" distR="114935">
            <wp:extent cx="5334000" cy="670560"/>
            <wp:effectExtent l="0" t="0" r="0" b="0"/>
            <wp:docPr id="8" name="Изображение7" descr="Контекст 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Контекст test.html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Контекст test.html</w:t>
      </w:r>
    </w:p>
    <w:p>
      <w:pPr>
        <w:pStyle w:val="Compact"/>
        <w:numPr>
          <w:ilvl w:val="0"/>
          <w:numId w:val="27"/>
        </w:numPr>
        <w:rPr/>
      </w:pPr>
      <w:r>
        <w:rPr/>
        <w:t>Обратимся к созданному файлу через веб-сервер, введя в браузере http://127.0.0.1/test.html. Увидим, что файл успешно отображен (рис. -@fig:009).</w:t>
      </w:r>
    </w:p>
    <w:p>
      <w:pPr>
        <w:pStyle w:val="CaptionedFigure"/>
        <w:rPr/>
      </w:pPr>
      <w:bookmarkStart w:id="9" w:name="fig%3A009"/>
      <w:r>
        <w:rPr/>
        <w:drawing>
          <wp:inline distT="0" distB="0" distL="114935" distR="114935">
            <wp:extent cx="5334000" cy="1941195"/>
            <wp:effectExtent l="0" t="0" r="0" b="0"/>
            <wp:docPr id="9" name="Изображение8" descr="http://127.0.0.1/test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http://127.0.0.1/test.htm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http://127.0.0.1/test.html</w:t>
      </w:r>
    </w:p>
    <w:p>
      <w:pPr>
        <w:pStyle w:val="Compact"/>
        <w:numPr>
          <w:ilvl w:val="0"/>
          <w:numId w:val="28"/>
        </w:numPr>
        <w:rPr/>
      </w:pPr>
      <w:r>
        <w:rPr/>
        <w:t>Выясним, какие контексты файлов определены для httpd и сопоставим их с контекстом нашего файла test (рис. -@fig:010)</w:t>
      </w:r>
    </w:p>
    <w:p>
      <w:pPr>
        <w:pStyle w:val="CaptionedFigure"/>
        <w:rPr/>
      </w:pPr>
      <w:bookmarkStart w:id="10" w:name="fig%3A010"/>
      <w:r>
        <w:rPr/>
        <w:drawing>
          <wp:inline distT="0" distB="0" distL="114935" distR="114935">
            <wp:extent cx="5334000" cy="424815"/>
            <wp:effectExtent l="0" t="0" r="0" b="0"/>
            <wp:docPr id="10" name="Изображение9" descr="Контексты файлов htt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Контексты файлов http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Контексты файлов httpd</w:t>
      </w:r>
    </w:p>
    <w:p>
      <w:pPr>
        <w:pStyle w:val="Compact"/>
        <w:numPr>
          <w:ilvl w:val="0"/>
          <w:numId w:val="29"/>
        </w:numPr>
        <w:rPr/>
      </w:pPr>
      <w:r>
        <w:rPr/>
        <w:t>Изменим контекст файла с httpd_sys_content_t на samba_share_t (рис. -@fig:011)</w:t>
      </w:r>
    </w:p>
    <w:p>
      <w:pPr>
        <w:pStyle w:val="CaptionedFigure"/>
        <w:rPr/>
      </w:pPr>
      <w:bookmarkStart w:id="11" w:name="fig%3A011"/>
      <w:r>
        <w:rPr/>
        <w:drawing>
          <wp:inline distT="0" distB="0" distL="114935" distR="114935">
            <wp:extent cx="5334000" cy="826770"/>
            <wp:effectExtent l="0" t="0" r="0" b="0"/>
            <wp:docPr id="11" name="Изображение10" descr="Изменение контекста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Изменение контекста tes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Изменение контекста test</w:t>
      </w:r>
    </w:p>
    <w:p>
      <w:pPr>
        <w:pStyle w:val="Compact"/>
        <w:numPr>
          <w:ilvl w:val="0"/>
          <w:numId w:val="30"/>
        </w:numPr>
        <w:rPr/>
      </w:pPr>
      <w:r>
        <w:rPr/>
        <w:t>Попробуем еще раз получить доступ к файлу через браузер. Получим сообщение об ошибке. Файл не был отображен из-за неправильного контекста (который мы поменяли) (рис. -@fig:012)</w:t>
      </w:r>
    </w:p>
    <w:p>
      <w:pPr>
        <w:pStyle w:val="CaptionedFigure"/>
        <w:rPr/>
      </w:pPr>
      <w:bookmarkStart w:id="12" w:name="fig%3A012"/>
      <w:r>
        <w:rPr/>
        <w:drawing>
          <wp:inline distT="0" distB="0" distL="114935" distR="114935">
            <wp:extent cx="5334000" cy="1707515"/>
            <wp:effectExtent l="0" t="0" r="0" b="0"/>
            <wp:docPr id="12" name="Изображение11" descr="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Сообщение об ошибке</w:t>
      </w:r>
    </w:p>
    <w:p>
      <w:pPr>
        <w:pStyle w:val="Compact"/>
        <w:numPr>
          <w:ilvl w:val="0"/>
          <w:numId w:val="31"/>
        </w:numPr>
        <w:rPr/>
      </w:pPr>
      <w:r>
        <w:rPr/>
        <w:t>Посмотрим log-файлы веб-сервера Apache и системный log-файл (рис. -@fig:013)</w:t>
      </w:r>
    </w:p>
    <w:p>
      <w:pPr>
        <w:pStyle w:val="CaptionedFigure"/>
        <w:rPr/>
      </w:pPr>
      <w:bookmarkStart w:id="13" w:name="fig%3A013"/>
      <w:r>
        <w:rPr/>
        <w:drawing>
          <wp:inline distT="0" distB="0" distL="114935" distR="114935">
            <wp:extent cx="5334000" cy="4029710"/>
            <wp:effectExtent l="0" t="0" r="0" b="0"/>
            <wp:docPr id="13" name="Изображение12" descr="log-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log-файл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log-файл</w:t>
      </w:r>
    </w:p>
    <w:p>
      <w:pPr>
        <w:pStyle w:val="Compact"/>
        <w:numPr>
          <w:ilvl w:val="0"/>
          <w:numId w:val="32"/>
        </w:numPr>
        <w:rPr/>
      </w:pPr>
      <w:r>
        <w:rPr/>
        <w:t>Увидим ошибки, аналогичные указанным в файле audit.log (рис. -@fig:014)</w:t>
      </w:r>
    </w:p>
    <w:p>
      <w:pPr>
        <w:pStyle w:val="CaptionedFigure"/>
        <w:rPr/>
      </w:pPr>
      <w:bookmarkStart w:id="14" w:name="fig%3A014"/>
      <w:r>
        <w:rPr/>
        <w:drawing>
          <wp:inline distT="0" distB="0" distL="114935" distR="114935">
            <wp:extent cx="5334000" cy="4053840"/>
            <wp:effectExtent l="0" t="0" r="0" b="0"/>
            <wp:docPr id="14" name="Изображение13" descr="audit.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audit.lo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audit.log</w:t>
      </w:r>
    </w:p>
    <w:p>
      <w:pPr>
        <w:pStyle w:val="Compact"/>
        <w:numPr>
          <w:ilvl w:val="0"/>
          <w:numId w:val="33"/>
        </w:numPr>
        <w:rPr/>
      </w:pPr>
      <w:r>
        <w:rPr/>
        <w:t>В моем случае tcp port 81 уже есть по умолчанию в списке портов (рис. -@fig:015)</w:t>
      </w:r>
    </w:p>
    <w:p>
      <w:pPr>
        <w:pStyle w:val="CaptionedFigure"/>
        <w:rPr/>
      </w:pPr>
      <w:bookmarkStart w:id="15" w:name="fig%3A015"/>
      <w:r>
        <w:rPr/>
        <w:drawing>
          <wp:inline distT="0" distB="0" distL="114935" distR="114935">
            <wp:extent cx="5334000" cy="586740"/>
            <wp:effectExtent l="0" t="0" r="0" b="0"/>
            <wp:docPr id="15" name="Изображение14" descr="Порт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Порт 8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Порт 81</w:t>
      </w:r>
    </w:p>
    <w:p>
      <w:pPr>
        <w:pStyle w:val="Compact"/>
        <w:numPr>
          <w:ilvl w:val="0"/>
          <w:numId w:val="34"/>
        </w:numPr>
        <w:rPr/>
      </w:pPr>
      <w:r>
        <w:rPr/>
        <w:t>Мы также не можем его удалить. Заменим контекст обратно на корректный (рис. -@fig:016)</w:t>
      </w:r>
    </w:p>
    <w:p>
      <w:pPr>
        <w:pStyle w:val="CaptionedFigure"/>
        <w:rPr/>
      </w:pPr>
      <w:bookmarkStart w:id="16" w:name="fig%3A016"/>
      <w:r>
        <w:rPr/>
        <w:drawing>
          <wp:inline distT="0" distB="0" distL="114935" distR="114935">
            <wp:extent cx="5334000" cy="974090"/>
            <wp:effectExtent l="0" t="0" r="0" b="0"/>
            <wp:docPr id="16" name="Изображение15" descr="Контекст файла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Контекст файла tes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Контекст файла test</w:t>
      </w:r>
    </w:p>
    <w:p>
      <w:pPr>
        <w:pStyle w:val="Compact"/>
        <w:numPr>
          <w:ilvl w:val="0"/>
          <w:numId w:val="35"/>
        </w:numPr>
        <w:rPr/>
      </w:pPr>
      <w:r>
        <w:rPr/>
        <w:t>Наш файл через браузер снова открывается корректно. Удалим файл test.html (рис. -@fig:016)</w:t>
      </w:r>
    </w:p>
    <w:p>
      <w:pPr>
        <w:pStyle w:val="CaptionedFigure"/>
        <w:rPr/>
      </w:pPr>
      <w:bookmarkStart w:id="17" w:name="fig%3A0161"/>
      <w:r>
        <w:rPr/>
        <w:drawing>
          <wp:inline distT="0" distB="0" distL="114935" distR="114935">
            <wp:extent cx="5334000" cy="1941195"/>
            <wp:effectExtent l="0" t="0" r="0" b="0"/>
            <wp:docPr id="17" name="Изображение16" descr="Контекст файла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Контекст файла tes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Контекст файла test</w:t>
      </w:r>
      <w:bookmarkStart w:id="18" w:name="выполнение-лабораторной-работы"/>
      <w:bookmarkEnd w:id="18"/>
    </w:p>
    <w:p>
      <w:pPr>
        <w:pStyle w:val="1"/>
        <w:rPr/>
      </w:pPr>
      <w:r>
        <w:rPr/>
        <w:t>Выводы</w:t>
      </w:r>
    </w:p>
    <w:p>
      <w:pPr>
        <w:pStyle w:val="FirstParagraph"/>
        <w:spacing w:before="180" w:after="180"/>
        <w:rPr/>
      </w:pPr>
      <w:r>
        <w:rPr/>
        <w:t>В процессе выполнения лабораторной работы мы развили навыков администрирования ОС Linux, а также освоили технологии SELinux. Мы проверили работу SELinux совместно с веб-сервером Apache.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2">
    <w:lvl w:ilvl="0">
      <w:start w:val="1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3">
    <w:lvl w:ilvl="0">
      <w:start w:val="1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4">
    <w:lvl w:ilvl="0">
      <w:start w:val="1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5">
    <w:lvl w:ilvl="0">
      <w:start w:val="1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6">
    <w:lvl w:ilvl="0">
      <w:start w:val="16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6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6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6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6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6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6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6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6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7">
    <w:lvl w:ilvl="0">
      <w:start w:val="17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7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7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7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7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7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7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7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7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"/>
    <w:lvlOverride w:ilvl="0">
      <w:startOverride w:val="1"/>
    </w:lvlOverride>
  </w:num>
  <w:num w:numId="20">
    <w:abstractNumId w:val="2"/>
    <w:lvlOverride w:ilvl="0">
      <w:startOverride w:val="2"/>
    </w:lvlOverride>
  </w:num>
  <w:num w:numId="21">
    <w:abstractNumId w:val="3"/>
    <w:lvlOverride w:ilvl="0">
      <w:startOverride w:val="3"/>
    </w:lvlOverride>
  </w:num>
  <w:num w:numId="22">
    <w:abstractNumId w:val="4"/>
    <w:lvlOverride w:ilvl="0">
      <w:startOverride w:val="4"/>
    </w:lvlOverride>
  </w:num>
  <w:num w:numId="23">
    <w:abstractNumId w:val="5"/>
    <w:lvlOverride w:ilvl="0">
      <w:startOverride w:val="5"/>
    </w:lvlOverride>
  </w:num>
  <w:num w:numId="24">
    <w:abstractNumId w:val="6"/>
    <w:lvlOverride w:ilvl="0">
      <w:startOverride w:val="6"/>
    </w:lvlOverride>
  </w:num>
  <w:num w:numId="25">
    <w:abstractNumId w:val="7"/>
    <w:lvlOverride w:ilvl="0">
      <w:startOverride w:val="7"/>
    </w:lvlOverride>
  </w:num>
  <w:num w:numId="26">
    <w:abstractNumId w:val="8"/>
    <w:lvlOverride w:ilvl="0">
      <w:startOverride w:val="8"/>
    </w:lvlOverride>
  </w:num>
  <w:num w:numId="27">
    <w:abstractNumId w:val="9"/>
    <w:lvlOverride w:ilvl="0">
      <w:startOverride w:val="9"/>
    </w:lvlOverride>
  </w:num>
  <w:num w:numId="28">
    <w:abstractNumId w:val="10"/>
    <w:lvlOverride w:ilvl="0">
      <w:startOverride w:val="10"/>
    </w:lvlOverride>
  </w:num>
  <w:num w:numId="29">
    <w:abstractNumId w:val="11"/>
    <w:lvlOverride w:ilvl="0">
      <w:startOverride w:val="11"/>
    </w:lvlOverride>
  </w:num>
  <w:num w:numId="30">
    <w:abstractNumId w:val="12"/>
    <w:lvlOverride w:ilvl="0">
      <w:startOverride w:val="12"/>
    </w:lvlOverride>
  </w:num>
  <w:num w:numId="31">
    <w:abstractNumId w:val="13"/>
    <w:lvlOverride w:ilvl="0">
      <w:startOverride w:val="13"/>
    </w:lvlOverride>
  </w:num>
  <w:num w:numId="32">
    <w:abstractNumId w:val="14"/>
    <w:lvlOverride w:ilvl="0">
      <w:startOverride w:val="14"/>
    </w:lvlOverride>
  </w:num>
  <w:num w:numId="33">
    <w:abstractNumId w:val="15"/>
    <w:lvlOverride w:ilvl="0">
      <w:startOverride w:val="15"/>
    </w:lvlOverride>
  </w:num>
  <w:num w:numId="34">
    <w:abstractNumId w:val="16"/>
    <w:lvlOverride w:ilvl="0">
      <w:startOverride w:val="16"/>
    </w:lvlOverride>
  </w:num>
  <w:num w:numId="35">
    <w:abstractNumId w:val="17"/>
    <w:lvlOverride w:ilvl="0">
      <w:startOverride w:val="17"/>
    </w:lvlOverride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Ind w:w="0" w:type="dxa"/>
      </w:tblPr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LibreOffice/6.4.7.2$Linux_X86_64 LibreOffice_project/40$Build-2</Application>
  <Pages>10</Pages>
  <Words>378</Words>
  <Characters>2426</Characters>
  <CharactersWithSpaces>2745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2021-11-27T14:13:51Z</dcterms:created>
  <dc:creator>Смирнова Мария Александровна</dc:creator>
  <dc:description/>
  <dc:language>ru-RU</dc:language>
  <cp:lastModifiedBy/>
  <dcterms:modified xsi:type="dcterms:W3CDTF">2021-11-27T17:14:16Z</dcterms:modified>
  <cp:revision>1</cp:revision>
  <dc:subject/>
  <dc:title>Отчет по лабораторной работе № 6. Мандатное разграничение прав в Linux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of">
    <vt:lpwstr>False</vt:lpwstr>
  </property>
  <property fmtid="{D5CDD505-2E9C-101B-9397-08002B2CF9AE}" pid="14" name="lot">
    <vt:lpwstr>False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</vt:lpwstr>
  </property>
  <property fmtid="{D5CDD505-2E9C-101B-9397-08002B2CF9AE}" pid="19" name="papersize">
    <vt:lpwstr>a4paper</vt:lpwstr>
  </property>
  <property fmtid="{D5CDD505-2E9C-101B-9397-08002B2CF9AE}" pid="20" name="pdf-engine">
    <vt:lpwstr>lualatex</vt:lpwstr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дисциплина: Информационная безопасность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