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F0" w:rsidRPr="00CD660C" w:rsidRDefault="00DB26F0" w:rsidP="00DB26F0">
      <w:pPr>
        <w:ind w:left="3540" w:firstLine="708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B26F0" w:rsidRDefault="00DB26F0" w:rsidP="00DB26F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38B72AB" wp14:editId="67BABE1F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B26F0" w:rsidRDefault="00DB26F0" w:rsidP="00DB26F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B26F0" w:rsidRPr="00EB439B" w:rsidRDefault="00DB26F0" w:rsidP="00DB26F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B26F0" w:rsidRDefault="00DB26F0" w:rsidP="00DB26F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DB26F0" w:rsidRDefault="00DB26F0" w:rsidP="00DB26F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B26F0" w:rsidRDefault="00DB26F0" w:rsidP="00DB26F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B26F0" w:rsidRPr="004E2627" w:rsidRDefault="00DB26F0" w:rsidP="00DB26F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DB26F0" w:rsidRDefault="00DB26F0" w:rsidP="00DB26F0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DB26F0" w:rsidRPr="006530E8" w:rsidRDefault="00DB26F0" w:rsidP="00DB26F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B26F0" w:rsidRPr="0010377B" w:rsidRDefault="00DB26F0" w:rsidP="00DB26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10377B">
        <w:rPr>
          <w:rFonts w:ascii="Times New Roman" w:hAnsi="Times New Roman"/>
          <w:sz w:val="28"/>
          <w:szCs w:val="28"/>
        </w:rPr>
        <w:t>1</w:t>
      </w:r>
    </w:p>
    <w:p w:rsidR="00DB26F0" w:rsidRDefault="00DB26F0" w:rsidP="00DB26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B26F0" w:rsidRDefault="00DB26F0" w:rsidP="00DB26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26F0" w:rsidRPr="0010377B" w:rsidRDefault="00DB26F0" w:rsidP="00DB26F0">
      <w:pPr>
        <w:spacing w:after="0" w:line="240" w:lineRule="auto"/>
        <w:jc w:val="center"/>
        <w:rPr>
          <w:rFonts w:ascii="Times New Roman" w:hAnsi="Times New Roman"/>
          <w:color w:val="7F7F7F"/>
          <w:szCs w:val="20"/>
        </w:rPr>
      </w:pPr>
      <w:r w:rsidRPr="0010377B">
        <w:rPr>
          <w:rFonts w:ascii="Times New Roman" w:hAnsi="Times New Roman"/>
          <w:sz w:val="40"/>
          <w:szCs w:val="28"/>
        </w:rPr>
        <w:t>Управление данными</w:t>
      </w:r>
    </w:p>
    <w:p w:rsidR="00DB26F0" w:rsidRDefault="00DB26F0" w:rsidP="00DB26F0">
      <w:pPr>
        <w:rPr>
          <w:rFonts w:ascii="Times New Roman" w:hAnsi="Times New Roman"/>
          <w:sz w:val="28"/>
          <w:szCs w:val="28"/>
        </w:rPr>
      </w:pPr>
    </w:p>
    <w:p w:rsidR="00DB26F0" w:rsidRDefault="00DB26F0" w:rsidP="00DB26F0">
      <w:pPr>
        <w:rPr>
          <w:rFonts w:ascii="Times New Roman" w:hAnsi="Times New Roman"/>
          <w:sz w:val="28"/>
          <w:szCs w:val="28"/>
        </w:rPr>
      </w:pPr>
    </w:p>
    <w:p w:rsidR="00DB26F0" w:rsidRPr="00D36E58" w:rsidRDefault="00DB26F0" w:rsidP="00DB26F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B26F0" w:rsidRDefault="00DB26F0" w:rsidP="00DB26F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Pr="00352102">
        <w:rPr>
          <w:rFonts w:ascii="Times New Roman" w:hAnsi="Times New Roman"/>
        </w:rPr>
        <w:t xml:space="preserve">  </w:t>
      </w:r>
      <w:r w:rsidRPr="0010377B">
        <w:rPr>
          <w:rFonts w:ascii="Times New Roman" w:hAnsi="Times New Roman"/>
          <w:u w:val="single"/>
        </w:rPr>
        <w:t xml:space="preserve"> Балашова Т.И.</w:t>
      </w:r>
      <w:r w:rsidRPr="0010377B"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DB26F0" w:rsidRPr="009837FD" w:rsidRDefault="00DB26F0" w:rsidP="00DB26F0">
      <w:pPr>
        <w:ind w:left="4678"/>
        <w:rPr>
          <w:rFonts w:ascii="Times New Roman" w:hAnsi="Times New Roman"/>
          <w:sz w:val="8"/>
          <w:szCs w:val="8"/>
        </w:rPr>
      </w:pPr>
    </w:p>
    <w:p w:rsidR="00DB26F0" w:rsidRPr="00D36E58" w:rsidRDefault="00DB26F0" w:rsidP="00DB26F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B26F0" w:rsidRPr="0010377B" w:rsidRDefault="00DB26F0" w:rsidP="00DB26F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Pr="00352102">
        <w:rPr>
          <w:rFonts w:ascii="Times New Roman" w:hAnsi="Times New Roman"/>
        </w:rPr>
        <w:t xml:space="preserve">  </w:t>
      </w:r>
      <w:r w:rsidRPr="0010377B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Смирнова О.А.</w:t>
      </w:r>
    </w:p>
    <w:p w:rsidR="00DB26F0" w:rsidRDefault="00DB26F0" w:rsidP="00DB26F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B26F0" w:rsidRPr="00D210FE" w:rsidRDefault="00DB26F0" w:rsidP="00DB26F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B26F0" w:rsidRPr="0010377B" w:rsidRDefault="00DB26F0" w:rsidP="00DB26F0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  <w:r w:rsidRPr="0010377B">
        <w:rPr>
          <w:rFonts w:ascii="Times New Roman" w:hAnsi="Times New Roman"/>
          <w:sz w:val="20"/>
          <w:szCs w:val="20"/>
          <w:u w:val="single"/>
        </w:rPr>
        <w:t>17-АС</w:t>
      </w:r>
    </w:p>
    <w:p w:rsidR="00DB26F0" w:rsidRPr="004E2627" w:rsidRDefault="00DB26F0" w:rsidP="00DB26F0">
      <w:pPr>
        <w:pStyle w:val="a3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DB26F0" w:rsidRPr="004E2627" w:rsidRDefault="00DB26F0" w:rsidP="00DB26F0">
      <w:pPr>
        <w:ind w:left="4678"/>
        <w:rPr>
          <w:rFonts w:ascii="Times New Roman" w:hAnsi="Times New Roman"/>
          <w:sz w:val="24"/>
          <w:szCs w:val="24"/>
        </w:rPr>
      </w:pPr>
    </w:p>
    <w:p w:rsidR="00DB26F0" w:rsidRPr="00D36E58" w:rsidRDefault="00DB26F0" w:rsidP="00DB26F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B26F0" w:rsidRPr="008E7D12" w:rsidRDefault="00DB26F0" w:rsidP="00DB26F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B26F0" w:rsidRDefault="00DB26F0" w:rsidP="00DB26F0">
      <w:pPr>
        <w:jc w:val="center"/>
        <w:rPr>
          <w:rFonts w:ascii="Times New Roman" w:hAnsi="Times New Roman"/>
          <w:sz w:val="24"/>
          <w:szCs w:val="24"/>
        </w:rPr>
      </w:pPr>
    </w:p>
    <w:p w:rsidR="00DB26F0" w:rsidRDefault="00DB26F0" w:rsidP="00DB26F0">
      <w:pPr>
        <w:rPr>
          <w:rFonts w:ascii="Times New Roman" w:hAnsi="Times New Roman"/>
          <w:sz w:val="24"/>
          <w:szCs w:val="24"/>
        </w:rPr>
      </w:pPr>
    </w:p>
    <w:p w:rsidR="00DB26F0" w:rsidRDefault="00DB26F0" w:rsidP="00DB26F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B26F0" w:rsidRDefault="00DB26F0" w:rsidP="00DB26F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DB26F0" w:rsidRDefault="00DB26F0" w:rsidP="00DB26F0">
      <w:pPr>
        <w:pStyle w:val="a3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  <w:u w:val="single"/>
        </w:rPr>
      </w:pPr>
      <w:r w:rsidRPr="0010377B">
        <w:rPr>
          <w:b/>
          <w:bCs/>
          <w:color w:val="auto"/>
          <w:sz w:val="32"/>
          <w:szCs w:val="28"/>
          <w:u w:val="single"/>
        </w:rPr>
        <w:lastRenderedPageBreak/>
        <w:t>Вариант 1</w:t>
      </w:r>
      <w:r>
        <w:rPr>
          <w:b/>
          <w:bCs/>
          <w:color w:val="auto"/>
          <w:sz w:val="32"/>
          <w:szCs w:val="28"/>
          <w:u w:val="single"/>
        </w:rPr>
        <w:t>8</w:t>
      </w:r>
      <w:r w:rsidRPr="0010377B">
        <w:rPr>
          <w:b/>
          <w:bCs/>
          <w:color w:val="auto"/>
          <w:sz w:val="32"/>
          <w:szCs w:val="28"/>
          <w:u w:val="single"/>
        </w:rPr>
        <w:t>.</w:t>
      </w:r>
    </w:p>
    <w:p w:rsidR="00DB26F0" w:rsidRDefault="00DB26F0" w:rsidP="00DB26F0">
      <w:pPr>
        <w:pStyle w:val="a3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  <w:u w:val="single"/>
        </w:rPr>
      </w:pPr>
    </w:p>
    <w:p w:rsidR="00DB26F0" w:rsidRDefault="00DB26F0" w:rsidP="00DB26F0">
      <w:pPr>
        <w:pStyle w:val="a3"/>
        <w:spacing w:before="0" w:beforeAutospacing="0" w:after="0" w:afterAutospacing="0"/>
        <w:ind w:left="-142"/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4923A903" wp14:editId="4C35DAAB">
            <wp:extent cx="5547360" cy="232223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836" cy="23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0" w:rsidRDefault="00DB26F0" w:rsidP="00DB26F0">
      <w:pPr>
        <w:pStyle w:val="a3"/>
        <w:spacing w:before="0" w:beforeAutospacing="0" w:after="0" w:afterAutospacing="0"/>
        <w:ind w:left="-142"/>
        <w:rPr>
          <w:b/>
          <w:bCs/>
          <w:sz w:val="32"/>
          <w:szCs w:val="28"/>
          <w:u w:val="single"/>
        </w:rPr>
      </w:pPr>
    </w:p>
    <w:p w:rsidR="00DB26F0" w:rsidRPr="00EE249E" w:rsidRDefault="00DB26F0" w:rsidP="00EE249E">
      <w:pPr>
        <w:pStyle w:val="a3"/>
        <w:spacing w:before="0" w:beforeAutospacing="0" w:after="0" w:afterAutospacing="0"/>
        <w:rPr>
          <w:b/>
          <w:bCs/>
          <w:color w:val="auto"/>
          <w:sz w:val="32"/>
          <w:szCs w:val="28"/>
          <w:u w:val="single"/>
        </w:rPr>
      </w:pPr>
      <w:r w:rsidRPr="0010377B">
        <w:rPr>
          <w:b/>
          <w:bCs/>
          <w:sz w:val="32"/>
          <w:szCs w:val="28"/>
          <w:u w:val="single"/>
        </w:rPr>
        <w:t>Листинг</w:t>
      </w:r>
      <w:r w:rsidRPr="00482439">
        <w:rPr>
          <w:b/>
          <w:bCs/>
          <w:sz w:val="32"/>
          <w:szCs w:val="28"/>
          <w:u w:val="single"/>
        </w:rPr>
        <w:t xml:space="preserve"> </w:t>
      </w:r>
      <w:r>
        <w:rPr>
          <w:b/>
          <w:bCs/>
          <w:sz w:val="32"/>
          <w:szCs w:val="28"/>
          <w:u w:val="single"/>
        </w:rPr>
        <w:t>программы</w:t>
      </w:r>
      <w:r w:rsidRPr="00482439">
        <w:rPr>
          <w:b/>
          <w:bCs/>
          <w:sz w:val="32"/>
          <w:szCs w:val="28"/>
          <w:u w:val="single"/>
        </w:rPr>
        <w:t>:</w:t>
      </w: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kontroler</w:t>
      </w:r>
      <w:proofErr w:type="spellEnd"/>
      <w:r w:rsidRPr="00EE24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storage</w:t>
      </w:r>
      <w:r w:rsidRPr="00EE249E">
        <w:rPr>
          <w:rFonts w:ascii="Courier New" w:hAnsi="Courier New" w:cs="Courier New"/>
          <w:sz w:val="20"/>
          <w:szCs w:val="20"/>
        </w:rPr>
        <w:t xml:space="preserve"> 3</w:t>
      </w: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naladchik</w:t>
      </w:r>
      <w:proofErr w:type="spellEnd"/>
      <w:r w:rsidRPr="00EE24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storage</w:t>
      </w:r>
      <w:r w:rsidRPr="00EE249E">
        <w:rPr>
          <w:rFonts w:ascii="Courier New" w:hAnsi="Courier New" w:cs="Courier New"/>
          <w:sz w:val="20"/>
          <w:szCs w:val="20"/>
        </w:rPr>
        <w:t xml:space="preserve"> 2</w:t>
      </w: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EE249E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EE249E">
        <w:rPr>
          <w:rFonts w:ascii="Courier New" w:hAnsi="Courier New" w:cs="Courier New"/>
          <w:sz w:val="20"/>
          <w:szCs w:val="20"/>
        </w:rPr>
        <w:t>(</w:t>
      </w:r>
      <w:proofErr w:type="gramEnd"/>
      <w:r w:rsidRPr="00EE249E">
        <w:rPr>
          <w:rFonts w:ascii="Courier New" w:hAnsi="Courier New" w:cs="Courier New"/>
          <w:sz w:val="20"/>
          <w:szCs w:val="20"/>
        </w:rPr>
        <w:t xml:space="preserve">1,0,6)); </w:t>
      </w:r>
      <w:r>
        <w:rPr>
          <w:rFonts w:ascii="Courier New CYR" w:hAnsi="Courier New CYR" w:cs="Courier New CYR"/>
          <w:sz w:val="20"/>
          <w:szCs w:val="20"/>
        </w:rPr>
        <w:t>Генерируем входной поток по экспоненциальному закону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Блок</w:t>
      </w:r>
      <w:proofErr w:type="gramEnd"/>
      <w:r w:rsidRPr="00EE24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контролеров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CHECK 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Qkontr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kontroler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Qkontr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1,0,10)); </w:t>
      </w:r>
      <w:r>
        <w:rPr>
          <w:rFonts w:ascii="Courier New CYR" w:hAnsi="Courier New CYR" w:cs="Courier New CYR"/>
          <w:sz w:val="20"/>
          <w:szCs w:val="20"/>
        </w:rPr>
        <w:t>Контролер</w:t>
      </w:r>
      <w:r w:rsidRPr="00EE249E">
        <w:rPr>
          <w:rFonts w:ascii="Courier New CYR" w:hAnsi="Courier New CYR" w:cs="Courier New CYR"/>
          <w:sz w:val="20"/>
          <w:szCs w:val="20"/>
          <w:lang w:val="en-US"/>
        </w:rPr>
        <w:t xml:space="preserve"> 10 </w:t>
      </w:r>
      <w:r>
        <w:rPr>
          <w:rFonts w:ascii="Courier New CYR" w:hAnsi="Courier New CYR" w:cs="Courier New CYR"/>
          <w:sz w:val="20"/>
          <w:szCs w:val="20"/>
        </w:rPr>
        <w:t>минут</w:t>
      </w:r>
      <w:r w:rsidRPr="00EE24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проверяет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leave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kontroler</w:t>
      </w:r>
      <w:proofErr w:type="spellEnd"/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15,LL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1,LL2; </w:t>
      </w:r>
      <w:r>
        <w:rPr>
          <w:rFonts w:ascii="Courier New CYR" w:hAnsi="Courier New CYR" w:cs="Courier New CYR"/>
          <w:sz w:val="20"/>
          <w:szCs w:val="20"/>
        </w:rPr>
        <w:t>С</w:t>
      </w:r>
      <w:r w:rsidRPr="00EE24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вероятностью</w:t>
      </w:r>
      <w:r w:rsidRPr="00EE24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15% приборы отправляются к наладчикам</w:t>
      </w: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E249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Блок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упаковщика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LL1 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Qypak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ypak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Qypak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ypak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0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Блок</w:t>
      </w:r>
      <w:proofErr w:type="gramEnd"/>
      <w:r w:rsidRPr="00EE24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наладчиков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LL2 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Qnal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naladchik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Qnal</w:t>
      </w:r>
      <w:proofErr w:type="spell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1,0,30))</w:t>
      </w: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leave</w:t>
      </w:r>
      <w:r w:rsidRPr="00EE24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naladchik</w:t>
      </w:r>
      <w:proofErr w:type="spellEnd"/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EE249E">
        <w:rPr>
          <w:rFonts w:ascii="Courier New" w:hAnsi="Courier New" w:cs="Courier New"/>
          <w:sz w:val="20"/>
          <w:szCs w:val="20"/>
        </w:rPr>
        <w:t xml:space="preserve"> ,</w:t>
      </w:r>
      <w:r>
        <w:rPr>
          <w:rFonts w:ascii="Courier New" w:hAnsi="Courier New" w:cs="Courier New"/>
          <w:sz w:val="20"/>
          <w:szCs w:val="20"/>
          <w:lang w:val="en-US"/>
        </w:rPr>
        <w:t>CHECK</w:t>
      </w:r>
      <w:proofErr w:type="gramEnd"/>
      <w:r w:rsidRPr="00EE249E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После наладки опять отправляем контролерам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terminate 0 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525600</w:t>
      </w:r>
    </w:p>
    <w:p w:rsid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EE249E" w:rsidRPr="00EE249E" w:rsidRDefault="00EE249E" w:rsidP="00EE24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:rsidR="00EE249E" w:rsidRPr="00EE249E" w:rsidRDefault="00EE249E">
      <w:pPr>
        <w:rPr>
          <w:lang w:val="en-US"/>
        </w:rPr>
      </w:pPr>
    </w:p>
    <w:p w:rsidR="00EE249E" w:rsidRDefault="00EE249E" w:rsidP="00EE249E">
      <w:pPr>
        <w:ind w:left="-142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  <w:r w:rsidRPr="0010377B">
        <w:rPr>
          <w:rFonts w:ascii="Times New Roman" w:hAnsi="Times New Roman"/>
          <w:b/>
          <w:bCs/>
          <w:sz w:val="32"/>
          <w:szCs w:val="28"/>
          <w:u w:val="single"/>
        </w:rPr>
        <w:lastRenderedPageBreak/>
        <w:t>Результаты</w:t>
      </w:r>
      <w:r w:rsidRPr="0010377B"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t>:</w:t>
      </w:r>
    </w:p>
    <w:p w:rsidR="00DB26F0" w:rsidRDefault="00EE249E">
      <w:r>
        <w:rPr>
          <w:noProof/>
        </w:rPr>
        <w:drawing>
          <wp:inline distT="0" distB="0" distL="0" distR="0" wp14:anchorId="0F9974F4" wp14:editId="7B2AC5FD">
            <wp:extent cx="4815840" cy="53601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99" cy="53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9E" w:rsidRDefault="00EE249E">
      <w:r>
        <w:rPr>
          <w:noProof/>
        </w:rPr>
        <w:drawing>
          <wp:inline distT="0" distB="0" distL="0" distR="0" wp14:anchorId="2B5F1B24" wp14:editId="4EE81D81">
            <wp:extent cx="5232789" cy="25831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594" cy="25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EF" w:rsidRDefault="00C02FEF" w:rsidP="00C02FEF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32"/>
          <w:szCs w:val="28"/>
          <w:u w:val="single"/>
        </w:rPr>
        <w:lastRenderedPageBreak/>
        <w:t>Вывод</w:t>
      </w:r>
      <w:r w:rsidRPr="0010377B">
        <w:rPr>
          <w:rFonts w:ascii="Times New Roman" w:hAnsi="Times New Roman"/>
          <w:b/>
          <w:bCs/>
          <w:sz w:val="32"/>
          <w:szCs w:val="28"/>
          <w:u w:val="single"/>
        </w:rPr>
        <w:t>:</w:t>
      </w:r>
    </w:p>
    <w:p w:rsidR="00DB26F0" w:rsidRPr="00C02FEF" w:rsidRDefault="00C02FEF" w:rsidP="00C02FEF">
      <w:pPr>
        <w:ind w:left="-142" w:firstLine="850"/>
        <w:rPr>
          <w:rFonts w:ascii="Times New Roman" w:hAnsi="Times New Roman" w:cs="Times New Roman"/>
          <w:sz w:val="24"/>
          <w:szCs w:val="24"/>
        </w:rPr>
      </w:pPr>
      <w:r w:rsidRPr="000B4FF7">
        <w:rPr>
          <w:rFonts w:ascii="Times New Roman" w:hAnsi="Times New Roman"/>
          <w:bCs/>
          <w:sz w:val="24"/>
          <w:szCs w:val="24"/>
        </w:rPr>
        <w:t xml:space="preserve">Используя </w:t>
      </w:r>
      <w:proofErr w:type="gramStart"/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функционирования этого подразделения</w:t>
      </w:r>
      <w:proofErr w:type="gramEnd"/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оценила, что </w:t>
      </w:r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предусмотреть на вход</w:t>
      </w:r>
      <w:bookmarkStart w:id="0" w:name="_GoBack"/>
      <w:bookmarkEnd w:id="0"/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станции контроля и в цехе</w:t>
      </w:r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наладки</w:t>
      </w:r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02F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17 и 9 мест на стеллажах соответственно. </w:t>
      </w:r>
    </w:p>
    <w:p w:rsidR="00DB26F0" w:rsidRDefault="00DB26F0"/>
    <w:sectPr w:rsidR="00DB26F0" w:rsidSect="00E9311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F0"/>
    <w:rsid w:val="000A7323"/>
    <w:rsid w:val="00C02FEF"/>
    <w:rsid w:val="00DB26F0"/>
    <w:rsid w:val="00E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4C7"/>
  <w15:chartTrackingRefBased/>
  <w15:docId w15:val="{F66728B0-08C0-4F88-8D16-993C8293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Смирнова</dc:creator>
  <cp:keywords/>
  <dc:description/>
  <cp:lastModifiedBy>Оксана Смирнова</cp:lastModifiedBy>
  <cp:revision>1</cp:revision>
  <dcterms:created xsi:type="dcterms:W3CDTF">2020-04-01T16:40:00Z</dcterms:created>
  <dcterms:modified xsi:type="dcterms:W3CDTF">2020-04-01T17:10:00Z</dcterms:modified>
</cp:coreProperties>
</file>