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MAPCLUST</w:t>
      </w:r>
      <w:r>
        <w:t xml:space="preserve"> </w:t>
      </w:r>
      <w:r>
        <w:t xml:space="preserve">-</w:t>
      </w:r>
      <w:r>
        <w:t xml:space="preserve"> </w:t>
      </w:r>
      <w:r>
        <w:t xml:space="preserve">СЕРВИС</w:t>
      </w:r>
      <w:r>
        <w:t xml:space="preserve"> </w:t>
      </w:r>
      <w:r>
        <w:t xml:space="preserve">ДЛЯ</w:t>
      </w:r>
      <w:r>
        <w:t xml:space="preserve"> </w:t>
      </w:r>
      <w:r>
        <w:t xml:space="preserve">ЭПИДЕМИОЛОГИЧЕСКОГО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ЭКОЛОГИЧЕСКОГО</w:t>
      </w:r>
      <w:r>
        <w:t xml:space="preserve"> </w:t>
      </w:r>
      <w:r>
        <w:t xml:space="preserve">МОНИТОРИНГА</w:t>
      </w:r>
    </w:p>
    <w:p>
      <w:pPr>
        <w:pStyle w:val="Author"/>
      </w:pPr>
      <w:r>
        <w:t xml:space="preserve">Смирнов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Сергеевич</w:t>
      </w:r>
      <w:r>
        <w:rPr>
          <w:vertAlign w:val="superscript"/>
        </w:rPr>
        <w:t xml:space="preserve">1</w:t>
      </w:r>
      <w:r>
        <w:t xml:space="preserve">,Захаров</w:t>
      </w:r>
      <w:r>
        <w:t xml:space="preserve"> </w:t>
      </w:r>
      <w:r>
        <w:t xml:space="preserve">Олег</w:t>
      </w:r>
      <w:r>
        <w:t xml:space="preserve"> </w:t>
      </w:r>
      <w:r>
        <w:t xml:space="preserve">Станиславович</w:t>
      </w:r>
      <w:r>
        <w:rPr>
          <w:vertAlign w:val="superscript"/>
        </w:rPr>
        <w:t xml:space="preserve">1</w:t>
      </w:r>
      <w:r>
        <w:t xml:space="preserve">,Пятницкий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Гукасов</w:t>
      </w:r>
      <w:r>
        <w:t xml:space="preserve"> </w:t>
      </w:r>
      <w:r>
        <w:t xml:space="preserve">Вадим</w:t>
      </w:r>
      <w:r>
        <w:t xml:space="preserve"> </w:t>
      </w:r>
      <w:r>
        <w:t xml:space="preserve">Михайлович</w:t>
      </w:r>
      <w:r>
        <w:rPr>
          <w:vertAlign w:val="superscript"/>
        </w:rPr>
        <w:t xml:space="preserve">2</w:t>
      </w:r>
    </w:p>
    <w:p>
      <w:pPr>
        <w:pStyle w:val="FirstParagraph"/>
      </w:pPr>
      <w:r>
        <w:t xml:space="preserve">1 - РНИМУ им. Н.И. Пирогова, Москва, 2 - ФГБНУ НИИ РИНКЦЭ, Москва</w:t>
      </w:r>
    </w:p>
    <w:bookmarkStart w:id="20" w:name="аннотация"/>
    <w:p>
      <w:pPr>
        <w:pStyle w:val="Heading1"/>
      </w:pPr>
      <w:r>
        <w:t xml:space="preserve">Аннотация</w:t>
      </w:r>
    </w:p>
    <w:p>
      <w:pPr>
        <w:pStyle w:val="FirstParagraph"/>
      </w:pPr>
      <w:r>
        <w:t xml:space="preserve">Эта статья посвящена описанию разработанного авторами веб-сервиса для кластеризации пространственных и пространственно-временных данных MapClust. MapClust является практической реализацией исследований, проведенных нами в предыдущих работах. В этой работе мы демонстрируем применение сервиса для решения задач эпидемиологического и экологического мониторинга.</w:t>
      </w:r>
    </w:p>
    <w:p>
      <w:pPr>
        <w:pStyle w:val="BodyText"/>
      </w:pPr>
      <w:r>
        <w:t xml:space="preserve">Ключевые слова: MapClust; эпидемиологический мониторинг; экологический мониторинг; алгоритм кластеризации.</w:t>
      </w:r>
    </w:p>
    <w:bookmarkEnd w:id="20"/>
    <w:bookmarkStart w:id="21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Поиск кластеров в пространственных данных является нетривиальной задачей, решение которой важно для мониторинга ситуации в некоторой изучаемой области. В текущий момент, в связи с неблагоприятной эпидемиологической и экологической ситуацией в мире остро стоит задача обнаружения областей, на которые в первую очередь необходимо обратить внимание для принятия мер. Один из наиболее популярных видов методов поиска кластеров, например, в анализе эпидемиологии туберкулеза – сканирующие статистики</w:t>
      </w:r>
      <w:r>
        <w:t xml:space="preserve">[1]</w:t>
      </w:r>
      <w:r>
        <w:t xml:space="preserve">. Самый известный метод сканирующей статистики – метод Куллдорфа</w:t>
      </w:r>
      <w:r>
        <w:t xml:space="preserve">[2]</w:t>
      </w:r>
      <w:r>
        <w:t xml:space="preserve">. Этот метод широко используется в современных эпидемиологических исследованиях</w:t>
      </w:r>
      <w:r>
        <w:t xml:space="preserve">[3–5]</w:t>
      </w:r>
      <w:r>
        <w:t xml:space="preserve">. Однако, метод зависит от формы и размера сканирующую окна, выдает один наиболее вероятный кластер и обладает довольно большой вероятностью ложноположительного результата, то есть в кластеры часто попадают области, которые не имеют никакого отношения к ним</w:t>
      </w:r>
      <w:r>
        <w:t xml:space="preserve">[6]</w:t>
      </w:r>
      <w:r>
        <w:t xml:space="preserve">.</w:t>
      </w:r>
    </w:p>
    <w:p>
      <w:pPr>
        <w:pStyle w:val="BodyText"/>
      </w:pPr>
      <w:r>
        <w:t xml:space="preserve">Для преодоления этих ограничений был разработан MapClust, новый веб-сервис для кластеризации пространственных и пространственно-временных данных. MapClust обладает рядом преимуществ по сравнению с существующими методами. Во-первых, он не зависит от формы и размера кластера, что позволяет более точно определять кластеры с различной структурой. Во-вторых, он позволяет пользователю регулировать чувствительность алгоритма, обеспечивая лучший контроль над балансом между ложноположительными и ложноотрицательными результатами. Наконец, MapClust разработан для одновременного поиска нескольких кластеров при сохранении заданной величины ошибок I рода, что позволяет получить более полное представление о данных.</w:t>
      </w:r>
    </w:p>
    <w:p>
      <w:pPr>
        <w:pStyle w:val="BodyText"/>
      </w:pPr>
      <w:r>
        <w:t xml:space="preserve">Данная работа организована следующим образом: сначала мы описываем принципы работы алгоритма MapClust, включая расчеты для определения p-значений и уравнения, используемые для обнаружения и оценки кластеров. Далее мы приводим несколько примеров и приложений, демонстрирующих использование MapClust для задач эпидемиологического и экологического мониторинга. Наконец, в заключение мы суммируем ключевой вклад и выводы данного исследования, а также обсуждаем практические последствия применения метода MapClust в различных областях.</w:t>
      </w:r>
    </w:p>
    <w:bookmarkEnd w:id="21"/>
    <w:bookmarkStart w:id="26" w:name="принцип-работы"/>
    <w:p>
      <w:pPr>
        <w:pStyle w:val="Heading1"/>
      </w:pPr>
      <w:r>
        <w:t xml:space="preserve">Принцип работы</w:t>
      </w:r>
    </w:p>
    <w:p>
      <w:pPr>
        <w:pStyle w:val="FirstParagraph"/>
      </w:pPr>
      <w:r>
        <w:t xml:space="preserve">Данный сервис получает на вход данные о взаиморасположении областей исследования и о значении исследуемой величины в этой области. Критерий подразумевает, что исследуемая величина - частота события в каком-либо регионе. Данные должны быть представлены в специальном общеиспользуемом геоинформационном формате – ESRI Shapefile. Формат Shapefile - это популярный формат геопространственных векторных данных, разработанный компанией ESRI для использования в программном обеспечении географических информационных систем (ГИС). Shapefile используются в различных приложениях, включая анализ пространственных и пространственно-временных данных, картографию и геопространственную визуализацию. В контексте веб-сервиса MapClust формат Shapefile используется для предоставления входных данных о расположении интересующих областей и связанных с ними анализируемых значений. Благодаря использованию широко распространенного геопространственного формата Shapefiles, MapClust обеспечивает совместимость с различным программным обеспечением ГИС и упрощает подготовку и интеграцию данных для пользователей.</w:t>
      </w:r>
    </w:p>
    <w:p>
      <w:pPr>
        <w:pStyle w:val="BodyText"/>
      </w:pPr>
      <w:r>
        <w:t xml:space="preserve">Принцип поиска кластеров описан в статьях</w:t>
      </w:r>
      <w:r>
        <w:t xml:space="preserve">[7–10]</w:t>
      </w:r>
      <w:r>
        <w:t xml:space="preserve">. Для каждого региона рассчитывается значение p для сравнения величин в регионах (</w:t>
      </w:r>
      <w:hyperlink w:anchor="eq-p-spat">
        <w:r>
          <w:rPr>
            <w:rStyle w:val="Hyperlink"/>
          </w:rPr>
          <w:t xml:space="preserve">Equation 1</w:t>
        </w:r>
      </w:hyperlink>
      <w:r>
        <w:t xml:space="preserve">) или для сравнения моментов времени (</w:t>
      </w:r>
      <w:hyperlink w:anchor="eq-p-time">
        <w:r>
          <w:rPr>
            <w:rStyle w:val="Hyperlink"/>
          </w:rPr>
          <w:t xml:space="preserve">Equation 2</w:t>
        </w:r>
      </w:hyperlink>
      <w:r>
        <w:t xml:space="preserve">), где</w:t>
      </w:r>
      <w:r>
        <w:t xml:space="preserve"> </w:t>
      </w:r>
      <m:oMath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- функция Лапласа. Для каждой области, для которой p меньше или выше некоторого порога, заданного пользователем, рассчитываются статистики для разряжений (</w:t>
      </w:r>
      <w:hyperlink w:anchor="eq-discharges-stat">
        <w:r>
          <w:rPr>
            <w:rStyle w:val="Hyperlink"/>
          </w:rPr>
          <w:t xml:space="preserve">Equation 3</w:t>
        </w:r>
      </w:hyperlink>
      <w:r>
        <w:t xml:space="preserve">) и для кластеров (</w:t>
      </w:r>
      <w:hyperlink w:anchor="eq-clust-stat">
        <w:r>
          <w:rPr>
            <w:rStyle w:val="Hyperlink"/>
          </w:rPr>
          <w:t xml:space="preserve">Equation 4</w:t>
        </w:r>
      </w:hyperlink>
      <w:r>
        <w:t xml:space="preserve">).</w:t>
      </w:r>
    </w:p>
    <w:p>
      <w:pPr>
        <w:pStyle w:val="BodyText"/>
      </w:pPr>
      <w:bookmarkStart w:id="22" w:name="eq-p-spat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bar>
                    <m:barPr>
                      <m:pos m:val="top"/>
                    </m:barPr>
                    <m:e>
                      <m:r>
                        <m:t>O</m:t>
                      </m:r>
                    </m:e>
                  </m:bar>
                </m:num>
                <m:den>
                  <m:rad>
                    <m:radPr>
                      <m:degHide m:val="1"/>
                    </m:radPr>
                    <m:deg/>
                    <m:e>
                      <m:bar>
                        <m:barPr>
                          <m:pos m:val="top"/>
                        </m:barPr>
                        <m:e>
                          <m:r>
                            <m:t>O</m:t>
                          </m:r>
                        </m:e>
                      </m:bar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p>
      <w:pPr>
        <w:pStyle w:val="FirstParagraph"/>
      </w:pPr>
      <w:bookmarkStart w:id="23" w:name="eq-p-time"/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bSup>
                    <m:e>
                      <m:r>
                        <m:t>O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t</m:t>
                      </m:r>
                      <m:r>
                        <m:t>1</m:t>
                      </m:r>
                    </m:sup>
                  </m:sSubSup>
                </m:num>
                <m:den>
                  <m:rad>
                    <m:radPr>
                      <m:degHide m:val="1"/>
                    </m:radPr>
                    <m:deg/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1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t</m:t>
                          </m:r>
                          <m: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3"/>
    </w:p>
    <w:p>
      <w:pPr>
        <w:pStyle w:val="FirstParagraph"/>
      </w:pPr>
      <w:bookmarkStart w:id="24" w:name="eq-discharges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  <m:r>
                        <m:t>o</m:t>
                      </m:r>
                      <m:r>
                        <m:t>w</m:t>
                      </m:r>
                      <m:r>
                        <m:t>n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4"/>
    </w:p>
    <w:p>
      <w:pPr>
        <w:pStyle w:val="FirstParagraph"/>
      </w:pPr>
      <w:bookmarkStart w:id="25" w:name="eq-clust-stat"/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n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k</m:t>
                      </m:r>
                    </m:sub>
                  </m:sSub>
                </m:num>
                <m:den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u</m:t>
                      </m:r>
                      <m:r>
                        <m:t>p</m:t>
                      </m:r>
                    </m:sub>
                  </m:sSub>
                </m:den>
              </m:f>
            </m:e>
          </m:nary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5"/>
    </w:p>
    <w:p>
      <w:pPr>
        <w:pStyle w:val="FirstParagraph"/>
      </w:pPr>
      <w:r>
        <w:t xml:space="preserve">Программа проверяет вхождение значения статистик в критическую область S(n), где n – число регионов соседей, для которых p меньше или выше определенного порога. Программа строит эту область методом Монте-Карло. Кластеры или разрежения, выходящие за критическую область, являются значимыми.</w:t>
      </w:r>
    </w:p>
    <w:bookmarkEnd w:id="26"/>
    <w:bookmarkStart w:id="43" w:name="примеры-работы"/>
    <w:p>
      <w:pPr>
        <w:pStyle w:val="Heading1"/>
      </w:pPr>
      <w:r>
        <w:t xml:space="preserve">Примеры работы</w:t>
      </w:r>
    </w:p>
    <w:p>
      <w:pPr>
        <w:pStyle w:val="FirstParagraph"/>
      </w:pPr>
      <w:r>
        <w:t xml:space="preserve">Приведем несколько примеров работы. Для первого примера возьмем данные по заболеваемостью вирусом иммунодефицита человека (ВИЧ) в Российской Федерации (РФ) с портала ЕМИСС</w:t>
      </w:r>
      <w:r>
        <w:t xml:space="preserve">[11]</w:t>
      </w:r>
      <w:r>
        <w:t xml:space="preserve">. Веб-сервис может работать в двух режимах работы: пространственном и пространственно-временном. Пространственный режим заключается в поиске кластеров по величине, измерянной в регионах определенной местности. Пространственно-временной режим - поиск кластеров по разнице некоторой величины во времени. Для начала работы необходимо построить критическую область. Для этого необходимо загрузить все файлы из архива, выбрать количество итераций и задать пороговые 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</m:oMath>
      <w:r>
        <w:t xml:space="preserve">. Если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или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программа соответственно будет искать разряжения или кластеры. Для примера возьмем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0.1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0.85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 </w:t>
      </w:r>
      <w:r>
        <w:t xml:space="preserve">и запустим критерий для в первом режиме для данных 2005 года и в втором режиме для данных 2005 и 2006 года. Результаты представлены на</w:t>
      </w:r>
      <w:r>
        <w:t xml:space="preserve"> </w:t>
      </w:r>
      <w:hyperlink w:anchor="fig-first">
        <w:r>
          <w:rPr>
            <w:rStyle w:val="Hyperlink"/>
          </w:rPr>
          <w:t xml:space="preserve">Figure 1</w:t>
        </w:r>
      </w:hyperlink>
      <w:r>
        <w:t xml:space="preserve">. Программа также позволяет получить список областей, составляющих кластеры или разряжения. Из полученных данных можно сделать выводы о регионах с благополучной и тревожной эпидемиологической обстановкой. Например, на</w:t>
      </w:r>
      <w:r>
        <w:t xml:space="preserve"> </w:t>
      </w:r>
      <w:hyperlink w:anchor="fig-second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продемонстрированы регионы с неблагоприятной эпидемиологической обстановкой (кластеры). Нетрудно заметить, что обнаружено несколько кластеров неправильной формы и разного размера.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0" w:name="fig-first"/>
          <w:p>
            <w:pPr>
              <w:jc w:val="center"/>
            </w:pPr>
            <w:r>
              <w:drawing>
                <wp:inline>
                  <wp:extent cx="5334000" cy="294788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sult_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47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Критическая область для обнаруженных кластеров и разряжений</w:t>
            </w:r>
          </w:p>
          <w:bookmarkEnd w:id="3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second"/>
          <w:p>
            <w:pPr>
              <w:jc w:val="center"/>
            </w:pPr>
            <w:r>
              <w:drawing>
                <wp:inline>
                  <wp:extent cx="5334000" cy="2613302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result_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133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Карта расположения статистически значимых кластеров. Границы кластеров обозначены черными линиями</w:t>
            </w:r>
          </w:p>
          <w:bookmarkEnd w:id="34"/>
        </w:tc>
      </w:tr>
    </w:tbl>
    <w:p>
      <w:pPr>
        <w:pStyle w:val="BodyText"/>
      </w:pPr>
      <w:r>
        <w:t xml:space="preserve">Также в практическом плане может быть гораздо полезнее смотреть динамику распространения инфекции. Наша программа позволяет сравнивать показатели. Сравним с теми же параметрами 2005 и 2006 год. Результат представлен на</w:t>
      </w:r>
      <w:r>
        <w:t xml:space="preserve"> </w:t>
      </w:r>
      <w:hyperlink w:anchor="fig-third">
        <w:r>
          <w:rPr>
            <w:rStyle w:val="Hyperlink"/>
          </w:rPr>
          <w:t xml:space="preserve">Figure 3</w:t>
        </w:r>
      </w:hyperlink>
      <w:r>
        <w:t xml:space="preserve">. Статистически значимое улучшение обстановки за год наблюдается только в Санкт-Петербурге.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8" w:name="fig-third"/>
          <w:p>
            <w:pPr>
              <w:jc w:val="center"/>
            </w:pPr>
            <w:r>
              <w:drawing>
                <wp:inline>
                  <wp:extent cx="5334000" cy="3041628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result_3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41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Сравнение количества новых случаев заражения ВИЧ-инфекцией в РФ в 2005 и в 2006 годах.</w:t>
            </w:r>
          </w:p>
          <w:bookmarkEnd w:id="38"/>
        </w:tc>
      </w:tr>
    </w:tbl>
    <w:p>
      <w:pPr>
        <w:pStyle w:val="BodyText"/>
      </w:pPr>
      <w:r>
        <w:t xml:space="preserve">В качестве задачи экологического мониторинга рассмотрим поиск очагов ухудшения качества воздуха в Румынии. Данные взяты с сайта Европейского агентства по окружающей среде</w:t>
      </w:r>
      <w:r>
        <w:t xml:space="preserve">[12]</w:t>
      </w:r>
      <w:r>
        <w:t xml:space="preserve">. В качестве показателя, отображающего качество воздуха, возьмем концентрацию частиц диаметром меньше или равного 10 микрометрам (PM10). Рассмотрим, как изменилось качество воздуха с 2018 по 2021 год. Запустим критерий с параметрами</w:t>
      </w:r>
      <w:r>
        <w:t xml:space="preserve"> </w:t>
      </w:r>
      <m:oMath>
        <m:sSub>
          <m:e>
            <m:r>
              <m:t>p</m:t>
            </m:r>
          </m:e>
          <m:sub>
            <m:r>
              <m:t>d</m:t>
            </m:r>
            <m:r>
              <m:t>o</m:t>
            </m:r>
            <m:r>
              <m:t>w</m:t>
            </m:r>
            <m:r>
              <m:t>n</m:t>
            </m:r>
          </m:sub>
        </m:sSub>
        <m:r>
          <m:rPr>
            <m:sty m:val="p"/>
          </m:rPr>
          <m:t>=</m:t>
        </m:r>
        <m:r>
          <m:t>0.2</m:t>
        </m:r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u</m:t>
            </m:r>
            <m:r>
              <m:t>p</m:t>
            </m:r>
          </m:sub>
        </m:sSub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. Результат представлен на</w:t>
      </w:r>
      <w:r>
        <w:t xml:space="preserve"> </w:t>
      </w:r>
      <w:hyperlink w:anchor="fig-fourth">
        <w:r>
          <w:rPr>
            <w:rStyle w:val="Hyperlink"/>
          </w:rPr>
          <w:t xml:space="preserve">Figure 4</w:t>
        </w:r>
      </w:hyperlink>
      <w:r>
        <w:t xml:space="preserve">. Наблюдается статистически значимое улучшение качества воздуха в районе Плоешти и Брашова, который исторически был промышленным в Румынии.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2" w:name="fig-fourth"/>
          <w:p>
            <w:pPr>
              <w:jc w:val="center"/>
            </w:pPr>
            <w:r>
              <w:drawing>
                <wp:inline>
                  <wp:extent cx="5334000" cy="2698323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result_4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98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Сравнение PM10 в Румынии за 2018 и 2021 год.</w:t>
            </w:r>
          </w:p>
          <w:bookmarkEnd w:id="42"/>
        </w:tc>
      </w:tr>
    </w:tbl>
    <w:bookmarkEnd w:id="43"/>
    <w:bookmarkStart w:id="44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этой работе был представлен веб-сервис MapClust, новый инструмент для эффективной кластеризации и анализа пространственных и пространственно-временных данных, специально разработанный для задач эпидемиологического, экологического и других видов мониторинга. Ключевым вкладом и результат работы являются разработка алгоритма, который преодолевает ограничения существующих методов, таких как статистика сканирования Куллдорфа, не зависящих от формы и размера кластера, предлагающих регулируемую чувствительность и возможность поиска нескольких кластеров при контроле величины ошибок первого типа.</w:t>
      </w:r>
    </w:p>
    <w:p>
      <w:pPr>
        <w:pStyle w:val="BodyText"/>
      </w:pPr>
      <w:r>
        <w:t xml:space="preserve">На приведенных примерах мы продемонстрировали эффективность MapClust при выявлении регионов с различной эпидемиологической ситуацией, касающейся распространенности ВИЧ в Российской Федерации и мониторинга качества воздуха в Румынии. Эти практические приложения демонстрируют потенциальные преимущества использования MapClust в здравоохранении и управлении окружающей средой. Позволяя более точно определять области, требующие вмешательства, MapClust может помочь лицам, принимающим решения, более эффективно распределять ресурсы, что в конечном итоге приведет к улучшению состояния здоровья населения и охране окружающей среды.</w:t>
      </w:r>
    </w:p>
    <w:p>
      <w:pPr>
        <w:pStyle w:val="BodyText"/>
      </w:pPr>
      <w:r>
        <w:t xml:space="preserve">Разработанный сервис доступен по адресу https://epidemmonitor.ru/MapClust/ . Кроме этого, код сервиса для локального использования по адресу https://github.com/SmirnygaTotoshka/MapClust . Подробная инструкция и тестовые данные представлены на сайте. Ограничения для онлайн-использования - 100 Мб. В дальнейших планах у авторов разработать пакет для языка программирования R и распространить используемый подход на другие типы данных.</w:t>
      </w:r>
    </w:p>
    <w:bookmarkEnd w:id="44"/>
    <w:bookmarkStart w:id="45" w:name="Xae14ee8302be915bdc772fbc153bae4b2406717"/>
    <w:p>
      <w:pPr>
        <w:pStyle w:val="Heading1"/>
      </w:pPr>
      <w:r>
        <w:t xml:space="preserve">MAPCLUST IS SERVICE FOR EPIDEMIOLOGICAL AND ECOLOGICAL MONITORING</w:t>
      </w:r>
    </w:p>
    <w:p>
      <w:pPr>
        <w:pStyle w:val="FirstParagraph"/>
      </w:pPr>
      <w:r>
        <w:rPr>
          <w:bCs/>
          <w:b/>
        </w:rPr>
        <w:t xml:space="preserve">Smirnov Anton Sergeevich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Zakharov Oleg Stanislavovich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Pyatnitskiy Alexey Mikhailovich</w:t>
      </w:r>
      <w:r>
        <w:rPr>
          <w:vertAlign w:val="superscript"/>
          <w:bCs/>
          <w:b/>
        </w:rPr>
        <w:t xml:space="preserve">1</w:t>
      </w:r>
      <w:r>
        <w:rPr>
          <w:bCs/>
          <w:b/>
        </w:rPr>
        <w:t xml:space="preserve">, Gukasov Vadim Mikhailovich</w:t>
      </w:r>
      <w:r>
        <w:rPr>
          <w:vertAlign w:val="superscript"/>
          <w:bCs/>
          <w:b/>
        </w:rPr>
        <w:t xml:space="preserve">2</w:t>
      </w:r>
      <w:r>
        <w:rPr>
          <w:bCs/>
          <w:b/>
        </w:rPr>
        <w:t xml:space="preserve">,</w:t>
      </w:r>
    </w:p>
    <w:p>
      <w:pPr>
        <w:pStyle w:val="BodyText"/>
      </w:pPr>
      <w:r>
        <w:t xml:space="preserve">1 - PRNRMU, Moscow,</w:t>
      </w:r>
    </w:p>
    <w:p>
      <w:pPr>
        <w:pStyle w:val="BodyText"/>
      </w:pPr>
      <w:r>
        <w:t xml:space="preserve">2 - FRCEC, Moscow</w:t>
      </w:r>
    </w:p>
    <w:bookmarkEnd w:id="45"/>
    <w:bookmarkStart w:id="46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This article is the MapClust description. The MapClust is web-service for clusterisation of spatial and spatio-temporal data and it is authors previous research practical realisation. We demostrate web-service work on epidemiological and ecological monitoring tasks.</w:t>
      </w:r>
    </w:p>
    <w:p>
      <w:pPr>
        <w:pStyle w:val="BodyText"/>
      </w:pPr>
      <w:r>
        <w:t xml:space="preserve">Keywords: MapClust; epidemiological monitoring; ecological monitoring; clustering algorithm.</w:t>
      </w:r>
    </w:p>
    <w:bookmarkEnd w:id="46"/>
    <w:bookmarkStart w:id="47" w:name="информация-об-авторах"/>
    <w:p>
      <w:pPr>
        <w:pStyle w:val="Heading1"/>
      </w:pPr>
      <w:r>
        <w:t xml:space="preserve">Информация об авторах</w:t>
      </w:r>
    </w:p>
    <w:p>
      <w:pPr>
        <w:numPr>
          <w:ilvl w:val="0"/>
          <w:numId w:val="1001"/>
        </w:numPr>
      </w:pPr>
      <w:r>
        <w:t xml:space="preserve">Смирнов Антон Сергеевич – студент 6 курса направления «Медицинская кибернетика» МБФ РНИМУ, Москва.</w:t>
      </w:r>
    </w:p>
    <w:p>
      <w:pPr>
        <w:numPr>
          <w:ilvl w:val="0"/>
          <w:numId w:val="1001"/>
        </w:numPr>
      </w:pPr>
      <w:r>
        <w:t xml:space="preserve">Захаров Олег Станиславович – студент 2 курса направления «Медицинская кибернетика» МБФ РНИМУ, Москва.</w:t>
      </w:r>
    </w:p>
    <w:p>
      <w:pPr>
        <w:numPr>
          <w:ilvl w:val="0"/>
          <w:numId w:val="1001"/>
        </w:numPr>
      </w:pPr>
      <w:r>
        <w:t xml:space="preserve">Пятницкий Алексей Михайлович – доцент кафедры высшей математики МБФ РНИМУ, кандидат физико-математических наук, Москва.</w:t>
      </w:r>
    </w:p>
    <w:p>
      <w:pPr>
        <w:numPr>
          <w:ilvl w:val="0"/>
          <w:numId w:val="1001"/>
        </w:numPr>
      </w:pPr>
      <w:r>
        <w:t xml:space="preserve">Гукасов Вадим Михайлович – доктор биологических наук, главный научный сотрудник Государственного центра экспертизы в сфере науки и инноваций, ФГБНУ НИИ Республиканский исследовательский научно-консультационный центр экспертизы (ФГБНУ НИИ РИНКЦЭ) Министерства науки и высшего образования России, Москва</w:t>
      </w:r>
    </w:p>
    <w:bookmarkEnd w:id="47"/>
    <w:bookmarkStart w:id="48" w:name="контактное-лицо"/>
    <w:p>
      <w:pPr>
        <w:pStyle w:val="Heading1"/>
      </w:pPr>
      <w:r>
        <w:t xml:space="preserve">Контактное лицо</w:t>
      </w:r>
    </w:p>
    <w:p>
      <w:pPr>
        <w:pStyle w:val="FirstParagraph"/>
      </w:pPr>
      <w:r>
        <w:t xml:space="preserve">Смирнов Антон Сергеевич, +79109522086, e-mail: anton.smirnov.9910@gmail.com</w:t>
      </w:r>
    </w:p>
    <w:bookmarkEnd w:id="48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50" w:name="ref-shaweno2018"/>
    <w:p>
      <w:pPr>
        <w:pStyle w:val="Bibliography"/>
      </w:pPr>
      <w:r>
        <w:t xml:space="preserve">1. Shaweno D.</w:t>
      </w:r>
      <w:r>
        <w:t xml:space="preserve"> </w:t>
      </w:r>
      <w:hyperlink r:id="rId49">
        <w:r>
          <w:rPr>
            <w:rStyle w:val="Hyperlink"/>
          </w:rPr>
          <w:t xml:space="preserve">Methods used in the spatial analysis of tuberculosis epidemiology: a systematic review</w:t>
        </w:r>
      </w:hyperlink>
      <w:r>
        <w:t xml:space="preserve"> </w:t>
      </w:r>
      <w:r>
        <w:t xml:space="preserve">/ D. Shaweno [et al.] // BMC Medicine. – 2018. – Vol. 16. – Methods used in the spatial analysis of tuberculosis epidemiology. – № 1. – P. 193.</w:t>
      </w:r>
    </w:p>
    <w:bookmarkEnd w:id="50"/>
    <w:bookmarkStart w:id="52" w:name="ref-kulldorff1997"/>
    <w:p>
      <w:pPr>
        <w:pStyle w:val="Bibliography"/>
      </w:pPr>
      <w:r>
        <w:t xml:space="preserve">2. Kulldorff M.</w:t>
      </w:r>
      <w:r>
        <w:t xml:space="preserve"> </w:t>
      </w:r>
      <w:hyperlink r:id="rId51">
        <w:r>
          <w:rPr>
            <w:rStyle w:val="Hyperlink"/>
          </w:rPr>
          <w:t xml:space="preserve">A spatial scan statistic</w:t>
        </w:r>
      </w:hyperlink>
      <w:r>
        <w:t xml:space="preserve"> </w:t>
      </w:r>
      <w:r>
        <w:t xml:space="preserve">/ M. Kulldorff // Communications in Statistics - Theory and Methods. – 1997. – Vol. 26. – № 6. – P. 1481-1496.</w:t>
      </w:r>
    </w:p>
    <w:bookmarkEnd w:id="52"/>
    <w:bookmarkStart w:id="54" w:name="ref-odhiambo2023"/>
    <w:p>
      <w:pPr>
        <w:pStyle w:val="Bibliography"/>
      </w:pPr>
      <w:r>
        <w:t xml:space="preserve">3. Odhiambo J.N.</w:t>
      </w:r>
      <w:r>
        <w:t xml:space="preserve"> </w:t>
      </w:r>
      <w:hyperlink r:id="rId53">
        <w:r>
          <w:rPr>
            <w:rStyle w:val="Hyperlink"/>
          </w:rPr>
          <w:t xml:space="preserve">Spatial and spatio-temporal epidemiological approaches to inform COVID-19 surveillance and control: a systematic review of statistical and modelling methods in Africa</w:t>
        </w:r>
      </w:hyperlink>
      <w:r>
        <w:t xml:space="preserve"> </w:t>
      </w:r>
      <w:r>
        <w:t xml:space="preserve">/ J.N. Odhiambo [et al.] // BMJ Open. – 2023. – Vol. 13. – Spatial and spatio-temporal epidemiological approaches to inform COVID-19 surveillance and control. – № 1. – P. e067134.</w:t>
      </w:r>
    </w:p>
    <w:bookmarkEnd w:id="54"/>
    <w:bookmarkStart w:id="56" w:name="ref-kiani2021"/>
    <w:p>
      <w:pPr>
        <w:pStyle w:val="Bibliography"/>
      </w:pPr>
      <w:r>
        <w:t xml:space="preserve">4. Kiani B.</w:t>
      </w:r>
      <w:r>
        <w:t xml:space="preserve"> </w:t>
      </w:r>
      <w:hyperlink r:id="rId55">
        <w:r>
          <w:rPr>
            <w:rStyle w:val="Hyperlink"/>
          </w:rPr>
          <w:t xml:space="preserve">Spatio-temporal epidemiology of the tuberculosis incidence rate in Iran 2008 to 2018</w:t>
        </w:r>
      </w:hyperlink>
      <w:r>
        <w:t xml:space="preserve"> </w:t>
      </w:r>
      <w:r>
        <w:t xml:space="preserve">/ B. Kiani [et al.] // BMC Public Health. – 2021. – Vol. 21. – № 1. – P. 1093.</w:t>
      </w:r>
    </w:p>
    <w:bookmarkEnd w:id="56"/>
    <w:bookmarkStart w:id="58" w:name="ref-ito2022"/>
    <w:p>
      <w:pPr>
        <w:pStyle w:val="Bibliography"/>
      </w:pPr>
      <w:r>
        <w:t xml:space="preserve">5. Ito S.</w:t>
      </w:r>
      <w:r>
        <w:t xml:space="preserve"> </w:t>
      </w:r>
      <w:hyperlink r:id="rId57">
        <w:r>
          <w:rPr>
            <w:rStyle w:val="Hyperlink"/>
          </w:rPr>
          <w:t xml:space="preserve">Spatio-Temporal Epidemiology of the Spread of African Swine Fever in Wild Boar and the Role of Environmental Factors in South Korea</w:t>
        </w:r>
      </w:hyperlink>
      <w:r>
        <w:t xml:space="preserve"> </w:t>
      </w:r>
      <w:r>
        <w:t xml:space="preserve">/ S. Ito [et al.] // Viruses. – 2022. – Vol. 14. – № 12. – P. 2779.</w:t>
      </w:r>
    </w:p>
    <w:bookmarkEnd w:id="58"/>
    <w:bookmarkStart w:id="60" w:name="ref-tango2021"/>
    <w:p>
      <w:pPr>
        <w:pStyle w:val="Bibliography"/>
      </w:pPr>
      <w:r>
        <w:t xml:space="preserve">6. Tango T.</w:t>
      </w:r>
      <w:r>
        <w:t xml:space="preserve"> </w:t>
      </w:r>
      <w:hyperlink r:id="rId59">
        <w:r>
          <w:rPr>
            <w:rStyle w:val="Hyperlink"/>
          </w:rPr>
          <w:t xml:space="preserve">Spatial scan statistics can be dangerous</w:t>
        </w:r>
      </w:hyperlink>
      <w:r>
        <w:t xml:space="preserve"> </w:t>
      </w:r>
      <w:r>
        <w:t xml:space="preserve">/ T. Tango // Statistical Methods in Medical Research. – 2021. – Vol. 30. – № 1. – P. 75-86.</w:t>
      </w:r>
    </w:p>
    <w:bookmarkEnd w:id="60"/>
    <w:bookmarkStart w:id="61" w:name="ref-pyatnickiy2020_1"/>
    <w:p>
      <w:pPr>
        <w:pStyle w:val="Bibliography"/>
      </w:pPr>
      <w:r>
        <w:t xml:space="preserve">7. Пятницкий А.М. Кластеризация данных методом «расширения точек» / А.М. Пятницкий, В.М. Гукасов, А.С. Смирнов // МЕДИЦИНА И ВЫСОКИЕ ТЕХНОЛОГИИ. – 2020. – № 2. – P. 9-14.</w:t>
      </w:r>
    </w:p>
    <w:bookmarkEnd w:id="61"/>
    <w:bookmarkStart w:id="62" w:name="ref-pyatnickiy2020_2"/>
    <w:p>
      <w:pPr>
        <w:pStyle w:val="Bibliography"/>
      </w:pPr>
      <w:r>
        <w:t xml:space="preserve">8. Пятницкий А.М. Поиск кластеров событий в эпидемиологическом и экологическом мониторинге / А.М. Пятницкий, В.М. Гукасов, А.С. Смирнов // МЕДИЦИНА И ВЫСОКИЕ ТЕХНОЛОГИИ. – 2020. – № 4. – P. 29-37.</w:t>
      </w:r>
    </w:p>
    <w:bookmarkEnd w:id="62"/>
    <w:bookmarkStart w:id="64" w:name="ref-pyatnitskiy2021_1"/>
    <w:p>
      <w:pPr>
        <w:pStyle w:val="Bibliography"/>
      </w:pPr>
      <w:r>
        <w:t xml:space="preserve">9. Pyatnitskiy A.M.</w:t>
      </w:r>
      <w:r>
        <w:t xml:space="preserve"> </w:t>
      </w:r>
      <w:hyperlink r:id="rId63">
        <w:r>
          <w:rPr>
            <w:rStyle w:val="Hyperlink"/>
          </w:rPr>
          <w:t xml:space="preserve">Searching for event clusters in frequency tables with applications in epidemiology and ecological monitoring</w:t>
        </w:r>
      </w:hyperlink>
      <w:r>
        <w:t xml:space="preserve"> </w:t>
      </w:r>
      <w:r>
        <w:t xml:space="preserve">/ A.M. Pyatnitskiy, V.M. Gukasov, A.S. Smirnov // Medicina i vysokie tehnologii. – 2021. – Vol. 2. – P. 7-17.</w:t>
      </w:r>
    </w:p>
    <w:bookmarkEnd w:id="64"/>
    <w:bookmarkStart w:id="66" w:name="ref-pyatnitskiy2021_2"/>
    <w:p>
      <w:pPr>
        <w:pStyle w:val="Bibliography"/>
      </w:pPr>
      <w:r>
        <w:t xml:space="preserve">10. Pyatnitskiy A.M.</w:t>
      </w:r>
      <w:r>
        <w:t xml:space="preserve"> </w:t>
      </w:r>
      <w:hyperlink r:id="rId65">
        <w:r>
          <w:rPr>
            <w:rStyle w:val="Hyperlink"/>
          </w:rPr>
          <w:t xml:space="preserve">Searching for clusters in population data</w:t>
        </w:r>
      </w:hyperlink>
      <w:r>
        <w:t xml:space="preserve"> </w:t>
      </w:r>
      <w:r>
        <w:t xml:space="preserve">/ A.M. Pyatnitskiy, V.M. Gukasov, A.S. Smirnov // Medicina i vysokie tehnologii. – 2021. – Vol. 3.</w:t>
      </w:r>
    </w:p>
    <w:bookmarkEnd w:id="66"/>
    <w:bookmarkStart w:id="68" w:name="ref-aleksandrova"/>
    <w:p>
      <w:pPr>
        <w:pStyle w:val="Bibliography"/>
      </w:pPr>
      <w:r>
        <w:t xml:space="preserve">11. Александрова Г.А.</w:t>
      </w:r>
      <w:r>
        <w:t xml:space="preserve"> </w:t>
      </w:r>
      <w:hyperlink r:id="rId67">
        <w:r>
          <w:rPr>
            <w:rStyle w:val="Hyperlink"/>
          </w:rPr>
          <w:t xml:space="preserve">Заболеваемость с впервые в жизни установленным диагнозом ВИЧ-инфекции на 100 тыс. Человек населения</w:t>
        </w:r>
      </w:hyperlink>
      <w:r>
        <w:t xml:space="preserve"> </w:t>
      </w:r>
      <w:r>
        <w:t xml:space="preserve">/ Г.А. Александрова.</w:t>
      </w:r>
    </w:p>
    <w:bookmarkEnd w:id="68"/>
    <w:bookmarkStart w:id="70" w:name="ref-annuala"/>
    <w:p>
      <w:pPr>
        <w:pStyle w:val="Bibliography"/>
      </w:pPr>
      <w:r>
        <w:t xml:space="preserve">12.</w:t>
      </w:r>
      <w:r>
        <w:t xml:space="preserve"> </w:t>
      </w:r>
      <w:hyperlink r:id="rId69">
        <w:r>
          <w:rPr>
            <w:rStyle w:val="Hyperlink"/>
          </w:rPr>
          <w:t xml:space="preserve">Annual AQ statistics (AirBase &amp; e-reporting merged)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69" Target="https://discomap.eea.europa.eu/App/AirQualityStatistics/index.html" TargetMode="External" /><Relationship Type="http://schemas.openxmlformats.org/officeDocument/2006/relationships/hyperlink" Id="rId51" Target="https://doi.org/10.1080/03610929708831995" TargetMode="External" /><Relationship Type="http://schemas.openxmlformats.org/officeDocument/2006/relationships/hyperlink" Id="rId53" Target="https://doi.org/10.1136/bmjopen-2022-067134" TargetMode="External" /><Relationship Type="http://schemas.openxmlformats.org/officeDocument/2006/relationships/hyperlink" Id="rId59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49" Target="https://doi.org/10.1186/s12916-018-1178-4" TargetMode="External" /><Relationship Type="http://schemas.openxmlformats.org/officeDocument/2006/relationships/hyperlink" Id="rId57" Target="https://doi.org/10.3390/v14122779" TargetMode="External" /><Relationship Type="http://schemas.openxmlformats.org/officeDocument/2006/relationships/hyperlink" Id="rId63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67" Target="https://fedstat.ru/indicator/417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https://discomap.eea.europa.eu/App/AirQualityStatistics/index.html" TargetMode="External" /><Relationship Type="http://schemas.openxmlformats.org/officeDocument/2006/relationships/hyperlink" Id="rId51" Target="https://doi.org/10.1080/03610929708831995" TargetMode="External" /><Relationship Type="http://schemas.openxmlformats.org/officeDocument/2006/relationships/hyperlink" Id="rId53" Target="https://doi.org/10.1136/bmjopen-2022-067134" TargetMode="External" /><Relationship Type="http://schemas.openxmlformats.org/officeDocument/2006/relationships/hyperlink" Id="rId59" Target="https://doi.org/10.1177/0962280220930562" TargetMode="External" /><Relationship Type="http://schemas.openxmlformats.org/officeDocument/2006/relationships/hyperlink" Id="rId55" Target="https://doi.org/10.1186/s12889-021-11157-1" TargetMode="External" /><Relationship Type="http://schemas.openxmlformats.org/officeDocument/2006/relationships/hyperlink" Id="rId49" Target="https://doi.org/10.1186/s12916-018-1178-4" TargetMode="External" /><Relationship Type="http://schemas.openxmlformats.org/officeDocument/2006/relationships/hyperlink" Id="rId57" Target="https://doi.org/10.3390/v14122779" TargetMode="External" /><Relationship Type="http://schemas.openxmlformats.org/officeDocument/2006/relationships/hyperlink" Id="rId63" Target="https://doi.org/10.34219/2306-3645-2021-11-2-7-17" TargetMode="External" /><Relationship Type="http://schemas.openxmlformats.org/officeDocument/2006/relationships/hyperlink" Id="rId65" Target="https://doi.org/10.34219/2306-3645-2021-11-3-63-71" TargetMode="External" /><Relationship Type="http://schemas.openxmlformats.org/officeDocument/2006/relationships/hyperlink" Id="rId67" Target="https://fedstat.ru/indicator/417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MAPCLUST - СЕРВИС ДЛЯ ЭПИДЕМИОЛОГИЧЕСКОГО И ЭКОЛОГИЧЕСКОГО МОНИТОРИНГА</dc:title>
  <dc:creator>Смирнов Антон Сергеевич1,Захаров Олег Станиславович1,Пятницкий Алексей Михайлович1, Гукасов Вадим Михайлович2</dc:creator>
  <cp:keywords/>
  <dcterms:created xsi:type="dcterms:W3CDTF">2023-03-29T16:02:39Z</dcterms:created>
  <dcterms:modified xsi:type="dcterms:W3CDTF">2023-03-29T16:02:39Z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gost-r-7-0-5-2008-num-appear</vt:lpwstr>
  </property>
  <property fmtid="{D5CDD505-2E9C-101B-9397-08002B2CF9AE}" pid="7" name="editor">
    <vt:lpwstr>visual</vt:lpwstr>
  </property>
  <property fmtid="{D5CDD505-2E9C-101B-9397-08002B2CF9AE}" pid="8" name="fontsize">
    <vt:lpwstr>14pt</vt:lpwstr>
  </property>
  <property fmtid="{D5CDD505-2E9C-101B-9397-08002B2CF9AE}" pid="9" name="geometry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estretch">
    <vt:lpwstr>1.5</vt:lpwstr>
  </property>
  <property fmtid="{D5CDD505-2E9C-101B-9397-08002B2CF9AE}" pid="15" name="mainfont">
    <vt:lpwstr>Arial</vt:lpwstr>
  </property>
  <property fmtid="{D5CDD505-2E9C-101B-9397-08002B2CF9AE}" pid="16" name="monofont">
    <vt:lpwstr>Arial</vt:lpwstr>
  </property>
  <property fmtid="{D5CDD505-2E9C-101B-9397-08002B2CF9AE}" pid="17" name="sansfont">
    <vt:lpwstr>Arial</vt:lpwstr>
  </property>
  <property fmtid="{D5CDD505-2E9C-101B-9397-08002B2CF9AE}" pid="18" name="tbl-cap-location">
    <vt:lpwstr>top</vt:lpwstr>
  </property>
  <property fmtid="{D5CDD505-2E9C-101B-9397-08002B2CF9AE}" pid="19" name="toc-title">
    <vt:lpwstr>Оглавление</vt:lpwstr>
  </property>
</Properties>
</file>