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5"/>
      </w:pPr>
      <w:r>
        <w:t xml:space="preserve">Предсказание</w:t>
      </w:r>
      <w:r>
        <w:t xml:space="preserve"> </w:t>
      </w:r>
      <w:r>
        <w:t xml:space="preserve">антигенов</w:t>
      </w:r>
      <w:r>
        <w:t xml:space="preserve"> </w:t>
      </w:r>
      <w:r>
        <w:t xml:space="preserve">по</w:t>
      </w:r>
      <w:r>
        <w:t xml:space="preserve"> </w:t>
      </w:r>
      <w:r>
        <w:t xml:space="preserve">последовательностям</w:t>
      </w:r>
      <w:r>
        <w:t xml:space="preserve"> </w:t>
      </w:r>
      <w:r>
        <w:t xml:space="preserve">белка</w:t>
      </w:r>
    </w:p>
    <w:p>
      <w:pPr>
        <w:pStyle w:val="Author"/>
      </w:pPr>
      <w:r>
        <w:t xml:space="preserve">Антон</w:t>
      </w:r>
      <w:r>
        <w:t xml:space="preserve"> </w:t>
      </w:r>
      <w:r>
        <w:t xml:space="preserve">Смирнов</w:t>
      </w:r>
    </w:p>
    <w:p>
      <w:pPr>
        <w:pStyle w:val="Date"/>
      </w:pPr>
      <w:r>
        <w:t xml:space="preserve">Feb</w:t>
      </w:r>
      <w:r>
        <w:t xml:space="preserve"> </w:t>
      </w:r>
      <w:r>
        <w:t xml:space="preserve">15,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f9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редисловие"/>
    <w:p>
      <w:pPr>
        <w:pStyle w:val="1"/>
      </w:pPr>
      <w:r>
        <w:t xml:space="preserve">Предисловие</w:t>
      </w:r>
    </w:p>
    <w:p>
      <w:pPr>
        <w:pStyle w:val="FirstParagraph"/>
      </w:pPr>
      <w:r>
        <w:t xml:space="preserve">Данная книга является отчетом о проделанной исследовательской работе. Тема иследовательской работы является предсказание с помощью математических методов антигенных детерминант по исходным последовательностям белков.</w:t>
      </w:r>
    </w:p>
    <w:bookmarkEnd w:id="20"/>
    <w:bookmarkStart w:id="21" w:name="введение"/>
    <w:p>
      <w:pPr>
        <w:pStyle w:val="1"/>
      </w:pPr>
      <w:r>
        <w:t xml:space="preserve">1. Введение</w:t>
      </w:r>
    </w:p>
    <w:p>
      <w:pPr>
        <w:pStyle w:val="FirstParagraph"/>
      </w:pPr>
      <w:r>
        <w:t xml:space="preserve">    Каждый организм стремится передать свой генетический материал потомкам. При этом у каждого организма должны быть механизмы защиты от конкурентов. Эти механизмы эволюционируют вместе с организмами. Примерно 500 миллионов лет назад, у хордовых скачкообразно возник ароморфоз: адаптивная иммунная система</w:t>
      </w:r>
      <w:r>
        <w:t xml:space="preserve">[2]</w:t>
      </w:r>
      <w:r>
        <w:t xml:space="preserve">. Иммунная система - специализированная система органов и тканей, обеспечивающих иммунитет</w:t>
      </w:r>
      <w:r>
        <w:t xml:space="preserve">[1]</w:t>
      </w:r>
      <w:r>
        <w:t xml:space="preserve">. Иммунитет - способ защиты организма от живых тел и веществ, несущих признаки чужеродной информации</w:t>
      </w:r>
      <w:r>
        <w:t xml:space="preserve">[1]</w:t>
      </w:r>
      <w:r>
        <w:t xml:space="preserve">. Вещества, которые несут такие признаки называются антигенами.</w:t>
      </w:r>
    </w:p>
    <w:p>
      <w:pPr>
        <w:pStyle w:val="BodyText"/>
      </w:pPr>
      <w:r>
        <w:t xml:space="preserve">    Адаптивность</w:t>
      </w:r>
      <w:r>
        <w:t xml:space="preserve"> </w:t>
      </w:r>
      <w:r>
        <w:t xml:space="preserve">“</w:t>
      </w:r>
      <w:r>
        <w:t xml:space="preserve">новинки</w:t>
      </w:r>
      <w:r>
        <w:t xml:space="preserve">”</w:t>
      </w:r>
      <w:r>
        <w:t xml:space="preserve"> </w:t>
      </w:r>
      <w:r>
        <w:t xml:space="preserve">проявляется в том, что спектр антигенов, против которых защищает адаптивная иммунная система, не наследуется, а формируется в процессе жизни организма и определяется теми антигенами, с которыми встречался организм на протяжении жизни. Т- и В-лимфоциты, составляющие адаптивную иммунную систему, распознают участок молекулы антигена, которые называется эпитоп (антигенная детерминанта).</w:t>
      </w:r>
    </w:p>
    <w:p>
      <w:pPr>
        <w:pStyle w:val="BodyText"/>
      </w:pPr>
      <w:r>
        <w:t xml:space="preserve">    Существуют разница в том, как и с помощью каких молекул распознается антиген Т- и В-лимофцитами. B-лимфоциты способны распознавать нативный антиген с помощью В-клеточного рецептора. Т-лимфоциты способны распознавать только антигены, презентированные на главном комплексе гистосовместимости. В данной работе будет рассмотрено, как организм подгатавливает антигены для распознавания Т-лимфоцитами и как этот процесс можно предсказывать.</w:t>
      </w:r>
    </w:p>
    <w:bookmarkEnd w:id="21"/>
    <w:bookmarkStart w:id="22" w:name="главный-комплекс-гистосовместимости"/>
    <w:p>
      <w:pPr>
        <w:pStyle w:val="1"/>
      </w:pPr>
      <w:r>
        <w:t xml:space="preserve">2. Главный комплекс гистосовместимости</w:t>
      </w:r>
    </w:p>
    <w:p>
      <w:pPr>
        <w:pStyle w:val="FirstParagraph"/>
      </w:pPr>
      <w:r>
        <w:t xml:space="preserve">Главный комплекс гистосовместимости - комплекс тесно связанных генетических локусов, а также их белковых продуктов, отвечающих за развитие иммунного ответа и синтез трансплантационных антигенов.</w:t>
      </w:r>
    </w:p>
    <w:bookmarkEnd w:id="22"/>
    <w:bookmarkStart w:id="23" w:name="процессинг-антигенов-для-mhc-i"/>
    <w:p>
      <w:pPr>
        <w:pStyle w:val="1"/>
      </w:pPr>
      <w:r>
        <w:t xml:space="preserve">3. Процессинг антигенов для MHC I</w:t>
      </w:r>
    </w:p>
    <w:bookmarkEnd w:id="23"/>
    <w:bookmarkStart w:id="24" w:name="процессинг-антигенов-для-mhc-ii"/>
    <w:p>
      <w:pPr>
        <w:pStyle w:val="1"/>
      </w:pPr>
      <w:r>
        <w:t xml:space="preserve">4. Процессинг антигенов для MHC II</w:t>
      </w:r>
    </w:p>
    <w:bookmarkEnd w:id="24"/>
    <w:bookmarkStart w:id="25" w:name="X0646f9794dd8a1ee846f67c0e14110883cba8b6"/>
    <w:p>
      <w:pPr>
        <w:pStyle w:val="1"/>
      </w:pPr>
      <w:r>
        <w:t xml:space="preserve">5. Программы и сервисы для предсказания Т-клеточных антигенов</w:t>
      </w:r>
    </w:p>
    <w:bookmarkEnd w:id="25"/>
    <w:bookmarkStart w:id="29" w:name="список-литературы"/>
    <w:p>
      <w:pPr>
        <w:pStyle w:val="1"/>
      </w:pPr>
      <w:r>
        <w:t xml:space="preserve">Список литературы</w:t>
      </w:r>
    </w:p>
    <w:bookmarkStart w:id="28" w:name="refs"/>
    <w:bookmarkStart w:id="26" w:name="ref-gankovskaya2014"/>
    <w:p>
      <w:pPr>
        <w:pStyle w:val="Bibliography"/>
      </w:pPr>
      <w:r>
        <w:t xml:space="preserve">1. Ганковская Л. В. Основы общей иммунологии. Учебно-методическое пособие для студентов медицинских вузов / Л. В. Ганковская, Л. С. Намазова-Баранова, Р. Я. Мешкова. – Москва : ПедиатрЪ, 2014.1. Ганковская Л. В. Основы общей иммунологии. Учебно-методическое пособие для студентов медицинских вузов / Л. В. Ганковская, Л. С. Намазова-Баранова, Р. Я. Мешкова. – Москва : ПедиатрЪ, 2014.</w:t>
      </w:r>
    </w:p>
    <w:bookmarkEnd w:id="26"/>
    <w:bookmarkStart w:id="27" w:name="ref-yarilin2010"/>
    <w:p>
      <w:pPr>
        <w:pStyle w:val="Bibliography"/>
      </w:pPr>
      <w:r>
        <w:t xml:space="preserve">2. Ярилин А. А. Иммунология / А. А. Ярилин. – Москва : ГЭОТАР-Медиа, 2010.2. Ярилин А. А. Иммунология / А. А. Ярилин. – Москва : ГЭОТАР-Медиа, 2010.</w:t>
      </w:r>
    </w:p>
    <w:bookmarkEnd w:id="27"/>
    <w:bookmarkEnd w:id="28"/>
    <w:bookmarkEnd w:id="29"/>
    <w:sectPr w:rsidR="005A6179" w:rsidSect="00625A61">
      <w:headerReference r:id="rId9" w:type="default"/>
      <w:pgSz w:code="9" w:h="16838" w:w="11906"/>
      <w:pgMar w:bottom="1134" w:footer="709" w:gutter="0" w:header="709" w:left="1701" w:right="851" w:top="1134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azursk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0396396"/>
      <w:docPartObj>
        <w:docPartGallery w:val="Page Numbers (Top of Page)"/>
        <w:docPartUnique/>
      </w:docPartObj>
    </w:sdtPr>
    <w:sdtEndPr/>
    <w:sdtContent>
      <w:p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1C0">
          <w:rPr>
            <w:noProof/>
          </w:rPr>
          <w:t>2</w:t>
        </w:r>
        <w:r>
          <w:fldChar w:fldCharType="end"/>
        </w:r>
      </w:p>
    </w:sdtContent>
  </w:sdt>
  <w:p w:rsidR="00C67C78" w:rsidRDefault="00C67C78" w:rsidP="0035596F">
    <w:pPr>
      <w:pStyle w:val="af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pStyle w:val="a"/>
      <w:lvlText w:val="%2."/>
      <w:lvlJc w:val="left"/>
      <w:pPr>
        <w:tabs>
          <w:tab w:pos="1080" w:val="num"/>
        </w:tabs>
        <w:ind w:hanging="360" w:left="108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hanging="360" w:left="1080"/>
      </w:pPr>
      <w:rPr>
        <w:rFonts w:hint="default"/>
        <w:color w:val="auto"/>
      </w:rPr>
    </w:lvl>
    <w:lvl w:ilvl="1" w:tentative="1" w:tplc="04190019">
      <w:start w:val="1"/>
      <w:numFmt w:val="lowerLetter"/>
      <w:lvlText w:val="%2."/>
      <w:lvlJc w:val="left"/>
      <w:pPr>
        <w:ind w:hanging="360" w:left="1800"/>
      </w:pPr>
    </w:lvl>
    <w:lvl w:ilvl="2" w:tentative="1" w:tplc="0419001B">
      <w:start w:val="1"/>
      <w:numFmt w:val="lowerRoman"/>
      <w:lvlText w:val="%3."/>
      <w:lvlJc w:val="right"/>
      <w:pPr>
        <w:ind w:hanging="180" w:left="2520"/>
      </w:pPr>
    </w:lvl>
    <w:lvl w:ilvl="3" w:tentative="1" w:tplc="0419000F">
      <w:start w:val="1"/>
      <w:numFmt w:val="decimal"/>
      <w:lvlText w:val="%4."/>
      <w:lvlJc w:val="left"/>
      <w:pPr>
        <w:ind w:hanging="360" w:left="3240"/>
      </w:pPr>
    </w:lvl>
    <w:lvl w:ilvl="4" w:tentative="1" w:tplc="04190019">
      <w:start w:val="1"/>
      <w:numFmt w:val="lowerLetter"/>
      <w:lvlText w:val="%5."/>
      <w:lvlJc w:val="left"/>
      <w:pPr>
        <w:ind w:hanging="360" w:left="3960"/>
      </w:pPr>
    </w:lvl>
    <w:lvl w:ilvl="5" w:tentative="1" w:tplc="0419001B">
      <w:start w:val="1"/>
      <w:numFmt w:val="lowerRoman"/>
      <w:lvlText w:val="%6."/>
      <w:lvlJc w:val="right"/>
      <w:pPr>
        <w:ind w:hanging="180" w:left="4680"/>
      </w:pPr>
    </w:lvl>
    <w:lvl w:ilvl="6" w:tentative="1" w:tplc="0419000F">
      <w:start w:val="1"/>
      <w:numFmt w:val="decimal"/>
      <w:lvlText w:val="%7."/>
      <w:lvlJc w:val="left"/>
      <w:pPr>
        <w:ind w:hanging="360" w:left="5400"/>
      </w:pPr>
    </w:lvl>
    <w:lvl w:ilvl="7" w:tentative="1" w:tplc="04190019">
      <w:start w:val="1"/>
      <w:numFmt w:val="lowerLetter"/>
      <w:lvlText w:val="%8."/>
      <w:lvlJc w:val="left"/>
      <w:pPr>
        <w:ind w:hanging="360" w:left="6120"/>
      </w:pPr>
    </w:lvl>
    <w:lvl w:ilvl="8" w:tentative="1" w:tplc="0419001B">
      <w:start w:val="1"/>
      <w:numFmt w:val="lowerRoman"/>
      <w:lvlText w:val="%9."/>
      <w:lvlJc w:val="right"/>
      <w:pPr>
        <w:ind w:hanging="180" w:left="6840"/>
      </w:pPr>
    </w:lvl>
  </w:abstractNum>
  <w:abstractNum w:abstractNumId="2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hanging="360" w:left="1429"/>
      </w:pPr>
    </w:lvl>
    <w:lvl w:ilvl="1" w:tentative="1" w:tplc="04190019">
      <w:start w:val="1"/>
      <w:numFmt w:val="lowerLetter"/>
      <w:lvlText w:val="%2."/>
      <w:lvlJc w:val="left"/>
      <w:pPr>
        <w:ind w:hanging="360" w:left="2149"/>
      </w:pPr>
    </w:lvl>
    <w:lvl w:ilvl="2" w:tentative="1" w:tplc="0419001B">
      <w:start w:val="1"/>
      <w:numFmt w:val="lowerRoman"/>
      <w:lvlText w:val="%3."/>
      <w:lvlJc w:val="right"/>
      <w:pPr>
        <w:ind w:hanging="180" w:left="2869"/>
      </w:pPr>
    </w:lvl>
    <w:lvl w:ilvl="3" w:tentative="1" w:tplc="0419000F">
      <w:start w:val="1"/>
      <w:numFmt w:val="decimal"/>
      <w:lvlText w:val="%4."/>
      <w:lvlJc w:val="left"/>
      <w:pPr>
        <w:ind w:hanging="360" w:left="3589"/>
      </w:pPr>
    </w:lvl>
    <w:lvl w:ilvl="4" w:tentative="1" w:tplc="04190019">
      <w:start w:val="1"/>
      <w:numFmt w:val="lowerLetter"/>
      <w:lvlText w:val="%5."/>
      <w:lvlJc w:val="left"/>
      <w:pPr>
        <w:ind w:hanging="360" w:left="4309"/>
      </w:pPr>
    </w:lvl>
    <w:lvl w:ilvl="5" w:tentative="1" w:tplc="0419001B">
      <w:start w:val="1"/>
      <w:numFmt w:val="lowerRoman"/>
      <w:lvlText w:val="%6."/>
      <w:lvlJc w:val="right"/>
      <w:pPr>
        <w:ind w:hanging="180" w:left="5029"/>
      </w:pPr>
    </w:lvl>
    <w:lvl w:ilvl="6" w:tentative="1" w:tplc="0419000F">
      <w:start w:val="1"/>
      <w:numFmt w:val="decimal"/>
      <w:lvlText w:val="%7."/>
      <w:lvlJc w:val="left"/>
      <w:pPr>
        <w:ind w:hanging="360" w:left="5749"/>
      </w:pPr>
    </w:lvl>
    <w:lvl w:ilvl="7" w:tentative="1" w:tplc="04190019">
      <w:start w:val="1"/>
      <w:numFmt w:val="lowerLetter"/>
      <w:lvlText w:val="%8."/>
      <w:lvlJc w:val="left"/>
      <w:pPr>
        <w:ind w:hanging="360" w:left="6469"/>
      </w:pPr>
    </w:lvl>
    <w:lvl w:ilvl="8" w:tentative="1" w:tplc="0419001B">
      <w:start w:val="1"/>
      <w:numFmt w:val="lowerRoman"/>
      <w:lvlText w:val="%9."/>
      <w:lvlJc w:val="right"/>
      <w:pPr>
        <w:ind w:hanging="180" w:left="7189"/>
      </w:pPr>
    </w:lvl>
  </w:abstractNum>
  <w:abstractNum w:abstractNumId="3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hanging="360" w:left="108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800"/>
      </w:pPr>
    </w:lvl>
    <w:lvl w:ilvl="2" w:tentative="1" w:tplc="0419001B">
      <w:start w:val="1"/>
      <w:numFmt w:val="lowerRoman"/>
      <w:lvlText w:val="%3."/>
      <w:lvlJc w:val="right"/>
      <w:pPr>
        <w:ind w:hanging="180" w:left="2520"/>
      </w:pPr>
    </w:lvl>
    <w:lvl w:ilvl="3" w:tentative="1" w:tplc="0419000F">
      <w:start w:val="1"/>
      <w:numFmt w:val="decimal"/>
      <w:lvlText w:val="%4."/>
      <w:lvlJc w:val="left"/>
      <w:pPr>
        <w:ind w:hanging="360" w:left="3240"/>
      </w:pPr>
    </w:lvl>
    <w:lvl w:ilvl="4" w:tentative="1" w:tplc="04190019">
      <w:start w:val="1"/>
      <w:numFmt w:val="lowerLetter"/>
      <w:lvlText w:val="%5."/>
      <w:lvlJc w:val="left"/>
      <w:pPr>
        <w:ind w:hanging="360" w:left="3960"/>
      </w:pPr>
    </w:lvl>
    <w:lvl w:ilvl="5" w:tentative="1" w:tplc="0419001B">
      <w:start w:val="1"/>
      <w:numFmt w:val="lowerRoman"/>
      <w:lvlText w:val="%6."/>
      <w:lvlJc w:val="right"/>
      <w:pPr>
        <w:ind w:hanging="180" w:left="4680"/>
      </w:pPr>
    </w:lvl>
    <w:lvl w:ilvl="6" w:tentative="1" w:tplc="0419000F">
      <w:start w:val="1"/>
      <w:numFmt w:val="decimal"/>
      <w:lvlText w:val="%7."/>
      <w:lvlJc w:val="left"/>
      <w:pPr>
        <w:ind w:hanging="360" w:left="5400"/>
      </w:pPr>
    </w:lvl>
    <w:lvl w:ilvl="7" w:tentative="1" w:tplc="04190019">
      <w:start w:val="1"/>
      <w:numFmt w:val="lowerLetter"/>
      <w:lvlText w:val="%8."/>
      <w:lvlJc w:val="left"/>
      <w:pPr>
        <w:ind w:hanging="360" w:left="6120"/>
      </w:pPr>
    </w:lvl>
    <w:lvl w:ilvl="8" w:tentative="1" w:tplc="0419001B">
      <w:start w:val="1"/>
      <w:numFmt w:val="lowerRoman"/>
      <w:lvlText w:val="%9."/>
      <w:lvlJc w:val="right"/>
      <w:pPr>
        <w:ind w:hanging="180" w:left="6840"/>
      </w:pPr>
    </w:lvl>
  </w:abstractNum>
  <w:abstractNum w:abstractNumId="5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hanging="360" w:left="1069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789"/>
      </w:pPr>
    </w:lvl>
    <w:lvl w:ilvl="2" w:tentative="1" w:tplc="0419001B">
      <w:start w:val="1"/>
      <w:numFmt w:val="lowerRoman"/>
      <w:lvlText w:val="%3."/>
      <w:lvlJc w:val="right"/>
      <w:pPr>
        <w:ind w:hanging="180" w:left="2509"/>
      </w:pPr>
    </w:lvl>
    <w:lvl w:ilvl="3" w:tentative="1" w:tplc="0419000F">
      <w:start w:val="1"/>
      <w:numFmt w:val="decimal"/>
      <w:lvlText w:val="%4."/>
      <w:lvlJc w:val="left"/>
      <w:pPr>
        <w:ind w:hanging="360" w:left="3229"/>
      </w:pPr>
    </w:lvl>
    <w:lvl w:ilvl="4" w:tentative="1" w:tplc="04190019">
      <w:start w:val="1"/>
      <w:numFmt w:val="lowerLetter"/>
      <w:lvlText w:val="%5."/>
      <w:lvlJc w:val="left"/>
      <w:pPr>
        <w:ind w:hanging="360" w:left="3949"/>
      </w:pPr>
    </w:lvl>
    <w:lvl w:ilvl="5" w:tentative="1" w:tplc="0419001B">
      <w:start w:val="1"/>
      <w:numFmt w:val="lowerRoman"/>
      <w:lvlText w:val="%6."/>
      <w:lvlJc w:val="right"/>
      <w:pPr>
        <w:ind w:hanging="180" w:left="4669"/>
      </w:pPr>
    </w:lvl>
    <w:lvl w:ilvl="6" w:tentative="1" w:tplc="0419000F">
      <w:start w:val="1"/>
      <w:numFmt w:val="decimal"/>
      <w:lvlText w:val="%7."/>
      <w:lvlJc w:val="left"/>
      <w:pPr>
        <w:ind w:hanging="360" w:left="5389"/>
      </w:pPr>
    </w:lvl>
    <w:lvl w:ilvl="7" w:tentative="1" w:tplc="04190019">
      <w:start w:val="1"/>
      <w:numFmt w:val="lowerLetter"/>
      <w:lvlText w:val="%8."/>
      <w:lvlJc w:val="left"/>
      <w:pPr>
        <w:ind w:hanging="360" w:left="6109"/>
      </w:pPr>
    </w:lvl>
    <w:lvl w:ilvl="8" w:tentative="1" w:tplc="0419001B">
      <w:start w:val="1"/>
      <w:numFmt w:val="lowerRoman"/>
      <w:lvlText w:val="%9."/>
      <w:lvlJc w:val="right"/>
      <w:pPr>
        <w:ind w:hanging="180" w:left="6829"/>
      </w:pPr>
    </w:lvl>
  </w:abstractNum>
  <w:abstractNum w:abstractNumId="1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hanging="450" w:left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 w:left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800" w:left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160" w:left="2160"/>
      </w:pPr>
      <w:rPr>
        <w:rFonts w:hint="default"/>
      </w:rPr>
    </w:lvl>
  </w:abstractNum>
  <w:abstractNum w:abstractNumId="12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default="1" w:styleId="a0" w:type="paragraph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cs="Times New Roman" w:hAnsi="Times New Roman"/>
      <w:sz w:val="28"/>
      <w:szCs w:val="28"/>
    </w:rPr>
  </w:style>
  <w:style w:styleId="1" w:type="paragraph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</w:rPr>
  </w:style>
  <w:style w:styleId="2" w:type="paragraph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styleId="3" w:type="paragraph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5B9BD5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4" w:type="paragraph">
    <w:name w:val="List Paragraph"/>
    <w:basedOn w:val="a0"/>
    <w:link w:val="a5"/>
    <w:uiPriority w:val="34"/>
    <w:rsid w:val="000C041C"/>
    <w:pPr>
      <w:ind w:left="720"/>
    </w:pPr>
  </w:style>
  <w:style w:styleId="a6" w:type="character">
    <w:name w:val="Hyperlink"/>
    <w:basedOn w:val="a1"/>
    <w:uiPriority w:val="99"/>
    <w:unhideWhenUsed/>
    <w:rsid w:val="00156DED"/>
    <w:rPr>
      <w:color w:themeColor="hyperlink" w:val="0563C1"/>
      <w:u w:val="single"/>
    </w:rPr>
  </w:style>
  <w:style w:customStyle="1" w:styleId="20" w:type="character">
    <w:name w:val="Заголовок 2 Знак"/>
    <w:basedOn w:val="a1"/>
    <w:link w:val="2"/>
    <w:uiPriority w:val="9"/>
    <w:rsid w:val="005A6179"/>
    <w:rPr>
      <w:rFonts w:asciiTheme="majorHAnsi" w:cstheme="majorBidi" w:eastAsiaTheme="majorEastAsia" w:hAnsiTheme="majorHAnsi"/>
      <w:b/>
      <w:bCs/>
      <w:color w:themeColor="accent1" w:val="5B9BD5"/>
      <w:sz w:val="26"/>
      <w:szCs w:val="26"/>
    </w:rPr>
  </w:style>
  <w:style w:styleId="a7" w:type="paragraph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customStyle="1" w:styleId="a8" w:type="character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styleId="a9" w:type="character">
    <w:name w:val="footnote reference"/>
    <w:basedOn w:val="a1"/>
    <w:uiPriority w:val="99"/>
    <w:semiHidden/>
    <w:unhideWhenUsed/>
    <w:rsid w:val="00B47F14"/>
    <w:rPr>
      <w:vertAlign w:val="superscript"/>
    </w:rPr>
  </w:style>
  <w:style w:styleId="aa" w:type="paragraph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cs="Tahoma" w:hAnsi="Tahoma"/>
      <w:sz w:val="16"/>
      <w:szCs w:val="16"/>
    </w:rPr>
  </w:style>
  <w:style w:customStyle="1" w:styleId="ab" w:type="character">
    <w:name w:val="Текст выноски Знак"/>
    <w:basedOn w:val="a1"/>
    <w:link w:val="aa"/>
    <w:uiPriority w:val="99"/>
    <w:semiHidden/>
    <w:rsid w:val="00B47F14"/>
    <w:rPr>
      <w:rFonts w:ascii="Tahoma" w:cs="Tahoma" w:hAnsi="Tahoma"/>
      <w:sz w:val="16"/>
      <w:szCs w:val="16"/>
    </w:rPr>
  </w:style>
  <w:style w:styleId="ac" w:type="paragraph">
    <w:name w:val="No Spacing"/>
    <w:uiPriority w:val="1"/>
    <w:rsid w:val="000B2138"/>
    <w:pPr>
      <w:spacing w:after="0" w:line="240" w:lineRule="auto"/>
    </w:pPr>
  </w:style>
  <w:style w:styleId="ad" w:type="paragraph">
    <w:name w:val="Normal (Web)"/>
    <w:basedOn w:val="a0"/>
    <w:uiPriority w:val="99"/>
    <w:semiHidden/>
    <w:unhideWhenUsed/>
    <w:rsid w:val="00063A2E"/>
    <w:pPr>
      <w:spacing w:after="100" w:afterAutospacing="1" w:before="100" w:beforeAutospacing="1" w:line="240" w:lineRule="auto"/>
    </w:pPr>
    <w:rPr>
      <w:rFonts w:eastAsia="Times New Roman"/>
      <w:sz w:val="24"/>
      <w:szCs w:val="24"/>
      <w:lang w:eastAsia="ru-RU"/>
    </w:rPr>
  </w:style>
  <w:style w:styleId="ae" w:type="paragraph">
    <w:name w:val="footer"/>
    <w:basedOn w:val="a0"/>
    <w:link w:val="af"/>
    <w:uiPriority w:val="99"/>
    <w:unhideWhenUsed/>
    <w:rsid w:val="00063A2E"/>
    <w:pPr>
      <w:tabs>
        <w:tab w:pos="4677" w:val="center"/>
        <w:tab w:pos="9355" w:val="right"/>
      </w:tabs>
      <w:spacing w:line="240" w:lineRule="auto"/>
    </w:pPr>
  </w:style>
  <w:style w:customStyle="1" w:styleId="af" w:type="character">
    <w:name w:val="Нижний колонтитул Знак"/>
    <w:basedOn w:val="a1"/>
    <w:link w:val="ae"/>
    <w:uiPriority w:val="99"/>
    <w:rsid w:val="00063A2E"/>
  </w:style>
  <w:style w:styleId="af0" w:type="paragraph">
    <w:name w:val="header"/>
    <w:basedOn w:val="a0"/>
    <w:link w:val="af1"/>
    <w:uiPriority w:val="99"/>
    <w:unhideWhenUsed/>
    <w:rsid w:val="00063A2E"/>
    <w:pPr>
      <w:tabs>
        <w:tab w:pos="4677" w:val="center"/>
        <w:tab w:pos="9355" w:val="right"/>
      </w:tabs>
      <w:spacing w:line="240" w:lineRule="auto"/>
    </w:pPr>
  </w:style>
  <w:style w:customStyle="1" w:styleId="af1" w:type="character">
    <w:name w:val="Верхний колонтитул Знак"/>
    <w:basedOn w:val="a1"/>
    <w:link w:val="af0"/>
    <w:uiPriority w:val="99"/>
    <w:rsid w:val="00063A2E"/>
  </w:style>
  <w:style w:customStyle="1" w:styleId="af2" w:type="paragraph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customStyle="1" w:styleId="af3" w:type="paragraph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styleId="af4" w:type="character">
    <w:name w:val="Strong"/>
    <w:basedOn w:val="a1"/>
    <w:uiPriority w:val="22"/>
    <w:rsid w:val="00844F24"/>
    <w:rPr>
      <w:b/>
      <w:bCs/>
    </w:rPr>
  </w:style>
  <w:style w:styleId="21" w:type="paragraph">
    <w:name w:val="toc 2"/>
    <w:basedOn w:val="a0"/>
    <w:next w:val="a0"/>
    <w:autoRedefine/>
    <w:uiPriority w:val="39"/>
    <w:unhideWhenUsed/>
    <w:rsid w:val="00625A61"/>
    <w:pPr>
      <w:tabs>
        <w:tab w:pos="1760" w:val="left"/>
        <w:tab w:leader="dot" w:pos="9356" w:val="right"/>
      </w:tabs>
      <w:spacing w:after="100"/>
      <w:ind w:firstLine="347" w:left="220" w:right="424"/>
    </w:pPr>
  </w:style>
  <w:style w:styleId="af5" w:type="paragraph">
    <w:name w:val="Title"/>
    <w:basedOn w:val="a0"/>
    <w:next w:val="a0"/>
    <w:link w:val="af6"/>
    <w:uiPriority w:val="10"/>
    <w:rsid w:val="00DE0D4E"/>
    <w:pPr>
      <w:pageBreakBefore/>
      <w:spacing w:after="720"/>
      <w:ind w:firstLine="0" w:left="567" w:right="567"/>
      <w:jc w:val="center"/>
      <w:outlineLvl w:val="0"/>
    </w:pPr>
    <w:rPr>
      <w:rFonts w:eastAsia="Calibri"/>
      <w:b/>
      <w:caps/>
      <w:spacing w:val="-10"/>
      <w:kern w:val="28"/>
    </w:rPr>
  </w:style>
  <w:style w:customStyle="1" w:styleId="af6" w:type="character">
    <w:name w:val="Название Знак"/>
    <w:basedOn w:val="a1"/>
    <w:link w:val="af5"/>
    <w:uiPriority w:val="10"/>
    <w:rsid w:val="00DE0D4E"/>
    <w:rPr>
      <w:rFonts w:ascii="Times New Roman" w:cs="Times New Roman" w:eastAsia="Calibri" w:hAnsi="Times New Roman"/>
      <w:b/>
      <w:caps/>
      <w:spacing w:val="-10"/>
      <w:kern w:val="28"/>
      <w:sz w:val="28"/>
      <w:szCs w:val="28"/>
    </w:rPr>
  </w:style>
  <w:style w:styleId="11" w:type="paragraph">
    <w:name w:val="toc 1"/>
    <w:basedOn w:val="a0"/>
    <w:next w:val="a0"/>
    <w:autoRedefine/>
    <w:uiPriority w:val="39"/>
    <w:unhideWhenUsed/>
    <w:rsid w:val="00625A61"/>
    <w:pPr>
      <w:tabs>
        <w:tab w:leader="dot" w:pos="9356" w:val="right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customStyle="1" w:styleId="af7" w:type="paragraph">
    <w:name w:val="Параграфы"/>
    <w:basedOn w:val="a0"/>
    <w:link w:val="af8"/>
    <w:rsid w:val="008D11CE"/>
    <w:pPr>
      <w:keepNext/>
      <w:spacing w:after="480" w:before="720"/>
      <w:ind w:firstLine="0" w:left="709"/>
      <w:jc w:val="left"/>
      <w:outlineLvl w:val="1"/>
    </w:pPr>
    <w:rPr>
      <w:b/>
    </w:rPr>
  </w:style>
  <w:style w:customStyle="1" w:styleId="10" w:type="character">
    <w:name w:val="Заголовок 1 Знак"/>
    <w:basedOn w:val="a1"/>
    <w:link w:val="1"/>
    <w:uiPriority w:val="9"/>
    <w:rsid w:val="005A6179"/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customStyle="1" w:styleId="af8" w:type="character">
    <w:name w:val="Параграфы Знак"/>
    <w:basedOn w:val="a1"/>
    <w:link w:val="af7"/>
    <w:rsid w:val="008D11CE"/>
    <w:rPr>
      <w:rFonts w:ascii="Times New Roman" w:cs="Times New Roman" w:hAnsi="Times New Roman"/>
      <w:b/>
      <w:sz w:val="28"/>
      <w:szCs w:val="28"/>
    </w:rPr>
  </w:style>
  <w:style w:styleId="af9" w:type="paragraph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styleId="afa" w:type="table">
    <w:name w:val="Table Grid"/>
    <w:basedOn w:val="a2"/>
    <w:uiPriority w:val="59"/>
    <w:rsid w:val="00C66E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fb" w:type="paragraph">
    <w:name w:val="ВКР Пункт"/>
    <w:basedOn w:val="a0"/>
    <w:next w:val="afc"/>
    <w:link w:val="afd"/>
    <w:qFormat/>
    <w:rsid w:val="00F0114E"/>
    <w:pPr>
      <w:keepNext/>
      <w:spacing w:after="240" w:before="480"/>
      <w:contextualSpacing w:val="0"/>
      <w:jc w:val="left"/>
      <w:outlineLvl w:val="2"/>
    </w:pPr>
    <w:rPr>
      <w:b/>
    </w:rPr>
  </w:style>
  <w:style w:customStyle="1" w:styleId="afd" w:type="character">
    <w:name w:val="ВКР Пункт Знак"/>
    <w:basedOn w:val="a1"/>
    <w:link w:val="afb"/>
    <w:rsid w:val="00F0114E"/>
    <w:rPr>
      <w:rFonts w:ascii="Times New Roman" w:cs="Times New Roman" w:hAnsi="Times New Roman"/>
      <w:b/>
      <w:sz w:val="28"/>
      <w:szCs w:val="28"/>
    </w:rPr>
  </w:style>
  <w:style w:customStyle="1" w:styleId="-" w:type="paragraph">
    <w:name w:val="ВКР Глава-Раздел"/>
    <w:basedOn w:val="af5"/>
    <w:next w:val="afc"/>
    <w:link w:val="-0"/>
    <w:qFormat/>
    <w:rsid w:val="00E93D6F"/>
  </w:style>
  <w:style w:customStyle="1" w:styleId="afe" w:type="paragraph">
    <w:name w:val="ВКР Параграф"/>
    <w:basedOn w:val="af7"/>
    <w:next w:val="afc"/>
    <w:link w:val="aff"/>
    <w:qFormat/>
    <w:rsid w:val="00E93D6F"/>
  </w:style>
  <w:style w:customStyle="1" w:styleId="-0" w:type="character">
    <w:name w:val="ВКР Глава-Раздел Знак"/>
    <w:basedOn w:val="af6"/>
    <w:link w:val="-"/>
    <w:rsid w:val="00E93D6F"/>
    <w:rPr>
      <w:rFonts w:ascii="Times New Roman" w:cs="Times New Roman" w:eastAsia="Calibri" w:hAnsi="Times New Roman"/>
      <w:b/>
      <w:caps/>
      <w:spacing w:val="-10"/>
      <w:kern w:val="28"/>
      <w:sz w:val="28"/>
      <w:szCs w:val="28"/>
    </w:rPr>
  </w:style>
  <w:style w:customStyle="1" w:styleId="afc" w:type="paragraph">
    <w:name w:val="ВКР Обычный"/>
    <w:basedOn w:val="a0"/>
    <w:link w:val="aff0"/>
    <w:qFormat/>
    <w:rsid w:val="00E93D6F"/>
  </w:style>
  <w:style w:customStyle="1" w:styleId="aff" w:type="character">
    <w:name w:val="ВКР Параграф Знак"/>
    <w:basedOn w:val="af8"/>
    <w:link w:val="afe"/>
    <w:rsid w:val="00E93D6F"/>
    <w:rPr>
      <w:rFonts w:ascii="Times New Roman" w:cs="Times New Roman" w:hAnsi="Times New Roman"/>
      <w:b/>
      <w:sz w:val="28"/>
      <w:szCs w:val="28"/>
    </w:rPr>
  </w:style>
  <w:style w:customStyle="1" w:styleId="aff1" w:type="paragraph">
    <w:name w:val="ВКР Рисунок"/>
    <w:basedOn w:val="a0"/>
    <w:link w:val="aff2"/>
    <w:qFormat/>
    <w:rsid w:val="005A250E"/>
    <w:pPr>
      <w:spacing w:after="240" w:before="240"/>
      <w:ind w:firstLine="0"/>
      <w:jc w:val="center"/>
    </w:pPr>
  </w:style>
  <w:style w:customStyle="1" w:styleId="aff0" w:type="character">
    <w:name w:val="ВКР Обычный Знак"/>
    <w:basedOn w:val="a1"/>
    <w:link w:val="afc"/>
    <w:rsid w:val="00E93D6F"/>
    <w:rPr>
      <w:rFonts w:ascii="Times New Roman" w:cs="Times New Roman" w:hAnsi="Times New Roman"/>
      <w:sz w:val="28"/>
      <w:szCs w:val="28"/>
    </w:rPr>
  </w:style>
  <w:style w:customStyle="1" w:styleId="aff3" w:type="paragraph">
    <w:name w:val="ВКР Название таблицы"/>
    <w:basedOn w:val="a0"/>
    <w:link w:val="aff4"/>
    <w:qFormat/>
    <w:rsid w:val="00AA2952"/>
    <w:pPr>
      <w:keepNext/>
      <w:jc w:val="left"/>
    </w:pPr>
  </w:style>
  <w:style w:customStyle="1" w:styleId="aff2" w:type="character">
    <w:name w:val="ВКР Рисунок Знак"/>
    <w:basedOn w:val="a1"/>
    <w:link w:val="aff1"/>
    <w:rsid w:val="005A250E"/>
    <w:rPr>
      <w:rFonts w:ascii="Times New Roman" w:cs="Times New Roman" w:hAnsi="Times New Roman"/>
      <w:sz w:val="28"/>
      <w:szCs w:val="28"/>
    </w:rPr>
  </w:style>
  <w:style w:customStyle="1" w:styleId="a" w:type="paragraph">
    <w:name w:val="ВКР Литература"/>
    <w:basedOn w:val="a4"/>
    <w:link w:val="aff5"/>
    <w:qFormat/>
    <w:rsid w:val="001A0C5A"/>
    <w:pPr>
      <w:numPr>
        <w:ilvl w:val="1"/>
        <w:numId w:val="13"/>
      </w:numPr>
      <w:ind w:hanging="357" w:left="1066"/>
    </w:pPr>
  </w:style>
  <w:style w:customStyle="1" w:styleId="aff4" w:type="character">
    <w:name w:val="ВКР Название таблицы Знак"/>
    <w:basedOn w:val="a1"/>
    <w:link w:val="aff3"/>
    <w:rsid w:val="00AA2952"/>
    <w:rPr>
      <w:rFonts w:ascii="Times New Roman" w:cs="Times New Roman" w:hAnsi="Times New Roman"/>
      <w:sz w:val="28"/>
      <w:szCs w:val="28"/>
    </w:rPr>
  </w:style>
  <w:style w:customStyle="1" w:styleId="aff6" w:type="paragraph">
    <w:name w:val="ВКР Формула"/>
    <w:basedOn w:val="a0"/>
    <w:link w:val="aff7"/>
    <w:qFormat/>
    <w:rsid w:val="005A250E"/>
    <w:pPr>
      <w:spacing w:after="120" w:before="120"/>
      <w:ind w:firstLine="0"/>
      <w:contextualSpacing w:val="0"/>
      <w:jc w:val="right"/>
    </w:pPr>
    <w:rPr>
      <w:rFonts w:eastAsiaTheme="minorEastAsia"/>
    </w:rPr>
  </w:style>
  <w:style w:customStyle="1" w:styleId="a5" w:type="character">
    <w:name w:val="Абзац списка Знак"/>
    <w:basedOn w:val="a1"/>
    <w:link w:val="a4"/>
    <w:uiPriority w:val="34"/>
    <w:rsid w:val="001A0C5A"/>
    <w:rPr>
      <w:rFonts w:ascii="Times New Roman" w:cs="Times New Roman" w:hAnsi="Times New Roman"/>
      <w:sz w:val="28"/>
      <w:szCs w:val="28"/>
    </w:rPr>
  </w:style>
  <w:style w:customStyle="1" w:styleId="aff5" w:type="character">
    <w:name w:val="ВКР Литература Знак"/>
    <w:basedOn w:val="a5"/>
    <w:link w:val="a"/>
    <w:rsid w:val="001A0C5A"/>
    <w:rPr>
      <w:rFonts w:ascii="Times New Roman" w:cs="Times New Roman" w:hAnsi="Times New Roman"/>
      <w:sz w:val="28"/>
      <w:szCs w:val="28"/>
    </w:rPr>
  </w:style>
  <w:style w:customStyle="1" w:styleId="aff7" w:type="character">
    <w:name w:val="ВКР Формула Знак"/>
    <w:basedOn w:val="a1"/>
    <w:link w:val="aff6"/>
    <w:rsid w:val="005A250E"/>
    <w:rPr>
      <w:rFonts w:ascii="Times New Roman" w:cs="Times New Roman" w:eastAsiaTheme="minorEastAsia" w:hAnsi="Times New Roman"/>
      <w:sz w:val="28"/>
      <w:szCs w:val="28"/>
    </w:rPr>
  </w:style>
  <w:style w:customStyle="1" w:styleId="aff8" w:type="paragraph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styleId="31" w:type="paragraph">
    <w:name w:val="toc 3"/>
    <w:basedOn w:val="a0"/>
    <w:next w:val="a0"/>
    <w:autoRedefine/>
    <w:uiPriority w:val="39"/>
    <w:unhideWhenUsed/>
    <w:rsid w:val="00625A61"/>
    <w:pPr>
      <w:tabs>
        <w:tab w:leader="dot" w:pos="9356" w:val="right"/>
      </w:tabs>
      <w:spacing w:after="100"/>
      <w:ind w:left="560"/>
    </w:pPr>
  </w:style>
  <w:style w:customStyle="1" w:styleId="30" w:type="character">
    <w:name w:val="Заголовок 3 Знак"/>
    <w:basedOn w:val="a1"/>
    <w:link w:val="3"/>
    <w:uiPriority w:val="9"/>
    <w:semiHidden/>
    <w:rsid w:val="005A6179"/>
    <w:rPr>
      <w:rFonts w:asciiTheme="majorHAnsi" w:cstheme="majorBidi" w:eastAsiaTheme="majorEastAsia" w:hAnsiTheme="majorHAnsi"/>
      <w:b/>
      <w:bCs/>
      <w:color w:themeColor="accent1" w:val="5B9BD5"/>
      <w:sz w:val="28"/>
      <w:szCs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Предсказание антигенов по последовательностям белка</dc:title>
  <dc:creator>Антон Смирнов</dc:creator>
  <cp:keywords/>
  <dcterms:created xsi:type="dcterms:W3CDTF">2023-02-15T19:51:37Z</dcterms:created>
  <dcterms:modified xsi:type="dcterms:W3CDTF">2023-02-15T19:51:37Z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gost.csl</vt:lpwstr>
  </property>
  <property fmtid="{D5CDD505-2E9C-101B-9397-08002B2CF9AE}" pid="9" name="date">
    <vt:lpwstr>Feb 15, 2023</vt:lpwstr>
  </property>
  <property fmtid="{D5CDD505-2E9C-101B-9397-08002B2CF9AE}" pid="10" name="date-format">
    <vt:lpwstr>MMM D, YYYY</vt:lpwstr>
  </property>
  <property fmtid="{D5CDD505-2E9C-101B-9397-08002B2CF9AE}" pid="11" name="editor">
    <vt:lpwstr>visual</vt:lpwstr>
  </property>
  <property fmtid="{D5CDD505-2E9C-101B-9397-08002B2CF9AE}" pid="12" name="fontsize">
    <vt:lpwstr>12pt</vt:lpwstr>
  </property>
  <property fmtid="{D5CDD505-2E9C-101B-9397-08002B2CF9AE}" pid="13" name="geometry">
    <vt:lpwstr/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nestretch">
    <vt:lpwstr>1.5</vt:lpwstr>
  </property>
  <property fmtid="{D5CDD505-2E9C-101B-9397-08002B2CF9AE}" pid="19" name="mainfont">
    <vt:lpwstr>Arial</vt:lpwstr>
  </property>
  <property fmtid="{D5CDD505-2E9C-101B-9397-08002B2CF9AE}" pid="20" name="monofont">
    <vt:lpwstr>Arial</vt:lpwstr>
  </property>
  <property fmtid="{D5CDD505-2E9C-101B-9397-08002B2CF9AE}" pid="21" name="sansfont">
    <vt:lpwstr>Arial</vt:lpwstr>
  </property>
  <property fmtid="{D5CDD505-2E9C-101B-9397-08002B2CF9AE}" pid="22" name="toc-title">
    <vt:lpwstr>Оглавление</vt:lpwstr>
  </property>
  <property fmtid="{D5CDD505-2E9C-101B-9397-08002B2CF9AE}" pid="23" name="website">
    <vt:lpwstr/>
  </property>
</Properties>
</file>