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1BD8" w14:textId="21DCB690" w:rsidR="007A630F" w:rsidRDefault="007A630F" w:rsidP="007A630F">
      <w:pPr>
        <w:pStyle w:val="Usual"/>
        <w:spacing w:line="240" w:lineRule="auto"/>
        <w:jc w:val="center"/>
        <w:rPr>
          <w:sz w:val="24"/>
          <w:szCs w:val="20"/>
          <w:lang w:eastAsia="ru-RU"/>
        </w:rPr>
      </w:pPr>
      <w:r w:rsidRPr="007C4FBC">
        <w:rPr>
          <w:sz w:val="24"/>
          <w:szCs w:val="20"/>
          <w:lang w:eastAsia="ru-RU"/>
        </w:rPr>
        <w:t xml:space="preserve">Федеральное государственное </w:t>
      </w:r>
      <w:r>
        <w:rPr>
          <w:sz w:val="24"/>
          <w:szCs w:val="20"/>
          <w:lang w:eastAsia="ru-RU"/>
        </w:rPr>
        <w:t>автономное</w:t>
      </w:r>
      <w:r w:rsidRPr="007C4FBC">
        <w:rPr>
          <w:sz w:val="24"/>
          <w:szCs w:val="20"/>
          <w:lang w:eastAsia="ru-RU"/>
        </w:rPr>
        <w:t xml:space="preserve"> образовательное учреждение </w:t>
      </w:r>
      <w:r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высшего образования</w:t>
      </w:r>
      <w:r>
        <w:rPr>
          <w:sz w:val="24"/>
          <w:szCs w:val="20"/>
          <w:lang w:eastAsia="ru-RU"/>
        </w:rPr>
        <w:t xml:space="preserve"> </w:t>
      </w:r>
      <w:r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«Российский национальный исследовательский медицинский университет имени Н.И. Пирогова»</w:t>
      </w:r>
      <w:r>
        <w:rPr>
          <w:sz w:val="24"/>
          <w:szCs w:val="20"/>
          <w:lang w:eastAsia="ru-RU"/>
        </w:rPr>
        <w:t xml:space="preserve"> </w:t>
      </w:r>
      <w:r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Министерства здравоохранения Российской Федерации</w:t>
      </w:r>
      <w:r>
        <w:rPr>
          <w:sz w:val="24"/>
          <w:szCs w:val="20"/>
          <w:lang w:eastAsia="ru-RU"/>
        </w:rPr>
        <w:t xml:space="preserve"> </w:t>
      </w:r>
      <w:r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(ФГБОУ ВО РНИМУ им. Н.И. Пирогова Минздрава России)</w:t>
      </w:r>
    </w:p>
    <w:p w14:paraId="1791E225" w14:textId="77777777" w:rsidR="007A630F" w:rsidRDefault="007A630F" w:rsidP="007A630F">
      <w:pPr>
        <w:pStyle w:val="Usual"/>
        <w:spacing w:line="240" w:lineRule="auto"/>
        <w:jc w:val="center"/>
        <w:rPr>
          <w:sz w:val="24"/>
          <w:szCs w:val="20"/>
          <w:lang w:eastAsia="ru-RU"/>
        </w:rPr>
      </w:pPr>
    </w:p>
    <w:p w14:paraId="529D7385" w14:textId="77777777" w:rsidR="007A630F" w:rsidRDefault="007A630F" w:rsidP="007A630F">
      <w:pPr>
        <w:pStyle w:val="Usual"/>
        <w:spacing w:line="240" w:lineRule="auto"/>
        <w:jc w:val="center"/>
        <w:rPr>
          <w:u w:val="single"/>
          <w:lang w:eastAsia="ru-RU"/>
        </w:rPr>
      </w:pPr>
      <w:r w:rsidRPr="007C4FBC">
        <w:rPr>
          <w:u w:val="single"/>
          <w:lang w:eastAsia="ru-RU"/>
        </w:rPr>
        <w:t>Медико-биологический факультет</w:t>
      </w:r>
      <w:r>
        <w:rPr>
          <w:u w:val="single"/>
          <w:lang w:eastAsia="ru-RU"/>
        </w:rPr>
        <w:br/>
      </w:r>
      <w:r w:rsidRPr="007C4FBC">
        <w:rPr>
          <w:sz w:val="24"/>
          <w:szCs w:val="20"/>
          <w:u w:val="single"/>
          <w:lang w:eastAsia="ru-RU"/>
        </w:rPr>
        <w:t>Кафедра медицинской кибернетики и информатики</w:t>
      </w:r>
    </w:p>
    <w:p w14:paraId="7D658A22" w14:textId="77777777" w:rsidR="007A630F" w:rsidRDefault="007A630F" w:rsidP="007A630F">
      <w:pPr>
        <w:pStyle w:val="Usual"/>
        <w:spacing w:line="240" w:lineRule="auto"/>
        <w:jc w:val="center"/>
        <w:rPr>
          <w:u w:val="single"/>
          <w:lang w:eastAsia="ru-RU"/>
        </w:rPr>
      </w:pPr>
    </w:p>
    <w:p w14:paraId="3B712BDE" w14:textId="77777777" w:rsidR="007A630F" w:rsidRDefault="007A630F" w:rsidP="007A630F">
      <w:pPr>
        <w:pStyle w:val="Usual"/>
        <w:spacing w:line="240" w:lineRule="auto"/>
        <w:jc w:val="center"/>
        <w:rPr>
          <w:sz w:val="24"/>
          <w:szCs w:val="20"/>
          <w:u w:val="single"/>
          <w:lang w:eastAsia="ru-RU"/>
        </w:rPr>
      </w:pPr>
      <w:r>
        <w:rPr>
          <w:sz w:val="24"/>
          <w:szCs w:val="20"/>
          <w:u w:val="single"/>
          <w:lang w:eastAsia="ru-RU"/>
        </w:rPr>
        <w:t>Дипломная работа</w:t>
      </w:r>
      <w:r>
        <w:rPr>
          <w:sz w:val="24"/>
          <w:szCs w:val="20"/>
          <w:u w:val="single"/>
          <w:lang w:eastAsia="ru-RU"/>
        </w:rPr>
        <w:br/>
        <w:t>по специальности 30.05.03 «Медицинская кибернетика»</w:t>
      </w:r>
    </w:p>
    <w:p w14:paraId="7FACC4AD" w14:textId="77777777" w:rsidR="007A630F" w:rsidRDefault="007A630F" w:rsidP="007A630F">
      <w:pPr>
        <w:pStyle w:val="Usual"/>
        <w:spacing w:line="240" w:lineRule="auto"/>
        <w:jc w:val="center"/>
        <w:rPr>
          <w:sz w:val="24"/>
          <w:szCs w:val="20"/>
          <w:u w:val="single"/>
          <w:lang w:eastAsia="ru-RU"/>
        </w:rPr>
      </w:pPr>
    </w:p>
    <w:p w14:paraId="220229AB" w14:textId="77777777" w:rsidR="007A630F" w:rsidRDefault="007A630F" w:rsidP="007A630F">
      <w:pPr>
        <w:pStyle w:val="Usual"/>
        <w:spacing w:line="240" w:lineRule="auto"/>
        <w:jc w:val="center"/>
        <w:rPr>
          <w:lang w:eastAsia="ru-RU"/>
        </w:rPr>
      </w:pPr>
      <w:r>
        <w:rPr>
          <w:lang w:eastAsia="ru-RU"/>
        </w:rPr>
        <w:t>Смирнов Антон Сергеевич</w:t>
      </w:r>
    </w:p>
    <w:p w14:paraId="480552AC" w14:textId="4F6083C0" w:rsidR="007A630F" w:rsidRPr="007C4FBC" w:rsidRDefault="007A630F" w:rsidP="007A630F">
      <w:pPr>
        <w:pStyle w:val="13"/>
      </w:pPr>
      <w:r w:rsidRPr="00BE191A">
        <w:rPr>
          <w:rStyle w:val="Usual0"/>
        </w:rPr>
        <w:t>Т</w:t>
      </w:r>
      <w:r w:rsidRPr="00BE191A">
        <w:rPr>
          <w:rStyle w:val="Usual0"/>
          <w:caps w:val="0"/>
        </w:rPr>
        <w:t>ема</w:t>
      </w:r>
      <w:r w:rsidRPr="007C4FBC">
        <w:t>:</w:t>
      </w:r>
      <w:r w:rsidRPr="007A630F">
        <w:t xml:space="preserve"> Предсказание антигенов по последовательностям белка</w:t>
      </w:r>
    </w:p>
    <w:p w14:paraId="0F416A40" w14:textId="77777777" w:rsidR="007A630F" w:rsidRDefault="007A630F" w:rsidP="007A630F">
      <w:pPr>
        <w:pStyle w:val="Usual"/>
        <w:ind w:firstLine="709"/>
      </w:pPr>
    </w:p>
    <w:p w14:paraId="5B95E3F4" w14:textId="77777777" w:rsidR="007A630F" w:rsidRDefault="007A630F" w:rsidP="007A630F">
      <w:pPr>
        <w:pStyle w:val="Usual"/>
        <w:ind w:firstLine="709"/>
      </w:pPr>
    </w:p>
    <w:p w14:paraId="2056E527" w14:textId="77777777" w:rsidR="007A630F" w:rsidRDefault="007A630F" w:rsidP="007A630F">
      <w:pPr>
        <w:pStyle w:val="Usual"/>
        <w:ind w:firstLine="709"/>
      </w:pPr>
    </w:p>
    <w:p w14:paraId="40A1D705" w14:textId="77777777" w:rsidR="007A630F" w:rsidRDefault="007A630F" w:rsidP="007A630F">
      <w:pPr>
        <w:pStyle w:val="Usual"/>
        <w:ind w:firstLine="709"/>
      </w:pPr>
    </w:p>
    <w:p w14:paraId="1BC2AA18" w14:textId="77777777" w:rsidR="007A630F" w:rsidRDefault="007A630F" w:rsidP="007A630F">
      <w:pPr>
        <w:pStyle w:val="Usual"/>
        <w:ind w:firstLine="709"/>
      </w:pPr>
    </w:p>
    <w:p w14:paraId="160414F1" w14:textId="77777777" w:rsidR="007A630F" w:rsidRDefault="007A630F" w:rsidP="007A630F">
      <w:pPr>
        <w:pStyle w:val="Usual"/>
        <w:spacing w:line="240" w:lineRule="auto"/>
        <w:ind w:firstLine="709"/>
        <w:jc w:val="right"/>
      </w:pPr>
      <w:r>
        <w:rPr>
          <w:b/>
          <w:bCs/>
        </w:rPr>
        <w:t>Работа выполнена:</w:t>
      </w:r>
      <w:r>
        <w:rPr>
          <w:b/>
          <w:bCs/>
        </w:rPr>
        <w:br/>
      </w:r>
      <w:r>
        <w:t>на кафедре биоинформатики МБФ</w:t>
      </w:r>
      <w:r>
        <w:br/>
        <w:t xml:space="preserve">ФГАОУ ВО РНИМУ </w:t>
      </w:r>
      <w:r>
        <w:br/>
        <w:t>им. Н.И. Пирогова</w:t>
      </w:r>
    </w:p>
    <w:p w14:paraId="35A41A33" w14:textId="77777777" w:rsidR="007A630F" w:rsidRDefault="007A630F" w:rsidP="007A630F">
      <w:pPr>
        <w:pStyle w:val="Usual"/>
        <w:spacing w:line="240" w:lineRule="auto"/>
        <w:ind w:firstLine="709"/>
        <w:jc w:val="right"/>
      </w:pPr>
      <w:r>
        <w:rPr>
          <w:b/>
          <w:bCs/>
        </w:rPr>
        <w:t>Научный руководитель:</w:t>
      </w:r>
      <w:r>
        <w:rPr>
          <w:b/>
          <w:bCs/>
        </w:rPr>
        <w:br/>
      </w:r>
      <w:r>
        <w:t>Лагунин А.А., д.б.н., профессор РАН,</w:t>
      </w:r>
      <w:r>
        <w:br/>
        <w:t>зав. кафедрой биоинформатики МБФ</w:t>
      </w:r>
    </w:p>
    <w:p w14:paraId="738DD64A" w14:textId="77777777" w:rsidR="007A630F" w:rsidRDefault="007A630F" w:rsidP="007A630F">
      <w:pPr>
        <w:pStyle w:val="Usual"/>
        <w:spacing w:line="240" w:lineRule="auto"/>
        <w:ind w:firstLine="709"/>
        <w:jc w:val="center"/>
      </w:pPr>
    </w:p>
    <w:p w14:paraId="2362C4D4" w14:textId="77777777" w:rsidR="007A630F" w:rsidRDefault="007A630F" w:rsidP="007A630F">
      <w:pPr>
        <w:pStyle w:val="Usual"/>
        <w:spacing w:line="240" w:lineRule="auto"/>
        <w:ind w:firstLine="709"/>
        <w:jc w:val="center"/>
      </w:pPr>
    </w:p>
    <w:p w14:paraId="1F25BAE1" w14:textId="77777777" w:rsidR="007A630F" w:rsidRDefault="007A630F" w:rsidP="007A630F">
      <w:pPr>
        <w:pStyle w:val="Usual"/>
        <w:spacing w:line="240" w:lineRule="auto"/>
        <w:ind w:firstLine="709"/>
        <w:jc w:val="center"/>
      </w:pPr>
    </w:p>
    <w:p w14:paraId="057F169E" w14:textId="77777777" w:rsidR="007A630F" w:rsidRDefault="007A630F" w:rsidP="007A630F">
      <w:pPr>
        <w:pStyle w:val="Usual"/>
        <w:spacing w:line="240" w:lineRule="auto"/>
        <w:ind w:firstLine="709"/>
        <w:jc w:val="center"/>
      </w:pPr>
    </w:p>
    <w:p w14:paraId="584B63B8" w14:textId="77777777" w:rsidR="007A630F" w:rsidRDefault="007A630F" w:rsidP="007A630F">
      <w:pPr>
        <w:pStyle w:val="Usual"/>
        <w:spacing w:line="240" w:lineRule="auto"/>
        <w:ind w:firstLine="709"/>
        <w:jc w:val="center"/>
      </w:pPr>
      <w:r>
        <w:t>Москва, 2023 г.</w:t>
      </w:r>
    </w:p>
    <w:p w14:paraId="52ACF0A8" w14:textId="77777777" w:rsidR="007A630F" w:rsidRDefault="007A630F">
      <w:pPr>
        <w:rPr>
          <w:rFonts w:ascii="Times New Roman" w:hAnsi="Times New Roman"/>
          <w:sz w:val="28"/>
          <w:szCs w:val="22"/>
          <w:lang w:val="ru-RU"/>
        </w:rPr>
      </w:pPr>
      <w:r w:rsidRPr="007A630F">
        <w:rPr>
          <w:lang w:val="ru-RU"/>
        </w:rPr>
        <w:br w:type="page"/>
      </w:r>
    </w:p>
    <w:p w14:paraId="70BB0E02" w14:textId="5F3D6DDF" w:rsidR="005C4AD5" w:rsidRPr="007A630F" w:rsidRDefault="00BF5734" w:rsidP="007A630F">
      <w:pPr>
        <w:pStyle w:val="Usual"/>
        <w:spacing w:line="240" w:lineRule="auto"/>
        <w:ind w:firstLine="709"/>
        <w:jc w:val="center"/>
      </w:pPr>
      <w:r w:rsidRPr="007A630F">
        <w:lastRenderedPageBreak/>
        <w:t>Предсказание антигенов по последовательностям белка</w:t>
      </w:r>
    </w:p>
    <w:p w14:paraId="531551B2" w14:textId="77777777" w:rsidR="005C4AD5" w:rsidRPr="007A630F" w:rsidRDefault="00BF5734">
      <w:pPr>
        <w:pStyle w:val="Author"/>
        <w:rPr>
          <w:lang w:val="ru-RU"/>
        </w:rPr>
      </w:pPr>
      <w:r w:rsidRPr="007A630F">
        <w:rPr>
          <w:lang w:val="ru-RU"/>
        </w:rPr>
        <w:t>Смирнов Антон Сергеевич</w:t>
      </w:r>
    </w:p>
    <w:p w14:paraId="73EBF3F3" w14:textId="77777777" w:rsidR="005C4AD5" w:rsidRDefault="00BF5734">
      <w:pPr>
        <w:pStyle w:val="af7"/>
      </w:pPr>
      <w:r>
        <w:t>Apr 11,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59011047"/>
        <w:docPartObj>
          <w:docPartGallery w:val="Table of Contents"/>
          <w:docPartUnique/>
        </w:docPartObj>
      </w:sdtPr>
      <w:sdtContent>
        <w:p w14:paraId="3DFAACC2" w14:textId="77777777" w:rsidR="005C4AD5" w:rsidRPr="007A630F" w:rsidRDefault="00BF5734">
          <w:pPr>
            <w:pStyle w:val="afe"/>
            <w:rPr>
              <w:rFonts w:cs="Times New Roman"/>
              <w:sz w:val="24"/>
              <w:szCs w:val="24"/>
            </w:rPr>
          </w:pPr>
          <w:r w:rsidRPr="007A630F">
            <w:rPr>
              <w:rFonts w:cs="Times New Roman"/>
              <w:sz w:val="24"/>
              <w:szCs w:val="24"/>
            </w:rPr>
            <w:t>Оглавление</w:t>
          </w:r>
        </w:p>
        <w:p w14:paraId="54C27581" w14:textId="77777777" w:rsidR="007A630F" w:rsidRPr="00BF5734" w:rsidRDefault="00BF573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A630F">
            <w:rPr>
              <w:rFonts w:ascii="Times New Roman" w:hAnsi="Times New Roman" w:cs="Times New Roman"/>
            </w:rPr>
            <w:fldChar w:fldCharType="begin"/>
          </w:r>
          <w:r w:rsidRPr="007A630F">
            <w:rPr>
              <w:rFonts w:ascii="Times New Roman" w:hAnsi="Times New Roman" w:cs="Times New Roman"/>
            </w:rPr>
            <w:instrText>TOC \o "1-3" \h \z \u</w:instrText>
          </w:r>
          <w:r w:rsidR="007A630F" w:rsidRPr="007A630F">
            <w:rPr>
              <w:rFonts w:ascii="Times New Roman" w:hAnsi="Times New Roman" w:cs="Times New Roman"/>
            </w:rPr>
            <w:fldChar w:fldCharType="separate"/>
          </w:r>
          <w:hyperlink w:anchor="_Toc132124584" w:history="1">
            <w:r w:rsidR="007A630F"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1. Список сокращений</w:t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_Toc132124584 \h </w:instrText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A630F"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2A65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85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2. Введение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_Toc132124585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40E3B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86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3. Главный комплекс гистосовместимости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_Toc132124586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0DE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87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4. Процессинг антигенов для MHC I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_Toc132124587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820C5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88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5. Программы и сервисы для предсказания Т-клеточных эпитопов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_Toc132124588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E038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89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6. Концептуальная схема модели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_Toc132124589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A2357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0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7. Базы данных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_Toc132124590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A9D85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1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8. Методы моделирования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_Toc132124591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9B3C9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2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9. Модель работы протеасомы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_Toc132124592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2EFE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3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10. Модель работы ТАР-транспортера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_Toc132124593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A2823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4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11. Модель взаимодействия эпитоп-МНС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_Toc132124594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C1E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5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12. Объединенная модель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_Toc132124595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55FB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6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13. Веб-сервис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_Toc132124596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583B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7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14. Выводы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_Toc132124597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AB89A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8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15. Обсуждение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_Toc132124598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8E3D6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599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16. Приложение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_Toc132124599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92DD5" w14:textId="77777777" w:rsidR="007A630F" w:rsidRPr="00BF5734" w:rsidRDefault="007A63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124600" w:history="1">
            <w:r w:rsidRPr="00BF5734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_Toc132124600 \h </w:instrTex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01AD9" w14:textId="77777777" w:rsidR="005C4AD5" w:rsidRDefault="00BF5734">
          <w:r w:rsidRPr="007A630F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215AF4" w14:textId="77777777" w:rsidR="007A630F" w:rsidRDefault="007A630F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bookmarkStart w:id="0" w:name="список-сокращений"/>
      <w:bookmarkStart w:id="1" w:name="_Toc132124584"/>
      <w:r>
        <w:br w:type="page"/>
      </w:r>
    </w:p>
    <w:p w14:paraId="7322C1D5" w14:textId="28A25847" w:rsidR="005C4AD5" w:rsidRDefault="00BF5734">
      <w:pPr>
        <w:pStyle w:val="1"/>
      </w:pPr>
      <w:r>
        <w:lastRenderedPageBreak/>
        <w:t>1. Список сокращений</w:t>
      </w:r>
      <w:bookmarkEnd w:id="1"/>
    </w:p>
    <w:p w14:paraId="177301C4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МНС - Major histocompatibility complex - главный комплекс гистосовместимости</w:t>
      </w:r>
    </w:p>
    <w:p w14:paraId="32177992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ТКР - Т-клеточный рецептор</w:t>
      </w:r>
    </w:p>
    <w:p w14:paraId="499FA6D0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CDR - complementarity determining region - регион, определяющий комплементарность</w:t>
      </w:r>
    </w:p>
    <w:p w14:paraId="0CCF4C10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5734">
        <w:rPr>
          <w:rFonts w:ascii="Times New Roman" w:hAnsi="Times New Roman" w:cs="Times New Roman"/>
          <w:sz w:val="28"/>
          <w:szCs w:val="28"/>
        </w:rPr>
        <w:t>HLA</w:t>
      </w:r>
      <w:r w:rsidRPr="00BF573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F5734">
        <w:rPr>
          <w:rFonts w:ascii="Times New Roman" w:hAnsi="Times New Roman" w:cs="Times New Roman"/>
          <w:sz w:val="28"/>
          <w:szCs w:val="28"/>
        </w:rPr>
        <w:t>Human</w:t>
      </w:r>
      <w:r w:rsidRPr="00BF5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734">
        <w:rPr>
          <w:rFonts w:ascii="Times New Roman" w:hAnsi="Times New Roman" w:cs="Times New Roman"/>
          <w:sz w:val="28"/>
          <w:szCs w:val="28"/>
        </w:rPr>
        <w:t>Leukocytes</w:t>
      </w:r>
      <w:r w:rsidRPr="00BF5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734">
        <w:rPr>
          <w:rFonts w:ascii="Times New Roman" w:hAnsi="Times New Roman" w:cs="Times New Roman"/>
          <w:sz w:val="28"/>
          <w:szCs w:val="28"/>
        </w:rPr>
        <w:t>Antigen</w:t>
      </w:r>
      <w:r w:rsidRPr="00BF5734">
        <w:rPr>
          <w:rFonts w:ascii="Times New Roman" w:hAnsi="Times New Roman" w:cs="Times New Roman"/>
          <w:sz w:val="28"/>
          <w:szCs w:val="28"/>
          <w:lang w:val="ru-RU"/>
        </w:rPr>
        <w:t xml:space="preserve"> - человеческий лейкоцитарный антиген, название человеческих генов МНС.</w:t>
      </w:r>
    </w:p>
    <w:p w14:paraId="07A5B4C4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 xml:space="preserve">ЭПР -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эндоплазматический</w:t>
      </w:r>
      <w:proofErr w:type="spellEnd"/>
      <w:r w:rsidRPr="00BF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ретикулюм</w:t>
      </w:r>
      <w:proofErr w:type="spellEnd"/>
    </w:p>
    <w:p w14:paraId="7B148A75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АПК - антигенпрезентирующая клетка</w:t>
      </w:r>
    </w:p>
    <w:p w14:paraId="5E10A0BD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ЦПМ - цитоплазматическая мембрана</w:t>
      </w:r>
    </w:p>
    <w:p w14:paraId="3EF364C7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UPS - ubiquitin-proteasomal system - убиквитин-протеосомальная система</w:t>
      </w:r>
    </w:p>
    <w:p w14:paraId="1A6DF246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DRiP - defective ribosomal products - дефективные рибосомальные продукты</w:t>
      </w:r>
    </w:p>
    <w:p w14:paraId="06F421F4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мРНК - матричная рибонуклеиновая кислота</w:t>
      </w:r>
    </w:p>
    <w:p w14:paraId="5EC73BCB" w14:textId="77777777" w:rsidR="005C4AD5" w:rsidRPr="00BF5734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>CD - cluster of differntation - кластер дифференцировки</w:t>
      </w:r>
    </w:p>
    <w:p w14:paraId="1C4DD6C1" w14:textId="283C7CD0" w:rsidR="005C4AD5" w:rsidRDefault="00BF5734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734">
        <w:rPr>
          <w:rFonts w:ascii="Times New Roman" w:hAnsi="Times New Roman" w:cs="Times New Roman"/>
          <w:sz w:val="28"/>
          <w:szCs w:val="28"/>
        </w:rPr>
        <w:t xml:space="preserve">PCPS - proteosome-catalyzed peptide splicing -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пептидный</w:t>
      </w:r>
      <w:proofErr w:type="spellEnd"/>
      <w:r w:rsidRPr="00BF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сплайсинг</w:t>
      </w:r>
      <w:proofErr w:type="spellEnd"/>
      <w:r w:rsidRPr="00BF5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катализируемый</w:t>
      </w:r>
      <w:proofErr w:type="spellEnd"/>
      <w:r w:rsidRPr="00BF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734">
        <w:rPr>
          <w:rFonts w:ascii="Times New Roman" w:hAnsi="Times New Roman" w:cs="Times New Roman"/>
          <w:sz w:val="28"/>
          <w:szCs w:val="28"/>
        </w:rPr>
        <w:t>протеосомой</w:t>
      </w:r>
      <w:proofErr w:type="spellEnd"/>
    </w:p>
    <w:p w14:paraId="338D05CA" w14:textId="2D6DFBDB" w:rsidR="0020414D" w:rsidRDefault="0020414D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14D">
        <w:rPr>
          <w:rFonts w:ascii="Times New Roman" w:hAnsi="Times New Roman" w:cs="Times New Roman"/>
          <w:sz w:val="28"/>
          <w:szCs w:val="28"/>
        </w:rPr>
        <w:t>ANN</w:t>
      </w:r>
      <w:r>
        <w:rPr>
          <w:rFonts w:ascii="Times New Roman" w:hAnsi="Times New Roman" w:cs="Times New Roman"/>
          <w:sz w:val="28"/>
          <w:szCs w:val="28"/>
        </w:rPr>
        <w:t xml:space="preserve"> – artificial neural network – </w:t>
      </w:r>
      <w:r>
        <w:rPr>
          <w:rFonts w:ascii="Times New Roman" w:hAnsi="Times New Roman" w:cs="Times New Roman"/>
          <w:sz w:val="28"/>
          <w:szCs w:val="28"/>
          <w:lang w:val="ru-RU"/>
        </w:rPr>
        <w:t>искусственная нейронная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75F58" w14:textId="62EC8933" w:rsidR="0020414D" w:rsidRPr="00BF5734" w:rsidRDefault="0020414D" w:rsidP="00BF573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SVM – support vector machine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04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опорных</w:t>
      </w:r>
      <w:r w:rsidRPr="00204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векторов</w:t>
      </w:r>
    </w:p>
    <w:p w14:paraId="26E54225" w14:textId="77777777" w:rsidR="007A630F" w:rsidRPr="0020414D" w:rsidRDefault="007A630F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bookmarkStart w:id="2" w:name="введение"/>
      <w:bookmarkStart w:id="3" w:name="_Toc132124585"/>
      <w:bookmarkEnd w:id="0"/>
      <w:r w:rsidRPr="0020414D">
        <w:br w:type="page"/>
      </w:r>
    </w:p>
    <w:p w14:paraId="71347530" w14:textId="55AB4790" w:rsidR="005C4AD5" w:rsidRPr="007A630F" w:rsidRDefault="00BF5734">
      <w:pPr>
        <w:pStyle w:val="1"/>
        <w:rPr>
          <w:lang w:val="ru-RU"/>
        </w:rPr>
      </w:pPr>
      <w:r w:rsidRPr="007A630F">
        <w:rPr>
          <w:lang w:val="ru-RU"/>
        </w:rPr>
        <w:lastRenderedPageBreak/>
        <w:t>2. Введение</w:t>
      </w:r>
      <w:bookmarkEnd w:id="3"/>
    </w:p>
    <w:p w14:paraId="0480B2CB" w14:textId="57E0E89C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>Каждый живой организм на нашей планете стремится передать свой генетический материал потомкам. Для осуществления этой цели у каждого вида организмов должны быть механизмы защиты от конкурентов. Эти механизмы эволюционируют вместе с организмами. Примерно 500 миллионов лет назад, у хордовых возник ароморфоз: адаптивная иммунная система</w:t>
      </w:r>
      <w:r w:rsidR="007A630F">
        <w:rPr>
          <w:lang w:val="ru-RU"/>
        </w:rPr>
        <w:t xml:space="preserve"> </w:t>
      </w:r>
      <w:r w:rsidRPr="007A630F">
        <w:rPr>
          <w:lang w:val="ru-RU"/>
        </w:rPr>
        <w:t>[1]. Иммунная система - специализированная система органов и тканей, обеспечивающих иммунитет</w:t>
      </w:r>
      <w:r w:rsidR="007A630F">
        <w:rPr>
          <w:lang w:val="ru-RU"/>
        </w:rPr>
        <w:t xml:space="preserve"> </w:t>
      </w:r>
      <w:r w:rsidRPr="007A630F">
        <w:rPr>
          <w:lang w:val="ru-RU"/>
        </w:rPr>
        <w:t>[2]. Иммунитет - способ защиты организма от живых тел и веществ, несущих признаки чужеродной информации</w:t>
      </w:r>
      <w:r w:rsidR="007A630F">
        <w:rPr>
          <w:lang w:val="ru-RU"/>
        </w:rPr>
        <w:t xml:space="preserve"> </w:t>
      </w:r>
      <w:r w:rsidRPr="007A630F">
        <w:rPr>
          <w:lang w:val="ru-RU"/>
        </w:rPr>
        <w:t>[2]. Вещества, которые несут такие признаки называются антигенами.</w:t>
      </w:r>
    </w:p>
    <w:p w14:paraId="5857CF11" w14:textId="7CD636C4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Адаптивная иммунная система названа так потому, что спектр антигенов, против которых защищает адаптивная иммунная система, не наследуется, а формируется в процессе жизни организма и определяется антигенами, встреченными организмом на протяжении жизни. То есть иммунная система организма адаптируется к своему окружению. Т- и В-лимфоциты, основ</w:t>
      </w:r>
      <w:r w:rsidR="007A630F">
        <w:rPr>
          <w:lang w:val="ru-RU"/>
        </w:rPr>
        <w:t>н</w:t>
      </w:r>
      <w:r w:rsidRPr="007A630F">
        <w:rPr>
          <w:lang w:val="ru-RU"/>
        </w:rPr>
        <w:t>ые составляющие адаптивной иммунной систему, распознают участок молекулы антигена, которые называется эпитоп (антигенная детерминанта) с помощью специализированных молекул-рецепторов на своих цитоплазматических мембранах.</w:t>
      </w:r>
    </w:p>
    <w:p w14:paraId="3BAF974B" w14:textId="241A00D1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Существуют разница в том, как и с помощью каких молекул распознается антиген Т- и В-</w:t>
      </w:r>
      <w:proofErr w:type="spellStart"/>
      <w:r w:rsidRPr="007A630F">
        <w:rPr>
          <w:lang w:val="ru-RU"/>
        </w:rPr>
        <w:t>лимофцитами</w:t>
      </w:r>
      <w:proofErr w:type="spellEnd"/>
      <w:r w:rsidRPr="007A630F">
        <w:rPr>
          <w:lang w:val="ru-RU"/>
        </w:rPr>
        <w:t xml:space="preserve">. </w:t>
      </w:r>
      <w:r>
        <w:t>B</w:t>
      </w:r>
      <w:r w:rsidRPr="007A630F">
        <w:rPr>
          <w:lang w:val="ru-RU"/>
        </w:rPr>
        <w:t xml:space="preserve">-лимфоциты способны распознавать </w:t>
      </w:r>
      <w:proofErr w:type="spellStart"/>
      <w:r w:rsidRPr="007A630F">
        <w:rPr>
          <w:lang w:val="ru-RU"/>
        </w:rPr>
        <w:t>нативный</w:t>
      </w:r>
      <w:proofErr w:type="spellEnd"/>
      <w:r w:rsidRPr="007A630F">
        <w:rPr>
          <w:lang w:val="ru-RU"/>
        </w:rPr>
        <w:t xml:space="preserve"> антиген с помощью своего В-клеточного рецептора. Т-лимфоциты способны распознавать только антигены, </w:t>
      </w:r>
      <w:proofErr w:type="spellStart"/>
      <w:r w:rsidRPr="007A630F">
        <w:rPr>
          <w:lang w:val="ru-RU"/>
        </w:rPr>
        <w:t>презентированные</w:t>
      </w:r>
      <w:proofErr w:type="spellEnd"/>
      <w:r w:rsidRPr="007A630F">
        <w:rPr>
          <w:lang w:val="ru-RU"/>
        </w:rPr>
        <w:t xml:space="preserve"> на главном комплексе </w:t>
      </w:r>
      <w:proofErr w:type="spellStart"/>
      <w:r w:rsidRPr="007A630F">
        <w:rPr>
          <w:lang w:val="ru-RU"/>
        </w:rPr>
        <w:t>гистосовместимости</w:t>
      </w:r>
      <w:proofErr w:type="spellEnd"/>
      <w:r w:rsidRPr="007A630F">
        <w:rPr>
          <w:lang w:val="ru-RU"/>
        </w:rPr>
        <w:t xml:space="preserve"> (МНС), с помощью своих Т-клеточных рецепторов (ТКР). Такое ограничение называют в иммунологии МНС-рестрикцией. МНС представляет своеобразную систему “свой-чужой”, в состав которой входят не только молекулы, отвечающие за процессинг и </w:t>
      </w:r>
      <w:r w:rsidRPr="007A630F">
        <w:rPr>
          <w:lang w:val="ru-RU"/>
        </w:rPr>
        <w:lastRenderedPageBreak/>
        <w:t xml:space="preserve">презентацию антигенов, но и помогающие в реализации иммунного ответа. Для развития эффективного иммунного ответа, как правило, необходимо, чтобы Т-хелперы или Т-киллеры с помощью своих ТКР распознали антиген и передали сигнал о наличии чужеродного антигена. В данной работе будет рассмотрено, как организм </w:t>
      </w:r>
      <w:proofErr w:type="spellStart"/>
      <w:r w:rsidRPr="007A630F">
        <w:rPr>
          <w:lang w:val="ru-RU"/>
        </w:rPr>
        <w:t>подгатавливает</w:t>
      </w:r>
      <w:proofErr w:type="spellEnd"/>
      <w:r w:rsidRPr="007A630F">
        <w:rPr>
          <w:lang w:val="ru-RU"/>
        </w:rPr>
        <w:t xml:space="preserve"> антигены для распознавания Т-лимфоцитами и как этот процесс можно предсказывать, и будет предложен новый подход к предсказанию результата этого процесса.</w:t>
      </w:r>
    </w:p>
    <w:p w14:paraId="5A4BE319" w14:textId="149E07E1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Математическая оценка возможного количества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 xml:space="preserve">-цепей ТКР равно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</m:oMath>
      <w:r w:rsidRPr="007A630F">
        <w:rPr>
          <w:lang w:val="ru-RU"/>
        </w:rPr>
        <w:t xml:space="preserve"> [3]. Количество возможных белков длины </w:t>
      </w:r>
      <w:r>
        <w:t>n</w:t>
      </w:r>
      <w:r w:rsidRPr="007A630F">
        <w:rPr>
          <w:lang w:val="ru-RU"/>
        </w:rPr>
        <w:t xml:space="preserve"> из 20 основных </w:t>
      </w:r>
      <w:proofErr w:type="spellStart"/>
      <w:r w:rsidRPr="007A630F">
        <w:rPr>
          <w:lang w:val="ru-RU"/>
        </w:rPr>
        <w:t>протеиногенных</w:t>
      </w:r>
      <w:proofErr w:type="spellEnd"/>
      <w:r w:rsidRPr="007A630F">
        <w:rPr>
          <w:lang w:val="ru-RU"/>
        </w:rPr>
        <w:t xml:space="preserve"> аминокислот равняется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A630F">
        <w:rPr>
          <w:lang w:val="ru-RU"/>
        </w:rPr>
        <w:t xml:space="preserve"> и из этого разнообразия возможно появление ещё большего числа пептидов, которые могут быть эпитопами. Невозможно и нецелесообразно проверять все сочетания этого разнообразия на предмет наличия или отсутствия взаимодействия экспериментал</w:t>
      </w:r>
      <w:proofErr w:type="spellStart"/>
      <w:r w:rsidRPr="007A630F">
        <w:rPr>
          <w:lang w:val="ru-RU"/>
        </w:rPr>
        <w:t>ьно</w:t>
      </w:r>
      <w:proofErr w:type="spellEnd"/>
      <w:r w:rsidRPr="007A630F">
        <w:rPr>
          <w:lang w:val="ru-RU"/>
        </w:rPr>
        <w:t xml:space="preserve">. Однако за 50 лет активной работы был </w:t>
      </w:r>
      <w:proofErr w:type="spellStart"/>
      <w:r w:rsidRPr="007A630F">
        <w:rPr>
          <w:lang w:val="ru-RU"/>
        </w:rPr>
        <w:t>накомплен</w:t>
      </w:r>
      <w:proofErr w:type="spellEnd"/>
      <w:r w:rsidRPr="007A630F">
        <w:rPr>
          <w:lang w:val="ru-RU"/>
        </w:rPr>
        <w:t xml:space="preserve"> огромный массив данных о процессах подготовки антигенов, их презентации и распознавания целевыми молекулами, в нашем случае ТКР. Эти данные аккумулированы в различные базы данных и базы знаний, которые позволяют учёным строить математические модели для предсказания результатов разных этапов процессинга антигенов, наличия или отсутствия иммуногенности и аллергенности эпитопов.</w:t>
      </w:r>
    </w:p>
    <w:p w14:paraId="2C542188" w14:textId="33F02185" w:rsidR="005C4AD5" w:rsidRDefault="00BF5734">
      <w:pPr>
        <w:pStyle w:val="a0"/>
      </w:pPr>
      <w:r w:rsidRPr="007A630F">
        <w:rPr>
          <w:lang w:val="ru-RU"/>
        </w:rPr>
        <w:t xml:space="preserve">Над построением математических моделей работает большое количество ученых уже больше двадцати лет: первые программы начали появляться в начале нулевых годов этого века. Данные модели крайне полезны в </w:t>
      </w:r>
      <w:proofErr w:type="spellStart"/>
      <w:r w:rsidRPr="007A630F">
        <w:rPr>
          <w:lang w:val="ru-RU"/>
        </w:rPr>
        <w:t>вакцинологии</w:t>
      </w:r>
      <w:proofErr w:type="spellEnd"/>
      <w:r w:rsidRPr="007A630F">
        <w:rPr>
          <w:lang w:val="ru-RU"/>
        </w:rPr>
        <w:t xml:space="preserve"> и онкологии. В </w:t>
      </w:r>
      <w:proofErr w:type="spellStart"/>
      <w:r w:rsidRPr="007A630F">
        <w:rPr>
          <w:lang w:val="ru-RU"/>
        </w:rPr>
        <w:t>вакцинологии</w:t>
      </w:r>
      <w:proofErr w:type="spellEnd"/>
      <w:r w:rsidRPr="007A630F">
        <w:rPr>
          <w:lang w:val="ru-RU"/>
        </w:rPr>
        <w:t xml:space="preserve"> они используются для проектирования вакцин от различных заболеваний, в частности от лихорадки Эбола и </w:t>
      </w:r>
      <w:r>
        <w:t>COVID</w:t>
      </w:r>
      <w:r w:rsidRPr="007A630F">
        <w:rPr>
          <w:lang w:val="ru-RU"/>
        </w:rPr>
        <w:t xml:space="preserve">-19[4; 5]. Методология разработки вакцин, когда сначала ведут компьютерный поиск антигенов, предсказывают их </w:t>
      </w:r>
      <w:proofErr w:type="spellStart"/>
      <w:r w:rsidRPr="007A630F">
        <w:rPr>
          <w:lang w:val="ru-RU"/>
        </w:rPr>
        <w:t>иммунногенность</w:t>
      </w:r>
      <w:proofErr w:type="spellEnd"/>
      <w:r w:rsidRPr="007A630F">
        <w:rPr>
          <w:lang w:val="ru-RU"/>
        </w:rPr>
        <w:t xml:space="preserve">, а потом проверяют экспериментально, называется обратной </w:t>
      </w:r>
      <w:proofErr w:type="spellStart"/>
      <w:r w:rsidRPr="007A630F">
        <w:rPr>
          <w:lang w:val="ru-RU"/>
        </w:rPr>
        <w:t>вакцинологией</w:t>
      </w:r>
      <w:proofErr w:type="spellEnd"/>
      <w:r w:rsidRPr="007A630F">
        <w:rPr>
          <w:lang w:val="ru-RU"/>
        </w:rPr>
        <w:t xml:space="preserve"> (</w:t>
      </w:r>
      <w:r>
        <w:t>reverse</w:t>
      </w:r>
      <w:r w:rsidRPr="007A630F">
        <w:rPr>
          <w:lang w:val="ru-RU"/>
        </w:rPr>
        <w:t xml:space="preserve"> </w:t>
      </w:r>
      <w:r>
        <w:t>vaccinology</w:t>
      </w:r>
      <w:r w:rsidRPr="007A630F">
        <w:rPr>
          <w:lang w:val="ru-RU"/>
        </w:rPr>
        <w:t xml:space="preserve">). В онкологии они используются для предсказания </w:t>
      </w:r>
      <w:proofErr w:type="spellStart"/>
      <w:r w:rsidRPr="007A630F">
        <w:rPr>
          <w:lang w:val="ru-RU"/>
        </w:rPr>
        <w:lastRenderedPageBreak/>
        <w:t>неоантигенов</w:t>
      </w:r>
      <w:proofErr w:type="spellEnd"/>
      <w:r w:rsidRPr="007A630F">
        <w:rPr>
          <w:lang w:val="ru-RU"/>
        </w:rPr>
        <w:t xml:space="preserve">. </w:t>
      </w:r>
      <w:proofErr w:type="spellStart"/>
      <w:r w:rsidRPr="007A630F">
        <w:rPr>
          <w:lang w:val="ru-RU"/>
        </w:rPr>
        <w:t>Неоантигены</w:t>
      </w:r>
      <w:proofErr w:type="spellEnd"/>
      <w:r w:rsidRPr="007A630F">
        <w:rPr>
          <w:lang w:val="ru-RU"/>
        </w:rPr>
        <w:t xml:space="preserve"> - новые антигены, которых нет в здоровых клетках и которые появились в раковых в процессе накопления новых генетических вариантов в сравнении с исходными, </w:t>
      </w:r>
      <w:proofErr w:type="spellStart"/>
      <w:r w:rsidRPr="007A630F">
        <w:rPr>
          <w:lang w:val="ru-RU"/>
        </w:rPr>
        <w:t>герминальными</w:t>
      </w:r>
      <w:proofErr w:type="spellEnd"/>
      <w:r w:rsidRPr="007A630F">
        <w:rPr>
          <w:lang w:val="ru-RU"/>
        </w:rPr>
        <w:t xml:space="preserve"> клетками. Точное предсказание антигенов и </w:t>
      </w:r>
      <w:proofErr w:type="spellStart"/>
      <w:r w:rsidRPr="007A630F">
        <w:rPr>
          <w:lang w:val="ru-RU"/>
        </w:rPr>
        <w:t>неоантигенов</w:t>
      </w:r>
      <w:proofErr w:type="spellEnd"/>
      <w:r w:rsidRPr="007A630F">
        <w:rPr>
          <w:lang w:val="ru-RU"/>
        </w:rPr>
        <w:t xml:space="preserve"> открывает новые возможности в персонализированной иммунотерапии опухолей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[6]. С течением времени качество моделей заметно росло и современные модели показывают хорошие результаты, но они ограничены небольшой выборкой людей, к которым они применимы. Существующие аналоги, как правило, позволяют предсказывать результат одного из этапов процессинга и работают на алгоритмах, требующих </w:t>
      </w:r>
      <w:proofErr w:type="spellStart"/>
      <w:r w:rsidRPr="007A630F">
        <w:rPr>
          <w:lang w:val="ru-RU"/>
        </w:rPr>
        <w:t>эмбеддинга</w:t>
      </w:r>
      <w:proofErr w:type="spellEnd"/>
      <w:r w:rsidRPr="007A630F">
        <w:rPr>
          <w:lang w:val="ru-RU"/>
        </w:rPr>
        <w:t xml:space="preserve">, то есть представления последовательности белка в виде числовых векторов. Самые современные программы работают на </w:t>
      </w:r>
      <w:proofErr w:type="spellStart"/>
      <w:r w:rsidRPr="007A630F">
        <w:rPr>
          <w:lang w:val="ru-RU"/>
        </w:rPr>
        <w:t>нейроных</w:t>
      </w:r>
      <w:proofErr w:type="spellEnd"/>
      <w:r w:rsidRPr="007A630F">
        <w:rPr>
          <w:lang w:val="ru-RU"/>
        </w:rPr>
        <w:t xml:space="preserve"> сетях различных архитектур. Их главная проблема в том, что крайне трудно определить, почему программа пришла к такому выводу. Цель данной работы - построить модель “структура-активность” процессинга антигенов для МНС первого класса у человека (</w:t>
      </w:r>
      <w:r>
        <w:t>Homo</w:t>
      </w:r>
      <w:r w:rsidRPr="007A630F">
        <w:rPr>
          <w:lang w:val="ru-RU"/>
        </w:rPr>
        <w:t xml:space="preserve"> </w:t>
      </w:r>
      <w:r>
        <w:t>sapiens</w:t>
      </w:r>
      <w:r w:rsidRPr="007A630F">
        <w:rPr>
          <w:lang w:val="ru-RU"/>
        </w:rPr>
        <w:t xml:space="preserve">), где каждый предыдущий результат подстроен и оптимизирован для следующего этапа. Данный подход разумен, так как результаты исследований показывают, что так действительно сложилось в живых организмах, но по разным причинам редко используется. В моей модели структура белков будет использована в виде совокупности молекулярных фрагментов, а не числовых векторов.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работы необходимо решить следующие задачи:</w:t>
      </w:r>
    </w:p>
    <w:p w14:paraId="32972404" w14:textId="77777777" w:rsidR="005C4AD5" w:rsidRPr="007A630F" w:rsidRDefault="00BF5734" w:rsidP="007A63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>Разработать концепт системы, определить алгоритмы и метрики, которые будут использованы для разработки и оценки как отдельных частей, так и системы в целом;</w:t>
      </w:r>
    </w:p>
    <w:p w14:paraId="6B4D7D79" w14:textId="77777777" w:rsidR="005C4AD5" w:rsidRPr="007A630F" w:rsidRDefault="00BF5734" w:rsidP="007A63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>Подготовить выборки для обучения и валидации как отдельных частей, так и системы в целом;</w:t>
      </w:r>
    </w:p>
    <w:p w14:paraId="16D38ADD" w14:textId="77777777" w:rsidR="005C4AD5" w:rsidRPr="007A630F" w:rsidRDefault="00BF5734" w:rsidP="007A63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>Построить модели, оценить их качество;</w:t>
      </w:r>
    </w:p>
    <w:p w14:paraId="4C82F628" w14:textId="77777777" w:rsidR="005C4AD5" w:rsidRPr="007A630F" w:rsidRDefault="00BF5734" w:rsidP="007A63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веб-сервис для общедоступного использования разработанной системы.</w:t>
      </w:r>
    </w:p>
    <w:p w14:paraId="572A4D5F" w14:textId="77777777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>Из-за ограниченного количества времени в этой работе будет рассмотрено моделирование стандартного каскада реакций для МНС первого класса. Концепция системы и варианты её расширения будут представлены ниже. В дальнейшем я надеюсь, что построенная система будет пригодна к использованию в исследовательской и клинической практике.</w:t>
      </w:r>
    </w:p>
    <w:p w14:paraId="331ADA60" w14:textId="77777777" w:rsidR="007A630F" w:rsidRDefault="007A630F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val="ru-RU"/>
        </w:rPr>
      </w:pPr>
      <w:bookmarkStart w:id="4" w:name="главный-комплекс-гистосовместимости"/>
      <w:bookmarkStart w:id="5" w:name="_Toc132124586"/>
      <w:bookmarkEnd w:id="2"/>
      <w:r>
        <w:rPr>
          <w:lang w:val="ru-RU"/>
        </w:rPr>
        <w:br w:type="page"/>
      </w:r>
    </w:p>
    <w:p w14:paraId="0CE7247C" w14:textId="44274F52" w:rsidR="005C4AD5" w:rsidRPr="007A630F" w:rsidRDefault="00BF5734">
      <w:pPr>
        <w:pStyle w:val="1"/>
        <w:rPr>
          <w:lang w:val="ru-RU"/>
        </w:rPr>
      </w:pPr>
      <w:r w:rsidRPr="007A630F">
        <w:rPr>
          <w:lang w:val="ru-RU"/>
        </w:rPr>
        <w:lastRenderedPageBreak/>
        <w:t xml:space="preserve">3. Главный комплекс </w:t>
      </w:r>
      <w:proofErr w:type="spellStart"/>
      <w:r w:rsidRPr="007A630F">
        <w:rPr>
          <w:lang w:val="ru-RU"/>
        </w:rPr>
        <w:t>гистосовместимости</w:t>
      </w:r>
      <w:bookmarkEnd w:id="5"/>
      <w:proofErr w:type="spellEnd"/>
    </w:p>
    <w:p w14:paraId="1A6F5CE6" w14:textId="328CFD0A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 xml:space="preserve">Главный комплекс </w:t>
      </w:r>
      <w:proofErr w:type="spellStart"/>
      <w:r w:rsidRPr="007A630F">
        <w:rPr>
          <w:lang w:val="ru-RU"/>
        </w:rPr>
        <w:t>гистосовместимости</w:t>
      </w:r>
      <w:proofErr w:type="spellEnd"/>
      <w:r w:rsidRPr="007A630F">
        <w:rPr>
          <w:lang w:val="ru-RU"/>
        </w:rPr>
        <w:t xml:space="preserve"> - комплекс тесно связанных генетических локусов, расположенных на коротком плече 6-ой хромосомы (6р), а также их белковых продуктов, отвечающих за развитие иммунного ответа и синтез трансплантационных антигенов. Этот комплекс содержит больше 200 </w:t>
      </w:r>
      <w:proofErr w:type="gramStart"/>
      <w:r w:rsidRPr="007A630F">
        <w:rPr>
          <w:lang w:val="ru-RU"/>
        </w:rPr>
        <w:t>генов[</w:t>
      </w:r>
      <w:proofErr w:type="gramEnd"/>
      <w:r w:rsidRPr="007A630F">
        <w:rPr>
          <w:lang w:val="ru-RU"/>
        </w:rPr>
        <w:t xml:space="preserve">7]. Эти гены отличаются высокой </w:t>
      </w:r>
      <w:proofErr w:type="spellStart"/>
      <w:r w:rsidRPr="007A630F">
        <w:rPr>
          <w:lang w:val="ru-RU"/>
        </w:rPr>
        <w:t>полиморфностью</w:t>
      </w:r>
      <w:proofErr w:type="spellEnd"/>
      <w:r w:rsidRPr="007A630F">
        <w:rPr>
          <w:lang w:val="ru-RU"/>
        </w:rPr>
        <w:t xml:space="preserve">, </w:t>
      </w:r>
      <w:proofErr w:type="spellStart"/>
      <w:r w:rsidRPr="007A630F">
        <w:rPr>
          <w:lang w:val="ru-RU"/>
        </w:rPr>
        <w:t>кодоминантностью</w:t>
      </w:r>
      <w:proofErr w:type="spellEnd"/>
      <w:r>
        <w:rPr>
          <w:lang w:val="ru-RU"/>
        </w:rPr>
        <w:t xml:space="preserve"> </w:t>
      </w:r>
      <w:r w:rsidRPr="007A630F">
        <w:rPr>
          <w:lang w:val="ru-RU"/>
        </w:rPr>
        <w:t xml:space="preserve">[8]. В базе данных </w:t>
      </w:r>
      <w:r>
        <w:t>IPD</w:t>
      </w:r>
      <w:r w:rsidRPr="007A630F">
        <w:rPr>
          <w:lang w:val="ru-RU"/>
        </w:rPr>
        <w:t>-</w:t>
      </w:r>
      <w:r>
        <w:t>IMGT</w:t>
      </w:r>
      <w:r w:rsidRPr="007A630F">
        <w:rPr>
          <w:lang w:val="ru-RU"/>
        </w:rPr>
        <w:t>/</w:t>
      </w:r>
      <w:r>
        <w:t>HLA</w:t>
      </w:r>
      <w:r w:rsidRPr="007A630F">
        <w:rPr>
          <w:lang w:val="ru-RU"/>
        </w:rPr>
        <w:t xml:space="preserve"> на 27 февраля 2023 года содержится информация о 35820 человеческих аллелях </w:t>
      </w:r>
      <w:proofErr w:type="gramStart"/>
      <w:r>
        <w:t>HLA</w:t>
      </w:r>
      <w:r w:rsidRPr="007A630F">
        <w:rPr>
          <w:lang w:val="ru-RU"/>
        </w:rPr>
        <w:t>[</w:t>
      </w:r>
      <w:proofErr w:type="gramEnd"/>
      <w:r w:rsidRPr="007A630F">
        <w:rPr>
          <w:lang w:val="ru-RU"/>
        </w:rPr>
        <w:t xml:space="preserve">9]. Популяции по генам МНС имеют большой процент гетерозиготных </w:t>
      </w:r>
      <w:proofErr w:type="gramStart"/>
      <w:r w:rsidRPr="007A630F">
        <w:rPr>
          <w:lang w:val="ru-RU"/>
        </w:rPr>
        <w:t>особей[</w:t>
      </w:r>
      <w:proofErr w:type="gramEnd"/>
      <w:r w:rsidRPr="007A630F">
        <w:rPr>
          <w:lang w:val="ru-RU"/>
        </w:rPr>
        <w:t>10]. Сцепленные группы генов МНС называются гаплотипами. Функции генов МНС заключается в следующем (жирным выделены функции, обозначающие цель существования такой системы):</w:t>
      </w:r>
    </w:p>
    <w:p w14:paraId="3D4BB1B5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Обеспечение процессинга и презентации антигенных пептидов - индукторов и мишеней иммунного ответа;</w:t>
      </w:r>
    </w:p>
    <w:p w14:paraId="1BED318A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630F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7A6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30F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7A6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30F">
        <w:rPr>
          <w:rFonts w:ascii="Times New Roman" w:hAnsi="Times New Roman" w:cs="Times New Roman"/>
          <w:sz w:val="28"/>
          <w:szCs w:val="28"/>
        </w:rPr>
        <w:t>клеток</w:t>
      </w:r>
      <w:proofErr w:type="spellEnd"/>
    </w:p>
    <w:p w14:paraId="75924B3A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 xml:space="preserve">Распознавание собственных, измененных собственных и чужеродных клеток; запуск и реализация </w:t>
      </w:r>
      <w:proofErr w:type="spellStart"/>
      <w:r w:rsidRPr="007A630F">
        <w:rPr>
          <w:rFonts w:ascii="Times New Roman" w:hAnsi="Times New Roman" w:cs="Times New Roman"/>
          <w:sz w:val="28"/>
          <w:szCs w:val="28"/>
          <w:lang w:val="ru-RU"/>
        </w:rPr>
        <w:t>иммуного</w:t>
      </w:r>
      <w:proofErr w:type="spellEnd"/>
      <w:r w:rsidRPr="007A630F">
        <w:rPr>
          <w:rFonts w:ascii="Times New Roman" w:hAnsi="Times New Roman" w:cs="Times New Roman"/>
          <w:sz w:val="28"/>
          <w:szCs w:val="28"/>
          <w:lang w:val="ru-RU"/>
        </w:rPr>
        <w:t xml:space="preserve"> ответа против носителей генетической информации</w:t>
      </w:r>
    </w:p>
    <w:p w14:paraId="085CF6F2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>Поддержание иммунологической толерантности (в том числе во время беременности);</w:t>
      </w:r>
    </w:p>
    <w:p w14:paraId="717A5397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sz w:val="28"/>
          <w:szCs w:val="28"/>
          <w:lang w:val="ru-RU"/>
        </w:rPr>
        <w:t>Участие в селекции Т-лимфоцитов;</w:t>
      </w:r>
    </w:p>
    <w:p w14:paraId="7CE5B21A" w14:textId="77777777" w:rsidR="005C4AD5" w:rsidRPr="007A630F" w:rsidRDefault="00BF5734" w:rsidP="007A630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630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генетического разнообразия и обеспечение выживаемости вида.</w:t>
      </w:r>
    </w:p>
    <w:p w14:paraId="12EE7F2B" w14:textId="3B304071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 xml:space="preserve">Все гены локуса МНС поделены на три класса: первый, второй и третий. На </w:t>
      </w:r>
      <w:hyperlink w:anchor="fig-hlamap">
        <w:r w:rsidR="000B7CEC" w:rsidRPr="000B7CEC">
          <w:rPr>
            <w:rStyle w:val="afd"/>
            <w:color w:val="000000" w:themeColor="text1"/>
            <w:u w:val="single"/>
            <w:lang w:val="ru-RU"/>
          </w:rPr>
          <w:t xml:space="preserve">рисунке </w:t>
        </w:r>
        <w:r w:rsidRPr="000B7CEC">
          <w:rPr>
            <w:rStyle w:val="afd"/>
            <w:color w:val="000000" w:themeColor="text1"/>
            <w:u w:val="single"/>
            <w:lang w:val="ru-RU"/>
          </w:rPr>
          <w:t>1</w:t>
        </w:r>
      </w:hyperlink>
      <w:r w:rsidRPr="007A630F">
        <w:rPr>
          <w:lang w:val="ru-RU"/>
        </w:rPr>
        <w:t xml:space="preserve"> представлена генетическая карта генов МНС</w:t>
      </w:r>
      <w:r w:rsidR="007A630F">
        <w:rPr>
          <w:lang w:val="ru-RU"/>
        </w:rPr>
        <w:t xml:space="preserve"> </w:t>
      </w:r>
      <w:r w:rsidRPr="007A630F">
        <w:rPr>
          <w:lang w:val="ru-RU"/>
        </w:rPr>
        <w:t>[11].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1"/>
      </w:tblGrid>
      <w:tr w:rsidR="005C4AD5" w:rsidRPr="007A630F" w14:paraId="5B93371F" w14:textId="77777777">
        <w:tc>
          <w:tcPr>
            <w:tcW w:w="0" w:type="auto"/>
          </w:tcPr>
          <w:p w14:paraId="62914180" w14:textId="77777777" w:rsidR="005C4AD5" w:rsidRDefault="00BF5734">
            <w:pPr>
              <w:jc w:val="center"/>
            </w:pPr>
            <w:bookmarkStart w:id="6" w:name="fig-hlamap"/>
            <w:r>
              <w:rPr>
                <w:noProof/>
              </w:rPr>
              <w:lastRenderedPageBreak/>
              <w:drawing>
                <wp:inline distT="0" distB="0" distL="0" distR="0" wp14:anchorId="4DB53B02" wp14:editId="3CA5951E">
                  <wp:extent cx="4981575" cy="4763631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img/mhc_genetic_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4763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AC422" w14:textId="569D271C" w:rsidR="005C4AD5" w:rsidRPr="000B7CEC" w:rsidRDefault="000B7CEC">
            <w:pPr>
              <w:pStyle w:val="ImageCaption"/>
              <w:spacing w:before="200"/>
              <w:rPr>
                <w:rFonts w:ascii="Times New Roman" w:hAnsi="Times New Roman" w:cs="Times New Roman"/>
                <w:i w:val="0"/>
                <w:iCs/>
                <w:lang w:val="ru-RU"/>
              </w:rPr>
            </w:pPr>
            <w:r w:rsidRPr="009B5EC2">
              <w:rPr>
                <w:rFonts w:ascii="Times New Roman" w:hAnsi="Times New Roman" w:cs="Times New Roman"/>
                <w:b/>
                <w:bCs/>
                <w:i w:val="0"/>
                <w:iCs/>
                <w:sz w:val="28"/>
                <w:szCs w:val="28"/>
                <w:lang w:val="ru-RU"/>
              </w:rPr>
              <w:t xml:space="preserve">Рисунок </w:t>
            </w:r>
            <w:r w:rsidR="00BF5734" w:rsidRPr="009B5EC2">
              <w:rPr>
                <w:rFonts w:ascii="Times New Roman" w:hAnsi="Times New Roman" w:cs="Times New Roman"/>
                <w:b/>
                <w:bCs/>
                <w:i w:val="0"/>
                <w:iCs/>
                <w:sz w:val="28"/>
                <w:szCs w:val="28"/>
                <w:lang w:val="ru-RU"/>
              </w:rPr>
              <w:t>1</w:t>
            </w:r>
            <w:r w:rsidR="009B5EC2" w:rsidRPr="009B5EC2">
              <w:rPr>
                <w:rFonts w:ascii="Times New Roman" w:hAnsi="Times New Roman" w:cs="Times New Roman"/>
                <w:b/>
                <w:bCs/>
                <w:i w:val="0"/>
                <w:iCs/>
                <w:sz w:val="28"/>
                <w:szCs w:val="28"/>
                <w:lang w:val="ru-RU"/>
              </w:rPr>
              <w:t>.</w:t>
            </w:r>
            <w:r w:rsidR="00BF5734" w:rsidRPr="000B7CEC">
              <w:rPr>
                <w:rFonts w:ascii="Times New Roman" w:hAnsi="Times New Roman" w:cs="Times New Roman"/>
                <w:i w:val="0"/>
                <w:iCs/>
                <w:sz w:val="28"/>
                <w:szCs w:val="28"/>
                <w:lang w:val="ru-RU"/>
              </w:rPr>
              <w:t xml:space="preserve"> Генетическая карта генов </w:t>
            </w:r>
            <w:r w:rsidR="00BF5734" w:rsidRPr="000B7CEC">
              <w:rPr>
                <w:rFonts w:ascii="Times New Roman" w:hAnsi="Times New Roman" w:cs="Times New Roman"/>
                <w:i w:val="0"/>
                <w:iCs/>
                <w:sz w:val="28"/>
                <w:szCs w:val="28"/>
              </w:rPr>
              <w:t>HLA</w:t>
            </w:r>
          </w:p>
        </w:tc>
        <w:bookmarkEnd w:id="6"/>
      </w:tr>
    </w:tbl>
    <w:p w14:paraId="39B69A52" w14:textId="023B4CFF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К классическим генам относят три пары генов, кодирующих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 xml:space="preserve">- и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 xml:space="preserve">- цепи МНС второго класса: </w:t>
      </w:r>
      <w:r>
        <w:t>HLA</w:t>
      </w:r>
      <w:r w:rsidRPr="007A630F">
        <w:rPr>
          <w:lang w:val="ru-RU"/>
        </w:rPr>
        <w:t>-</w:t>
      </w:r>
      <w:r>
        <w:t>DR</w:t>
      </w:r>
      <w:r w:rsidRPr="007A630F">
        <w:rPr>
          <w:lang w:val="ru-RU"/>
        </w:rPr>
        <w:t xml:space="preserve">, </w:t>
      </w:r>
      <w:r>
        <w:t>HLA</w:t>
      </w:r>
      <w:r w:rsidRPr="007A630F">
        <w:rPr>
          <w:lang w:val="ru-RU"/>
        </w:rPr>
        <w:t>-</w:t>
      </w:r>
      <w:r>
        <w:t>DP</w:t>
      </w:r>
      <w:r w:rsidRPr="007A630F">
        <w:rPr>
          <w:lang w:val="ru-RU"/>
        </w:rPr>
        <w:t xml:space="preserve"> и </w:t>
      </w:r>
      <w:r>
        <w:t>HLA</w:t>
      </w:r>
      <w:r w:rsidRPr="007A630F">
        <w:rPr>
          <w:lang w:val="ru-RU"/>
        </w:rPr>
        <w:t>-</w:t>
      </w:r>
      <w:r>
        <w:t>DQ</w:t>
      </w:r>
      <w:r w:rsidRPr="007A630F">
        <w:rPr>
          <w:lang w:val="ru-RU"/>
        </w:rPr>
        <w:t xml:space="preserve"> - и три гена кодирующие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 xml:space="preserve">-цепь МНС первого класса: </w:t>
      </w:r>
      <w:r>
        <w:t>HLA</w:t>
      </w:r>
      <w:r w:rsidRPr="007A630F">
        <w:rPr>
          <w:lang w:val="ru-RU"/>
        </w:rPr>
        <w:t>-</w:t>
      </w:r>
      <w:r>
        <w:t>A</w:t>
      </w:r>
      <w:r w:rsidRPr="007A630F">
        <w:rPr>
          <w:lang w:val="ru-RU"/>
        </w:rPr>
        <w:t xml:space="preserve">, </w:t>
      </w:r>
      <w:r>
        <w:t>HLA</w:t>
      </w:r>
      <w:r w:rsidRPr="007A630F">
        <w:rPr>
          <w:lang w:val="ru-RU"/>
        </w:rPr>
        <w:t>-</w:t>
      </w:r>
      <w:r>
        <w:t>B</w:t>
      </w:r>
      <w:r w:rsidRPr="007A630F">
        <w:rPr>
          <w:lang w:val="ru-RU"/>
        </w:rPr>
        <w:t xml:space="preserve">, </w:t>
      </w:r>
      <w:r>
        <w:t>HLA</w:t>
      </w:r>
      <w:r w:rsidRPr="007A630F">
        <w:rPr>
          <w:lang w:val="ru-RU"/>
        </w:rPr>
        <w:t>-</w:t>
      </w:r>
      <w:r>
        <w:t>C</w:t>
      </w:r>
      <w:r w:rsidRPr="007A630F">
        <w:rPr>
          <w:lang w:val="ru-RU"/>
        </w:rPr>
        <w:t xml:space="preserve">. Зрелые продукты этих генов располагаются на цитоплазматической мембране и непосредственно участвуют в презентации антигенов. У многих людей кластер </w:t>
      </w:r>
      <w:r>
        <w:t>HLA</w:t>
      </w:r>
      <w:r w:rsidRPr="007A630F">
        <w:rPr>
          <w:lang w:val="ru-RU"/>
        </w:rPr>
        <w:t>-</w:t>
      </w:r>
      <w:r>
        <w:t>DR</w:t>
      </w:r>
      <w:r w:rsidRPr="007A630F">
        <w:rPr>
          <w:lang w:val="ru-RU"/>
        </w:rPr>
        <w:t xml:space="preserve"> содержит дополнительный ген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 xml:space="preserve">-цепи, который может соединяться с </w:t>
      </w:r>
      <w:r>
        <w:t>DR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>-</w:t>
      </w:r>
      <w:proofErr w:type="gramStart"/>
      <w:r w:rsidRPr="007A630F">
        <w:rPr>
          <w:lang w:val="ru-RU"/>
        </w:rPr>
        <w:t>цепью[</w:t>
      </w:r>
      <w:proofErr w:type="gramEnd"/>
      <w:r w:rsidRPr="007A630F">
        <w:rPr>
          <w:lang w:val="ru-RU"/>
        </w:rPr>
        <w:t xml:space="preserve">12]. Помимо этого существует большое количество генов “неклассических” МНС, которые по структуре напоминают гены МНС, но их продукты не </w:t>
      </w:r>
      <w:proofErr w:type="spellStart"/>
      <w:r w:rsidRPr="007A630F">
        <w:rPr>
          <w:lang w:val="ru-RU"/>
        </w:rPr>
        <w:t>презентируют</w:t>
      </w:r>
      <w:proofErr w:type="spellEnd"/>
      <w:r w:rsidRPr="007A630F">
        <w:rPr>
          <w:lang w:val="ru-RU"/>
        </w:rPr>
        <w:t xml:space="preserve"> пептиды обычным </w:t>
      </w:r>
      <m:oMath>
        <m:r>
          <w:rPr>
            <w:rFonts w:ascii="Cambria Math" w:hAnsi="Cambria Math"/>
          </w:rPr>
          <m:t>αβ</m:t>
        </m:r>
      </m:oMath>
      <w:r w:rsidRPr="007A630F">
        <w:rPr>
          <w:lang w:val="ru-RU"/>
        </w:rPr>
        <w:t xml:space="preserve">Т-лимфоцитам, но выполняют ряд других функций в клетке[12]. Например, </w:t>
      </w:r>
      <w:r>
        <w:t>MIC</w:t>
      </w:r>
      <w:r w:rsidRPr="007A630F">
        <w:rPr>
          <w:lang w:val="ru-RU"/>
        </w:rPr>
        <w:t xml:space="preserve"> </w:t>
      </w:r>
      <w:r>
        <w:t>A</w:t>
      </w:r>
      <w:r w:rsidRPr="007A630F">
        <w:rPr>
          <w:lang w:val="ru-RU"/>
        </w:rPr>
        <w:t xml:space="preserve">, </w:t>
      </w:r>
      <w:r>
        <w:t>MIC</w:t>
      </w:r>
      <w:r w:rsidRPr="007A630F">
        <w:rPr>
          <w:lang w:val="ru-RU"/>
        </w:rPr>
        <w:t xml:space="preserve"> </w:t>
      </w:r>
      <w:r>
        <w:t>B</w:t>
      </w:r>
      <w:r w:rsidRPr="007A630F">
        <w:rPr>
          <w:lang w:val="ru-RU"/>
        </w:rPr>
        <w:t xml:space="preserve"> ответственны за обеспечение контакта с </w:t>
      </w:r>
      <w:r>
        <w:t>NK</w:t>
      </w:r>
      <w:r w:rsidRPr="007A630F">
        <w:rPr>
          <w:lang w:val="ru-RU"/>
        </w:rPr>
        <w:t xml:space="preserve">-клетками, </w:t>
      </w:r>
      <m:oMath>
        <m:r>
          <w:rPr>
            <w:rFonts w:ascii="Cambria Math" w:hAnsi="Cambria Math"/>
          </w:rPr>
          <m:t>γδ</m:t>
        </m:r>
      </m:oMath>
      <w:r w:rsidRPr="007A630F">
        <w:rPr>
          <w:lang w:val="ru-RU"/>
        </w:rPr>
        <w:t xml:space="preserve">Т-лимфоцитами, </w:t>
      </w:r>
      <w:r>
        <w:t>HLA</w:t>
      </w:r>
      <w:r w:rsidRPr="007A630F">
        <w:rPr>
          <w:lang w:val="ru-RU"/>
        </w:rPr>
        <w:t>-</w:t>
      </w:r>
      <w:r>
        <w:t>DM</w:t>
      </w:r>
      <w:r w:rsidRPr="007A630F">
        <w:rPr>
          <w:lang w:val="ru-RU"/>
        </w:rPr>
        <w:t xml:space="preserve"> и </w:t>
      </w:r>
      <w:r>
        <w:t>HLA</w:t>
      </w:r>
      <w:r w:rsidRPr="007A630F">
        <w:rPr>
          <w:lang w:val="ru-RU"/>
        </w:rPr>
        <w:t>-</w:t>
      </w:r>
      <w:r>
        <w:t>DO</w:t>
      </w:r>
      <w:r w:rsidRPr="007A630F">
        <w:rPr>
          <w:lang w:val="ru-RU"/>
        </w:rPr>
        <w:t xml:space="preserve"> участвуют в процессинге антигенов для </w:t>
      </w:r>
      <w:r>
        <w:t>HLA</w:t>
      </w:r>
      <w:r w:rsidRPr="007A630F">
        <w:rPr>
          <w:lang w:val="ru-RU"/>
        </w:rPr>
        <w:t xml:space="preserve"> второго класса[13; 14], </w:t>
      </w:r>
      <w:r>
        <w:t>HLA</w:t>
      </w:r>
      <w:r w:rsidRPr="007A630F">
        <w:rPr>
          <w:lang w:val="ru-RU"/>
        </w:rPr>
        <w:t>-</w:t>
      </w:r>
      <w:r>
        <w:t>G</w:t>
      </w:r>
      <w:r w:rsidRPr="007A630F">
        <w:rPr>
          <w:lang w:val="ru-RU"/>
        </w:rPr>
        <w:t xml:space="preserve"> подавляют </w:t>
      </w:r>
      <w:proofErr w:type="spellStart"/>
      <w:r w:rsidRPr="007A630F">
        <w:rPr>
          <w:lang w:val="ru-RU"/>
        </w:rPr>
        <w:t>подавляют</w:t>
      </w:r>
      <w:proofErr w:type="spellEnd"/>
      <w:r w:rsidRPr="007A630F">
        <w:rPr>
          <w:lang w:val="ru-RU"/>
        </w:rPr>
        <w:t xml:space="preserve"> способность </w:t>
      </w:r>
      <w:r w:rsidRPr="007A630F">
        <w:rPr>
          <w:lang w:val="ru-RU"/>
        </w:rPr>
        <w:lastRenderedPageBreak/>
        <w:t xml:space="preserve">цитотоксических лимфоцитов секретировать </w:t>
      </w:r>
      <w:r>
        <w:t>IFN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γ</m:t>
        </m:r>
      </m:oMath>
      <w:r w:rsidRPr="007A630F">
        <w:rPr>
          <w:lang w:val="ru-RU"/>
        </w:rPr>
        <w:t xml:space="preserve"> и стимулируют секрецию </w:t>
      </w:r>
      <w:r>
        <w:t>TGF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>, что играет важную роль в обеспечении толерантности матери к антигенам плода[15]. В локусе генов МНС содержатся гены, чьи продукты пр</w:t>
      </w:r>
      <w:r w:rsidR="000B7CEC">
        <w:rPr>
          <w:lang w:val="ru-RU"/>
        </w:rPr>
        <w:t>и</w:t>
      </w:r>
      <w:r w:rsidRPr="007A630F">
        <w:rPr>
          <w:lang w:val="ru-RU"/>
        </w:rPr>
        <w:t>нимают участие в процесс</w:t>
      </w:r>
      <w:r w:rsidR="000B7CEC">
        <w:rPr>
          <w:lang w:val="ru-RU"/>
        </w:rPr>
        <w:t>и</w:t>
      </w:r>
      <w:r w:rsidRPr="007A630F">
        <w:rPr>
          <w:lang w:val="ru-RU"/>
        </w:rPr>
        <w:t xml:space="preserve">нге антигенов для </w:t>
      </w:r>
      <w:r>
        <w:t>MHC</w:t>
      </w:r>
      <w:r w:rsidRPr="007A630F">
        <w:rPr>
          <w:lang w:val="ru-RU"/>
        </w:rPr>
        <w:t xml:space="preserve"> первого класса (</w:t>
      </w:r>
      <w:r>
        <w:t>TAPBP</w:t>
      </w:r>
      <w:r w:rsidRPr="007A630F">
        <w:rPr>
          <w:lang w:val="ru-RU"/>
        </w:rPr>
        <w:t xml:space="preserve">, </w:t>
      </w:r>
      <w:r>
        <w:t>TAP</w:t>
      </w:r>
      <w:proofErr w:type="gramStart"/>
      <w:r w:rsidRPr="007A630F">
        <w:rPr>
          <w:lang w:val="ru-RU"/>
        </w:rPr>
        <w:t>1,</w:t>
      </w:r>
      <w:r>
        <w:t>TAP</w:t>
      </w:r>
      <w:proofErr w:type="gramEnd"/>
      <w:r w:rsidRPr="007A630F">
        <w:rPr>
          <w:lang w:val="ru-RU"/>
        </w:rPr>
        <w:t xml:space="preserve">2, </w:t>
      </w:r>
      <w:r>
        <w:t>LMP</w:t>
      </w:r>
      <w:r w:rsidRPr="007A630F">
        <w:rPr>
          <w:lang w:val="ru-RU"/>
        </w:rPr>
        <w:t>1,</w:t>
      </w:r>
      <w:r>
        <w:t>LMP</w:t>
      </w:r>
      <w:r w:rsidRPr="007A630F">
        <w:rPr>
          <w:lang w:val="ru-RU"/>
        </w:rPr>
        <w:t xml:space="preserve">2). Выделяют особую группу генов МНС третьего класса, продукты которых не участвуют в презентации антигенов, но играют важную роль в обеспечении </w:t>
      </w:r>
      <w:proofErr w:type="gramStart"/>
      <w:r w:rsidRPr="007A630F">
        <w:rPr>
          <w:lang w:val="ru-RU"/>
        </w:rPr>
        <w:t>иммунитета[</w:t>
      </w:r>
      <w:proofErr w:type="gramEnd"/>
      <w:r w:rsidRPr="007A630F">
        <w:rPr>
          <w:lang w:val="ru-RU"/>
        </w:rPr>
        <w:t>16]. Это компоненты комплемента (С4А, С4В, С2), белки теплового шока (</w:t>
      </w:r>
      <w:r>
        <w:t>HSPA</w:t>
      </w:r>
      <w:r w:rsidRPr="007A630F">
        <w:rPr>
          <w:lang w:val="ru-RU"/>
        </w:rPr>
        <w:t>1</w:t>
      </w:r>
      <w:r>
        <w:t>A</w:t>
      </w:r>
      <w:r w:rsidRPr="007A630F">
        <w:rPr>
          <w:lang w:val="ru-RU"/>
        </w:rPr>
        <w:t xml:space="preserve">, </w:t>
      </w:r>
      <w:r>
        <w:t>HSPA</w:t>
      </w:r>
      <w:r w:rsidRPr="007A630F">
        <w:rPr>
          <w:lang w:val="ru-RU"/>
        </w:rPr>
        <w:t>1</w:t>
      </w:r>
      <w:r>
        <w:t>B</w:t>
      </w:r>
      <w:r w:rsidRPr="007A630F">
        <w:rPr>
          <w:lang w:val="ru-RU"/>
        </w:rPr>
        <w:t>), белки семейства фактора некроза опухоли (</w:t>
      </w:r>
      <w:r>
        <w:t>LTB</w:t>
      </w:r>
      <w:r w:rsidRPr="007A630F">
        <w:rPr>
          <w:lang w:val="ru-RU"/>
        </w:rPr>
        <w:t xml:space="preserve">, </w:t>
      </w:r>
      <w:r>
        <w:t>LTA</w:t>
      </w:r>
      <w:r w:rsidRPr="007A630F">
        <w:rPr>
          <w:lang w:val="ru-RU"/>
        </w:rPr>
        <w:t xml:space="preserve">, </w:t>
      </w:r>
      <w:r>
        <w:t>TNF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>).</w:t>
      </w:r>
    </w:p>
    <w:p w14:paraId="2D4B1182" w14:textId="38057E2C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Рассмотрим строение главных комплексов </w:t>
      </w:r>
      <w:proofErr w:type="spellStart"/>
      <w:r w:rsidRPr="007A630F">
        <w:rPr>
          <w:lang w:val="ru-RU"/>
        </w:rPr>
        <w:t>гистосовместимости</w:t>
      </w:r>
      <w:proofErr w:type="spellEnd"/>
      <w:r w:rsidRPr="007A630F">
        <w:rPr>
          <w:lang w:val="ru-RU"/>
        </w:rPr>
        <w:t xml:space="preserve"> первого и второго класса. МНС первого класса - </w:t>
      </w:r>
      <w:proofErr w:type="spellStart"/>
      <w:r w:rsidRPr="007A630F">
        <w:rPr>
          <w:lang w:val="ru-RU"/>
        </w:rPr>
        <w:t>гетеродимер</w:t>
      </w:r>
      <w:proofErr w:type="spellEnd"/>
      <w:r w:rsidRPr="007A630F">
        <w:rPr>
          <w:lang w:val="ru-RU"/>
        </w:rPr>
        <w:t xml:space="preserve">, состоящий из большой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 xml:space="preserve">-цепи, которой он заякорен в цитоплазматической мембране,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A630F">
        <w:rPr>
          <w:lang w:val="ru-RU"/>
        </w:rPr>
        <w:t xml:space="preserve">-микроглобулина.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 xml:space="preserve">-цепь имеет 3 домена.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7A630F">
        <w:rPr>
          <w:lang w:val="ru-RU"/>
        </w:rPr>
        <w:t xml:space="preserve">-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A630F">
        <w:rPr>
          <w:lang w:val="ru-RU"/>
        </w:rPr>
        <w:t xml:space="preserve">-домены формируют особый сайт - пептидсвязывающую бороздку, которую иногда в литературе называют в честь учёной, впервые описавшей структуру МНС </w:t>
      </w:r>
      <w:r>
        <w:t>I</w:t>
      </w:r>
      <w:r w:rsidRPr="007A630F">
        <w:rPr>
          <w:lang w:val="ru-RU"/>
        </w:rPr>
        <w:t xml:space="preserve"> и МНС </w:t>
      </w:r>
      <w:r>
        <w:t>II</w:t>
      </w:r>
      <w:r w:rsidRPr="007A630F">
        <w:rPr>
          <w:lang w:val="ru-RU"/>
        </w:rPr>
        <w:t xml:space="preserve">, по фамилии </w:t>
      </w:r>
      <w:proofErr w:type="spellStart"/>
      <w:r w:rsidRPr="007A630F">
        <w:rPr>
          <w:lang w:val="ru-RU"/>
        </w:rPr>
        <w:t>Бьоркман</w:t>
      </w:r>
      <w:proofErr w:type="spellEnd"/>
      <w:r w:rsidRPr="007A630F">
        <w:rPr>
          <w:lang w:val="ru-RU"/>
        </w:rPr>
        <w:t xml:space="preserve">[17]. Ген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A630F">
        <w:rPr>
          <w:lang w:val="ru-RU"/>
        </w:rPr>
        <w:t xml:space="preserve">-микроглобулина не относится к генам МНС и расположен на 15 хромосоме.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A630F">
        <w:rPr>
          <w:lang w:val="ru-RU"/>
        </w:rPr>
        <w:t xml:space="preserve">-цепь связана с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>-цепью нековалентными взаимодействиями. Этот комплекс нестабилен, пока в пептидсвязы</w:t>
      </w:r>
      <w:proofErr w:type="spellStart"/>
      <w:r w:rsidRPr="007A630F">
        <w:rPr>
          <w:lang w:val="ru-RU"/>
        </w:rPr>
        <w:t>вающей</w:t>
      </w:r>
      <w:proofErr w:type="spellEnd"/>
      <w:r w:rsidRPr="007A630F">
        <w:rPr>
          <w:lang w:val="ru-RU"/>
        </w:rPr>
        <w:t xml:space="preserve"> бороздке нет пептида. В ЭР он стабилизируется </w:t>
      </w:r>
      <w:proofErr w:type="spellStart"/>
      <w:r w:rsidRPr="007A630F">
        <w:rPr>
          <w:lang w:val="ru-RU"/>
        </w:rPr>
        <w:t>шапероном</w:t>
      </w:r>
      <w:proofErr w:type="spellEnd"/>
      <w:r w:rsidRPr="007A630F">
        <w:rPr>
          <w:lang w:val="ru-RU"/>
        </w:rPr>
        <w:t xml:space="preserve"> </w:t>
      </w:r>
      <w:proofErr w:type="spellStart"/>
      <w:r w:rsidRPr="007A630F">
        <w:rPr>
          <w:lang w:val="ru-RU"/>
        </w:rPr>
        <w:t>кальнексином</w:t>
      </w:r>
      <w:proofErr w:type="spellEnd"/>
      <w:r w:rsidRPr="007A630F">
        <w:rPr>
          <w:lang w:val="ru-RU"/>
        </w:rPr>
        <w:t xml:space="preserve">. Комплексы, которые </w:t>
      </w:r>
      <w:proofErr w:type="spellStart"/>
      <w:r w:rsidRPr="007A630F">
        <w:rPr>
          <w:lang w:val="ru-RU"/>
        </w:rPr>
        <w:t>презентируют</w:t>
      </w:r>
      <w:proofErr w:type="spellEnd"/>
      <w:r w:rsidRPr="007A630F">
        <w:rPr>
          <w:lang w:val="ru-RU"/>
        </w:rPr>
        <w:t xml:space="preserve"> </w:t>
      </w:r>
      <w:proofErr w:type="spellStart"/>
      <w:r w:rsidRPr="007A630F">
        <w:rPr>
          <w:lang w:val="ru-RU"/>
        </w:rPr>
        <w:t>слабоаффинные</w:t>
      </w:r>
      <w:proofErr w:type="spellEnd"/>
      <w:r w:rsidRPr="007A630F">
        <w:rPr>
          <w:lang w:val="ru-RU"/>
        </w:rPr>
        <w:t xml:space="preserve"> эпитопы, быстро диссоциируют на ЦПМ, и цепи возвращаются обратно в ЭПР благодаря реакциям белкового разрушения, </w:t>
      </w:r>
      <w:proofErr w:type="spellStart"/>
      <w:r w:rsidRPr="007A630F">
        <w:rPr>
          <w:lang w:val="ru-RU"/>
        </w:rPr>
        <w:t>связаным</w:t>
      </w:r>
      <w:proofErr w:type="spellEnd"/>
      <w:r w:rsidRPr="007A630F">
        <w:rPr>
          <w:lang w:val="ru-RU"/>
        </w:rPr>
        <w:t xml:space="preserve"> с ЭР (</w:t>
      </w:r>
      <w:proofErr w:type="spellStart"/>
      <w:r>
        <w:t>endoplasmatic</w:t>
      </w:r>
      <w:proofErr w:type="spellEnd"/>
      <w:r w:rsidRPr="007A630F">
        <w:rPr>
          <w:lang w:val="ru-RU"/>
        </w:rPr>
        <w:t xml:space="preserve"> </w:t>
      </w:r>
      <w:r>
        <w:t>reticulum</w:t>
      </w:r>
      <w:r w:rsidRPr="007A630F">
        <w:rPr>
          <w:lang w:val="ru-RU"/>
        </w:rPr>
        <w:t>-</w:t>
      </w:r>
      <w:r>
        <w:t>associated</w:t>
      </w:r>
      <w:r w:rsidRPr="007A630F">
        <w:rPr>
          <w:lang w:val="ru-RU"/>
        </w:rPr>
        <w:t xml:space="preserve"> </w:t>
      </w:r>
      <w:r>
        <w:t>protein</w:t>
      </w:r>
      <w:r w:rsidRPr="007A630F">
        <w:rPr>
          <w:lang w:val="ru-RU"/>
        </w:rPr>
        <w:t xml:space="preserve"> </w:t>
      </w:r>
      <w:r>
        <w:t>degradation</w:t>
      </w:r>
      <w:r w:rsidRPr="007A630F">
        <w:rPr>
          <w:lang w:val="ru-RU"/>
        </w:rPr>
        <w:t xml:space="preserve">, </w:t>
      </w:r>
      <w:proofErr w:type="gramStart"/>
      <w:r>
        <w:t>ERAD</w:t>
      </w:r>
      <w:r w:rsidRPr="007A630F">
        <w:rPr>
          <w:lang w:val="ru-RU"/>
        </w:rPr>
        <w:t>)[</w:t>
      </w:r>
      <w:proofErr w:type="gramEnd"/>
      <w:r w:rsidRPr="007A630F">
        <w:rPr>
          <w:lang w:val="ru-RU"/>
        </w:rPr>
        <w:t xml:space="preserve">18]. Геометрия бороздки </w:t>
      </w:r>
      <w:proofErr w:type="spellStart"/>
      <w:r w:rsidRPr="007A630F">
        <w:rPr>
          <w:lang w:val="ru-RU"/>
        </w:rPr>
        <w:t>Бьоркман</w:t>
      </w:r>
      <w:proofErr w:type="spellEnd"/>
      <w:r w:rsidRPr="007A630F">
        <w:rPr>
          <w:lang w:val="ru-RU"/>
        </w:rPr>
        <w:t xml:space="preserve"> у МНС первого класса “закрытая”, поэтому в неё помещаются пептиды ограниченного размера, длиной 8-10 </w:t>
      </w:r>
      <w:proofErr w:type="gramStart"/>
      <w:r w:rsidRPr="007A630F">
        <w:rPr>
          <w:lang w:val="ru-RU"/>
        </w:rPr>
        <w:t>аминокислот[</w:t>
      </w:r>
      <w:proofErr w:type="gramEnd"/>
      <w:r w:rsidRPr="007A630F">
        <w:rPr>
          <w:lang w:val="ru-RU"/>
        </w:rPr>
        <w:t xml:space="preserve">19]. МНС второго класса представляет из себя </w:t>
      </w:r>
      <w:proofErr w:type="spellStart"/>
      <w:r w:rsidRPr="007A630F">
        <w:rPr>
          <w:lang w:val="ru-RU"/>
        </w:rPr>
        <w:t>гетеродимер</w:t>
      </w:r>
      <w:proofErr w:type="spellEnd"/>
      <w:r w:rsidRPr="007A630F">
        <w:rPr>
          <w:lang w:val="ru-RU"/>
        </w:rPr>
        <w:t xml:space="preserve">. Обе цепи,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 xml:space="preserve">, имеют по два домена и связаны между собой нековалентными связями. Пептидсвязывающую бороздку формируют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7A630F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7A630F">
        <w:rPr>
          <w:lang w:val="ru-RU"/>
        </w:rPr>
        <w:t xml:space="preserve"> </w:t>
      </w:r>
      <w:proofErr w:type="gramStart"/>
      <w:r w:rsidRPr="007A630F">
        <w:rPr>
          <w:lang w:val="ru-RU"/>
        </w:rPr>
        <w:t>домены[</w:t>
      </w:r>
      <w:proofErr w:type="gramEnd"/>
      <w:r w:rsidRPr="007A630F">
        <w:rPr>
          <w:lang w:val="ru-RU"/>
        </w:rPr>
        <w:t xml:space="preserve">20], и она, в отличии от МНС первого класса, “открытая”, поэтому в неё помещаются более длинные пептиды. </w:t>
      </w:r>
      <w:r w:rsidRPr="007A630F">
        <w:rPr>
          <w:lang w:val="ru-RU"/>
        </w:rPr>
        <w:lastRenderedPageBreak/>
        <w:t xml:space="preserve">Обычно длина пептидов, </w:t>
      </w:r>
      <w:proofErr w:type="spellStart"/>
      <w:r w:rsidRPr="007A630F">
        <w:rPr>
          <w:lang w:val="ru-RU"/>
        </w:rPr>
        <w:t>презентируемых</w:t>
      </w:r>
      <w:proofErr w:type="spellEnd"/>
      <w:r w:rsidRPr="007A630F">
        <w:rPr>
          <w:lang w:val="ru-RU"/>
        </w:rPr>
        <w:t xml:space="preserve"> на МНС второго класса, колеблется от 12 до 25 аминокислот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>[21]. Как и МНС первого класса, МНС второго класса нестабилен без эпитопа.</w:t>
      </w:r>
    </w:p>
    <w:p w14:paraId="33EB7A46" w14:textId="71CBA9FB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Структуру </w:t>
      </w:r>
      <w:proofErr w:type="spellStart"/>
      <w:r w:rsidRPr="007A630F">
        <w:rPr>
          <w:lang w:val="ru-RU"/>
        </w:rPr>
        <w:t>пептидсвязывающей</w:t>
      </w:r>
      <w:proofErr w:type="spellEnd"/>
      <w:r w:rsidRPr="007A630F">
        <w:rPr>
          <w:lang w:val="ru-RU"/>
        </w:rPr>
        <w:t xml:space="preserve"> бороздки у МНС первого класса можно разделить на 6 карманов, причем крайние карманы А и </w:t>
      </w:r>
      <w:r>
        <w:t>F</w:t>
      </w:r>
      <w:r w:rsidRPr="007A630F">
        <w:rPr>
          <w:lang w:val="ru-RU"/>
        </w:rPr>
        <w:t xml:space="preserve"> отличаются </w:t>
      </w:r>
      <w:proofErr w:type="gramStart"/>
      <w:r w:rsidRPr="007A630F">
        <w:rPr>
          <w:lang w:val="ru-RU"/>
        </w:rPr>
        <w:t>консервативностью[</w:t>
      </w:r>
      <w:proofErr w:type="gramEnd"/>
      <w:r w:rsidRPr="007A630F">
        <w:rPr>
          <w:lang w:val="ru-RU"/>
        </w:rPr>
        <w:t xml:space="preserve">22]. Поэтому для связывания с МНС первого класса важную роль играют </w:t>
      </w:r>
      <w:r>
        <w:t>N</w:t>
      </w:r>
      <w:r w:rsidRPr="007A630F">
        <w:rPr>
          <w:lang w:val="ru-RU"/>
        </w:rPr>
        <w:t xml:space="preserve">-концевые и </w:t>
      </w:r>
      <w:r>
        <w:t>C</w:t>
      </w:r>
      <w:r w:rsidRPr="007A630F">
        <w:rPr>
          <w:lang w:val="ru-RU"/>
        </w:rPr>
        <w:t xml:space="preserve">-концевые остатки, которые связываются с крайними карманами. От характера величины силы </w:t>
      </w:r>
      <w:proofErr w:type="spellStart"/>
      <w:r w:rsidRPr="007A630F">
        <w:rPr>
          <w:lang w:val="ru-RU"/>
        </w:rPr>
        <w:t>нековалентных</w:t>
      </w:r>
      <w:proofErr w:type="spellEnd"/>
      <w:r w:rsidRPr="007A630F">
        <w:rPr>
          <w:lang w:val="ru-RU"/>
        </w:rPr>
        <w:t xml:space="preserve"> взаимодействий этих карманов с некоторыми остатками пептида, которые называют якорными, зависит спектр связываемых эпитопов этим МНС. В зависимости от </w:t>
      </w:r>
      <w:proofErr w:type="spellStart"/>
      <w:r w:rsidRPr="007A630F">
        <w:rPr>
          <w:lang w:val="ru-RU"/>
        </w:rPr>
        <w:t>аллеля</w:t>
      </w:r>
      <w:proofErr w:type="spellEnd"/>
      <w:r w:rsidRPr="007A630F">
        <w:rPr>
          <w:lang w:val="ru-RU"/>
        </w:rPr>
        <w:t xml:space="preserve"> МНС может быть </w:t>
      </w:r>
      <w:proofErr w:type="spellStart"/>
      <w:r w:rsidRPr="007A630F">
        <w:rPr>
          <w:lang w:val="ru-RU"/>
        </w:rPr>
        <w:t>допольнительные</w:t>
      </w:r>
      <w:proofErr w:type="spellEnd"/>
      <w:r w:rsidRPr="007A630F">
        <w:rPr>
          <w:lang w:val="ru-RU"/>
        </w:rPr>
        <w:t xml:space="preserve"> первичные якорные остатки. Между ними могут находиться аминокислотные остатки с сильно варьирующими по физико-химическим свойствами. У МНС второго класса якорные остатки могут быть расположены на различном удалении друг от друга, кроме этого пептид может выходить за пределы </w:t>
      </w:r>
      <w:proofErr w:type="spellStart"/>
      <w:r w:rsidRPr="007A630F">
        <w:rPr>
          <w:lang w:val="ru-RU"/>
        </w:rPr>
        <w:t>пептидсвязывающей</w:t>
      </w:r>
      <w:proofErr w:type="spellEnd"/>
      <w:r w:rsidRPr="007A630F">
        <w:rPr>
          <w:lang w:val="ru-RU"/>
        </w:rPr>
        <w:t xml:space="preserve"> бороздки, следовательно, в его связывании также участвуют и другие структуры </w:t>
      </w:r>
      <w:proofErr w:type="gramStart"/>
      <w:r w:rsidRPr="007A630F">
        <w:rPr>
          <w:lang w:val="ru-RU"/>
        </w:rPr>
        <w:t>белка[</w:t>
      </w:r>
      <w:proofErr w:type="gramEnd"/>
      <w:r w:rsidRPr="007A630F">
        <w:rPr>
          <w:lang w:val="ru-RU"/>
        </w:rPr>
        <w:t>12].</w:t>
      </w:r>
    </w:p>
    <w:p w14:paraId="6BBEA54C" w14:textId="2D44FB7E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МНС двух классов </w:t>
      </w:r>
      <w:proofErr w:type="spellStart"/>
      <w:r w:rsidRPr="007A630F">
        <w:rPr>
          <w:lang w:val="ru-RU"/>
        </w:rPr>
        <w:t>презентируют</w:t>
      </w:r>
      <w:proofErr w:type="spellEnd"/>
      <w:r w:rsidRPr="007A630F">
        <w:rPr>
          <w:lang w:val="ru-RU"/>
        </w:rPr>
        <w:t xml:space="preserve"> свой пептид разным клеткам: МНС первого класса </w:t>
      </w:r>
      <w:proofErr w:type="spellStart"/>
      <w:r w:rsidRPr="007A630F">
        <w:rPr>
          <w:lang w:val="ru-RU"/>
        </w:rPr>
        <w:t>презентирует</w:t>
      </w:r>
      <w:proofErr w:type="spellEnd"/>
      <w:r w:rsidRPr="007A630F">
        <w:rPr>
          <w:lang w:val="ru-RU"/>
        </w:rPr>
        <w:t xml:space="preserve"> пептиды, распознаваемые </w:t>
      </w:r>
      <w:r>
        <w:t>CD</w:t>
      </w:r>
      <w:r w:rsidRPr="007A630F">
        <w:rPr>
          <w:lang w:val="ru-RU"/>
        </w:rPr>
        <w:t>8</w:t>
      </w:r>
      <w:r w:rsidRPr="007A630F">
        <w:rPr>
          <w:vertAlign w:val="superscript"/>
          <w:lang w:val="ru-RU"/>
        </w:rPr>
        <w:t>+</w:t>
      </w:r>
      <w:r w:rsidRPr="007A630F">
        <w:rPr>
          <w:lang w:val="ru-RU"/>
        </w:rPr>
        <w:t xml:space="preserve"> лимфоцитами, а МНС второго класса - </w:t>
      </w:r>
      <w:r>
        <w:t>CD</w:t>
      </w:r>
      <w:r w:rsidRPr="007A630F">
        <w:rPr>
          <w:lang w:val="ru-RU"/>
        </w:rPr>
        <w:t>4</w:t>
      </w:r>
      <w:r w:rsidRPr="007A630F">
        <w:rPr>
          <w:vertAlign w:val="superscript"/>
          <w:lang w:val="ru-RU"/>
        </w:rPr>
        <w:t>+</w:t>
      </w:r>
      <w:r w:rsidRPr="007A630F">
        <w:rPr>
          <w:lang w:val="ru-RU"/>
        </w:rPr>
        <w:t xml:space="preserve"> </w:t>
      </w:r>
      <w:proofErr w:type="gramStart"/>
      <w:r w:rsidRPr="007A630F">
        <w:rPr>
          <w:lang w:val="ru-RU"/>
        </w:rPr>
        <w:t>лимфоцитами[</w:t>
      </w:r>
      <w:proofErr w:type="gramEnd"/>
      <w:r w:rsidRPr="007A630F">
        <w:rPr>
          <w:lang w:val="ru-RU"/>
        </w:rPr>
        <w:t xml:space="preserve">23]. МНС первого класса </w:t>
      </w:r>
      <w:proofErr w:type="spellStart"/>
      <w:r w:rsidRPr="007A630F">
        <w:rPr>
          <w:lang w:val="ru-RU"/>
        </w:rPr>
        <w:t>экспессирован</w:t>
      </w:r>
      <w:proofErr w:type="spellEnd"/>
      <w:r w:rsidRPr="007A630F">
        <w:rPr>
          <w:lang w:val="ru-RU"/>
        </w:rPr>
        <w:t xml:space="preserve"> практически на всех ядросодержащих клетках </w:t>
      </w:r>
      <w:proofErr w:type="gramStart"/>
      <w:r w:rsidRPr="007A630F">
        <w:rPr>
          <w:lang w:val="ru-RU"/>
        </w:rPr>
        <w:t>организма[</w:t>
      </w:r>
      <w:proofErr w:type="gramEnd"/>
      <w:r w:rsidRPr="007A630F">
        <w:rPr>
          <w:lang w:val="ru-RU"/>
        </w:rPr>
        <w:t xml:space="preserve">24]. Единственное исключение - клетки ворсинчатого </w:t>
      </w:r>
      <w:proofErr w:type="spellStart"/>
      <w:r w:rsidRPr="007A630F">
        <w:rPr>
          <w:lang w:val="ru-RU"/>
        </w:rPr>
        <w:t>трофобласта</w:t>
      </w:r>
      <w:proofErr w:type="spellEnd"/>
      <w:r w:rsidRPr="007A630F">
        <w:rPr>
          <w:lang w:val="ru-RU"/>
        </w:rPr>
        <w:t xml:space="preserve">. Показано, что экспрессия классических аллелей МНС </w:t>
      </w:r>
      <w:r>
        <w:t>I</w:t>
      </w:r>
      <w:r w:rsidRPr="007A630F">
        <w:rPr>
          <w:lang w:val="ru-RU"/>
        </w:rPr>
        <w:t xml:space="preserve"> на них приводит к </w:t>
      </w:r>
      <w:proofErr w:type="spellStart"/>
      <w:r w:rsidRPr="007A630F">
        <w:rPr>
          <w:lang w:val="ru-RU"/>
        </w:rPr>
        <w:t>иммуноопосредованному</w:t>
      </w:r>
      <w:proofErr w:type="spellEnd"/>
      <w:r w:rsidRPr="007A630F">
        <w:rPr>
          <w:lang w:val="ru-RU"/>
        </w:rPr>
        <w:t xml:space="preserve"> </w:t>
      </w:r>
      <w:proofErr w:type="gramStart"/>
      <w:r w:rsidRPr="007A630F">
        <w:rPr>
          <w:lang w:val="ru-RU"/>
        </w:rPr>
        <w:t>аборту[</w:t>
      </w:r>
      <w:proofErr w:type="gramEnd"/>
      <w:r w:rsidRPr="007A630F">
        <w:rPr>
          <w:lang w:val="ru-RU"/>
        </w:rPr>
        <w:t xml:space="preserve">25]. МНС второго класса экспрессируются </w:t>
      </w:r>
      <w:proofErr w:type="spellStart"/>
      <w:r w:rsidRPr="007A630F">
        <w:rPr>
          <w:lang w:val="ru-RU"/>
        </w:rPr>
        <w:t>конституциально</w:t>
      </w:r>
      <w:proofErr w:type="spellEnd"/>
      <w:r w:rsidRPr="007A630F">
        <w:rPr>
          <w:lang w:val="ru-RU"/>
        </w:rPr>
        <w:t xml:space="preserve">, клетками иммунной системы, в особенности </w:t>
      </w:r>
      <w:proofErr w:type="spellStart"/>
      <w:r w:rsidRPr="007A630F">
        <w:rPr>
          <w:lang w:val="ru-RU"/>
        </w:rPr>
        <w:t>антигенпрезентирующими</w:t>
      </w:r>
      <w:proofErr w:type="spellEnd"/>
      <w:r w:rsidRPr="007A630F">
        <w:rPr>
          <w:lang w:val="ru-RU"/>
        </w:rPr>
        <w:t xml:space="preserve"> клетками: дендритными клетками, макрофагами, В-лимфоцитами, эпителиальными клетками тимуса, но их экспрессия может быть индуцирована </w:t>
      </w:r>
      <w:r>
        <w:t>IFN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γ</m:t>
        </m:r>
      </m:oMath>
      <w:r w:rsidRPr="007A630F">
        <w:rPr>
          <w:lang w:val="ru-RU"/>
        </w:rPr>
        <w:t xml:space="preserve"> на остальных клетках[26].</w:t>
      </w:r>
    </w:p>
    <w:p w14:paraId="0BD83499" w14:textId="4A70ED9C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lastRenderedPageBreak/>
        <w:t xml:space="preserve">От локализации патогена зависит, на каком МНС будут </w:t>
      </w:r>
      <w:proofErr w:type="spellStart"/>
      <w:r w:rsidRPr="007A630F">
        <w:rPr>
          <w:lang w:val="ru-RU"/>
        </w:rPr>
        <w:t>презентироваться</w:t>
      </w:r>
      <w:proofErr w:type="spellEnd"/>
      <w:r w:rsidRPr="007A630F">
        <w:rPr>
          <w:lang w:val="ru-RU"/>
        </w:rPr>
        <w:t xml:space="preserve"> его антигены. Например, разрушенные белки </w:t>
      </w:r>
      <w:proofErr w:type="spellStart"/>
      <w:r w:rsidRPr="007A630F">
        <w:rPr>
          <w:lang w:val="ru-RU"/>
        </w:rPr>
        <w:t>цитозольных</w:t>
      </w:r>
      <w:proofErr w:type="spellEnd"/>
      <w:r w:rsidRPr="007A630F">
        <w:rPr>
          <w:lang w:val="ru-RU"/>
        </w:rPr>
        <w:t xml:space="preserve"> патогенов - вирусов, некоторых бактерий - транспортируются в ЭПР и там встраиваются в вновь синтезированные МНС первого класса и оттуда готовые комплексы доставляются на цитоплазматическую </w:t>
      </w:r>
      <w:proofErr w:type="gramStart"/>
      <w:r w:rsidRPr="007A630F">
        <w:rPr>
          <w:lang w:val="ru-RU"/>
        </w:rPr>
        <w:t>мембрану[</w:t>
      </w:r>
      <w:proofErr w:type="gramEnd"/>
      <w:r w:rsidRPr="007A630F">
        <w:rPr>
          <w:lang w:val="ru-RU"/>
        </w:rPr>
        <w:t xml:space="preserve">27]. Такой каскад реакций называют непосредственным </w:t>
      </w:r>
      <w:proofErr w:type="spellStart"/>
      <w:r w:rsidRPr="007A630F">
        <w:rPr>
          <w:lang w:val="ru-RU"/>
        </w:rPr>
        <w:t>презентированием</w:t>
      </w:r>
      <w:proofErr w:type="spellEnd"/>
      <w:r w:rsidRPr="007A630F">
        <w:rPr>
          <w:lang w:val="ru-RU"/>
        </w:rPr>
        <w:t xml:space="preserve">. При непосредственном </w:t>
      </w:r>
      <w:proofErr w:type="spellStart"/>
      <w:r w:rsidRPr="007A630F">
        <w:rPr>
          <w:lang w:val="ru-RU"/>
        </w:rPr>
        <w:t>презентировании</w:t>
      </w:r>
      <w:proofErr w:type="spellEnd"/>
      <w:r w:rsidRPr="007A630F">
        <w:rPr>
          <w:lang w:val="ru-RU"/>
        </w:rPr>
        <w:t xml:space="preserve"> белки разрушаются специальным белковым комплексом - протеасомой. Помимо непосредственного </w:t>
      </w:r>
      <w:proofErr w:type="spellStart"/>
      <w:r w:rsidRPr="007A630F">
        <w:rPr>
          <w:lang w:val="ru-RU"/>
        </w:rPr>
        <w:t>презентирования</w:t>
      </w:r>
      <w:proofErr w:type="spellEnd"/>
      <w:r w:rsidRPr="007A630F">
        <w:rPr>
          <w:lang w:val="ru-RU"/>
        </w:rPr>
        <w:t xml:space="preserve"> существует каскад реакции, когда экзогенные пептиды </w:t>
      </w:r>
      <w:proofErr w:type="spellStart"/>
      <w:r w:rsidRPr="007A630F">
        <w:rPr>
          <w:lang w:val="ru-RU"/>
        </w:rPr>
        <w:t>презентируются</w:t>
      </w:r>
      <w:proofErr w:type="spellEnd"/>
      <w:r w:rsidRPr="007A630F">
        <w:rPr>
          <w:lang w:val="ru-RU"/>
        </w:rPr>
        <w:t xml:space="preserve"> на МНС </w:t>
      </w:r>
      <w:r>
        <w:t>I</w:t>
      </w:r>
      <w:r w:rsidRPr="007A630F">
        <w:rPr>
          <w:lang w:val="ru-RU"/>
        </w:rPr>
        <w:t xml:space="preserve">. Существуют патогены, способные </w:t>
      </w:r>
      <w:proofErr w:type="spellStart"/>
      <w:r w:rsidRPr="007A630F">
        <w:rPr>
          <w:lang w:val="ru-RU"/>
        </w:rPr>
        <w:t>ненапрямую</w:t>
      </w:r>
      <w:proofErr w:type="spellEnd"/>
      <w:r w:rsidRPr="007A630F">
        <w:rPr>
          <w:lang w:val="ru-RU"/>
        </w:rPr>
        <w:t xml:space="preserve"> поражать АПК. Существует специальный тип дендритных клеток, который </w:t>
      </w:r>
      <w:proofErr w:type="spellStart"/>
      <w:r w:rsidRPr="007A630F">
        <w:rPr>
          <w:lang w:val="ru-RU"/>
        </w:rPr>
        <w:t>презентирует</w:t>
      </w:r>
      <w:proofErr w:type="spellEnd"/>
      <w:r w:rsidRPr="007A630F">
        <w:rPr>
          <w:lang w:val="ru-RU"/>
        </w:rPr>
        <w:t xml:space="preserve"> пептиды, полученные </w:t>
      </w:r>
      <w:proofErr w:type="spellStart"/>
      <w:r w:rsidRPr="007A630F">
        <w:rPr>
          <w:lang w:val="ru-RU"/>
        </w:rPr>
        <w:t>фаголизосомальной</w:t>
      </w:r>
      <w:proofErr w:type="spellEnd"/>
      <w:r w:rsidRPr="007A630F">
        <w:rPr>
          <w:lang w:val="ru-RU"/>
        </w:rPr>
        <w:t xml:space="preserve"> системой, на МНС первого, а не второго класса, как это протекает в других </w:t>
      </w:r>
      <w:proofErr w:type="gramStart"/>
      <w:r w:rsidRPr="007A630F">
        <w:rPr>
          <w:lang w:val="ru-RU"/>
        </w:rPr>
        <w:t>АПК[</w:t>
      </w:r>
      <w:proofErr w:type="gramEnd"/>
      <w:r w:rsidRPr="007A630F">
        <w:rPr>
          <w:lang w:val="ru-RU"/>
        </w:rPr>
        <w:t>28]. Такой каскад называется перекрестной презентацией, а активацию Т-клеток, с помощью этого каскада - кросс-</w:t>
      </w:r>
      <w:proofErr w:type="spellStart"/>
      <w:r w:rsidRPr="007A630F">
        <w:rPr>
          <w:lang w:val="ru-RU"/>
        </w:rPr>
        <w:t>праймингом</w:t>
      </w:r>
      <w:proofErr w:type="spellEnd"/>
      <w:r w:rsidRPr="007A630F">
        <w:rPr>
          <w:lang w:val="ru-RU"/>
        </w:rPr>
        <w:t xml:space="preserve">. Рассмотрение перекрестного </w:t>
      </w:r>
      <w:proofErr w:type="spellStart"/>
      <w:r w:rsidRPr="007A630F">
        <w:rPr>
          <w:lang w:val="ru-RU"/>
        </w:rPr>
        <w:t>презентирования</w:t>
      </w:r>
      <w:proofErr w:type="spellEnd"/>
      <w:r w:rsidRPr="007A630F">
        <w:rPr>
          <w:lang w:val="ru-RU"/>
        </w:rPr>
        <w:t xml:space="preserve"> и </w:t>
      </w:r>
      <w:proofErr w:type="spellStart"/>
      <w:r w:rsidRPr="007A630F">
        <w:rPr>
          <w:lang w:val="ru-RU"/>
        </w:rPr>
        <w:t>презенитрования</w:t>
      </w:r>
      <w:proofErr w:type="spellEnd"/>
      <w:r w:rsidRPr="007A630F">
        <w:rPr>
          <w:lang w:val="ru-RU"/>
        </w:rPr>
        <w:t xml:space="preserve"> на МНС </w:t>
      </w:r>
      <w:r>
        <w:t>II</w:t>
      </w:r>
      <w:r w:rsidRPr="007A630F">
        <w:rPr>
          <w:lang w:val="ru-RU"/>
        </w:rPr>
        <w:t xml:space="preserve"> выходит за рамки данные работы, поэтому далее речь пойдет </w:t>
      </w:r>
      <w:proofErr w:type="gramStart"/>
      <w:r w:rsidRPr="007A630F">
        <w:rPr>
          <w:lang w:val="ru-RU"/>
        </w:rPr>
        <w:t>о процессах</w:t>
      </w:r>
      <w:proofErr w:type="gramEnd"/>
      <w:r w:rsidRPr="007A630F">
        <w:rPr>
          <w:lang w:val="ru-RU"/>
        </w:rPr>
        <w:t xml:space="preserve"> протекающих при непосредственной презентации антигена.</w:t>
      </w:r>
    </w:p>
    <w:p w14:paraId="17A8946E" w14:textId="77777777" w:rsidR="00BF5734" w:rsidRDefault="00BF5734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val="ru-RU"/>
        </w:rPr>
      </w:pPr>
      <w:bookmarkStart w:id="7" w:name="процессинг-антигенов-для-mhc-i"/>
      <w:bookmarkStart w:id="8" w:name="_Toc132124587"/>
      <w:bookmarkEnd w:id="4"/>
      <w:r>
        <w:rPr>
          <w:lang w:val="ru-RU"/>
        </w:rPr>
        <w:br w:type="page"/>
      </w:r>
    </w:p>
    <w:p w14:paraId="006678EC" w14:textId="65D42BFE" w:rsidR="005C4AD5" w:rsidRPr="007A630F" w:rsidRDefault="00BF5734">
      <w:pPr>
        <w:pStyle w:val="1"/>
        <w:rPr>
          <w:lang w:val="ru-RU"/>
        </w:rPr>
      </w:pPr>
      <w:r w:rsidRPr="007A630F">
        <w:rPr>
          <w:lang w:val="ru-RU"/>
        </w:rPr>
        <w:lastRenderedPageBreak/>
        <w:t xml:space="preserve">4. Процессинг антигенов для </w:t>
      </w:r>
      <w:r>
        <w:t>MHC</w:t>
      </w:r>
      <w:r w:rsidRPr="007A630F">
        <w:rPr>
          <w:lang w:val="ru-RU"/>
        </w:rPr>
        <w:t xml:space="preserve"> </w:t>
      </w:r>
      <w:r>
        <w:t>I</w:t>
      </w:r>
      <w:bookmarkEnd w:id="8"/>
    </w:p>
    <w:p w14:paraId="7639B712" w14:textId="77777777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 xml:space="preserve">Процессинг антигенов для непосредственного МНС первого класса проходит в 6 </w:t>
      </w:r>
      <w:proofErr w:type="gramStart"/>
      <w:r w:rsidRPr="007A630F">
        <w:rPr>
          <w:lang w:val="ru-RU"/>
        </w:rPr>
        <w:t>стадий[</w:t>
      </w:r>
      <w:proofErr w:type="gramEnd"/>
      <w:r w:rsidRPr="007A630F">
        <w:rPr>
          <w:lang w:val="ru-RU"/>
        </w:rPr>
        <w:t>29]:</w:t>
      </w:r>
    </w:p>
    <w:p w14:paraId="1F31165E" w14:textId="77777777" w:rsidR="005C4AD5" w:rsidRPr="007A630F" w:rsidRDefault="00BF5734">
      <w:pPr>
        <w:pStyle w:val="Compact"/>
        <w:numPr>
          <w:ilvl w:val="0"/>
          <w:numId w:val="6"/>
        </w:numPr>
        <w:rPr>
          <w:lang w:val="ru-RU"/>
        </w:rPr>
      </w:pPr>
      <w:r w:rsidRPr="007A630F">
        <w:rPr>
          <w:lang w:val="ru-RU"/>
        </w:rPr>
        <w:t xml:space="preserve">Получение антигена (фагоцитозом, </w:t>
      </w:r>
      <w:proofErr w:type="spellStart"/>
      <w:r w:rsidRPr="007A630F">
        <w:rPr>
          <w:lang w:val="ru-RU"/>
        </w:rPr>
        <w:t>пиноцитозом</w:t>
      </w:r>
      <w:proofErr w:type="spellEnd"/>
      <w:r w:rsidRPr="007A630F">
        <w:rPr>
          <w:lang w:val="ru-RU"/>
        </w:rPr>
        <w:t xml:space="preserve"> и прочими способами)</w:t>
      </w:r>
    </w:p>
    <w:p w14:paraId="3933DA82" w14:textId="77777777" w:rsidR="005C4AD5" w:rsidRPr="007A630F" w:rsidRDefault="00BF5734">
      <w:pPr>
        <w:pStyle w:val="Compact"/>
        <w:numPr>
          <w:ilvl w:val="0"/>
          <w:numId w:val="6"/>
        </w:numPr>
        <w:rPr>
          <w:lang w:val="ru-RU"/>
        </w:rPr>
      </w:pPr>
      <w:r w:rsidRPr="007A630F">
        <w:rPr>
          <w:lang w:val="ru-RU"/>
        </w:rPr>
        <w:t>Присоединение метки к белку в цитоплазме,</w:t>
      </w:r>
    </w:p>
    <w:p w14:paraId="15527636" w14:textId="77777777" w:rsidR="005C4AD5" w:rsidRPr="007A630F" w:rsidRDefault="00BF5734">
      <w:pPr>
        <w:pStyle w:val="Compact"/>
        <w:numPr>
          <w:ilvl w:val="0"/>
          <w:numId w:val="6"/>
        </w:numPr>
        <w:rPr>
          <w:lang w:val="ru-RU"/>
        </w:rPr>
      </w:pPr>
      <w:r w:rsidRPr="007A630F">
        <w:rPr>
          <w:lang w:val="ru-RU"/>
        </w:rPr>
        <w:t>Гидролиз меченого белка протеасомой на отдельные пептиды,</w:t>
      </w:r>
    </w:p>
    <w:p w14:paraId="178DA5F3" w14:textId="77777777" w:rsidR="005C4AD5" w:rsidRDefault="00BF5734">
      <w:pPr>
        <w:pStyle w:val="Compact"/>
        <w:numPr>
          <w:ilvl w:val="0"/>
          <w:numId w:val="6"/>
        </w:numPr>
      </w:pPr>
      <w:proofErr w:type="spellStart"/>
      <w:r>
        <w:t>Транспорт</w:t>
      </w:r>
      <w:proofErr w:type="spellEnd"/>
      <w:r>
        <w:t xml:space="preserve"> </w:t>
      </w:r>
      <w:proofErr w:type="spellStart"/>
      <w:r>
        <w:t>пептидов</w:t>
      </w:r>
      <w:proofErr w:type="spellEnd"/>
      <w:r>
        <w:t xml:space="preserve"> в ЭПР,</w:t>
      </w:r>
    </w:p>
    <w:p w14:paraId="302414D3" w14:textId="77777777" w:rsidR="005C4AD5" w:rsidRPr="007A630F" w:rsidRDefault="00BF5734">
      <w:pPr>
        <w:pStyle w:val="Compact"/>
        <w:numPr>
          <w:ilvl w:val="0"/>
          <w:numId w:val="6"/>
        </w:numPr>
        <w:rPr>
          <w:lang w:val="ru-RU"/>
        </w:rPr>
      </w:pPr>
      <w:r w:rsidRPr="007A630F">
        <w:rPr>
          <w:lang w:val="ru-RU"/>
        </w:rPr>
        <w:t>Встраивание пептида в белок МНС первого класса,</w:t>
      </w:r>
    </w:p>
    <w:p w14:paraId="733FA94F" w14:textId="77777777" w:rsidR="005C4AD5" w:rsidRDefault="00BF5734">
      <w:pPr>
        <w:pStyle w:val="Compact"/>
        <w:numPr>
          <w:ilvl w:val="0"/>
          <w:numId w:val="6"/>
        </w:numPr>
      </w:pPr>
      <w:proofErr w:type="spellStart"/>
      <w:r>
        <w:t>Транспорт</w:t>
      </w:r>
      <w:proofErr w:type="spellEnd"/>
      <w:r>
        <w:t xml:space="preserve"> </w:t>
      </w:r>
      <w:proofErr w:type="spellStart"/>
      <w:r>
        <w:t>комплекса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ЦПМ.</w:t>
      </w:r>
    </w:p>
    <w:p w14:paraId="6C4F208D" w14:textId="2990D07E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>В качестве метки используется особый небольшой консервативный белок - убиквитин. Мечение осуществляется специальной убиквитин-</w:t>
      </w:r>
      <w:proofErr w:type="spellStart"/>
      <w:r w:rsidRPr="007A630F">
        <w:rPr>
          <w:lang w:val="ru-RU"/>
        </w:rPr>
        <w:t>протеосомальной</w:t>
      </w:r>
      <w:proofErr w:type="spellEnd"/>
      <w:r w:rsidRPr="007A630F">
        <w:rPr>
          <w:lang w:val="ru-RU"/>
        </w:rPr>
        <w:t xml:space="preserve"> системой (</w:t>
      </w:r>
      <w:r>
        <w:t>Ubiquitin</w:t>
      </w:r>
      <w:r w:rsidRPr="007A630F">
        <w:rPr>
          <w:lang w:val="ru-RU"/>
        </w:rPr>
        <w:t>-</w:t>
      </w:r>
      <w:r>
        <w:t>proteasomal</w:t>
      </w:r>
      <w:r w:rsidRPr="007A630F">
        <w:rPr>
          <w:lang w:val="ru-RU"/>
        </w:rPr>
        <w:t xml:space="preserve"> </w:t>
      </w:r>
      <w:r>
        <w:t>system</w:t>
      </w:r>
      <w:r w:rsidRPr="007A630F">
        <w:rPr>
          <w:lang w:val="ru-RU"/>
        </w:rPr>
        <w:t xml:space="preserve">, </w:t>
      </w:r>
      <w:r>
        <w:t>UPS</w:t>
      </w:r>
      <w:r w:rsidRPr="007A630F">
        <w:rPr>
          <w:lang w:val="ru-RU"/>
        </w:rPr>
        <w:t>). Каскад реакций мечения описан в этой работе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[30]. Сначала 1 молекула убиквитина ковалентно присоединяется к остатку цистеина убиквитин-активирующего фермента своим С-концевым остатком с затратой АТФ, затем он </w:t>
      </w:r>
      <w:proofErr w:type="spellStart"/>
      <w:r w:rsidRPr="007A630F">
        <w:rPr>
          <w:lang w:val="ru-RU"/>
        </w:rPr>
        <w:t>пересносится</w:t>
      </w:r>
      <w:proofErr w:type="spellEnd"/>
      <w:r w:rsidRPr="007A630F">
        <w:rPr>
          <w:lang w:val="ru-RU"/>
        </w:rPr>
        <w:t xml:space="preserve"> на убиквитин-конъюгирующий фермент. Следующим этапом убиквитин-конъюгирующий фермент формирует комплекс с </w:t>
      </w:r>
      <w:proofErr w:type="spellStart"/>
      <w:r w:rsidRPr="007A630F">
        <w:rPr>
          <w:lang w:val="ru-RU"/>
        </w:rPr>
        <w:t>убиквитинлигазой</w:t>
      </w:r>
      <w:proofErr w:type="spellEnd"/>
      <w:r w:rsidRPr="007A630F">
        <w:rPr>
          <w:lang w:val="ru-RU"/>
        </w:rPr>
        <w:t xml:space="preserve">, с которой связан некоторый белковый субстрат. </w:t>
      </w:r>
      <w:proofErr w:type="spellStart"/>
      <w:r w:rsidRPr="007A630F">
        <w:rPr>
          <w:lang w:val="ru-RU"/>
        </w:rPr>
        <w:t>Убиквитинлигаза</w:t>
      </w:r>
      <w:proofErr w:type="spellEnd"/>
      <w:r w:rsidRPr="007A630F">
        <w:rPr>
          <w:lang w:val="ru-RU"/>
        </w:rPr>
        <w:t xml:space="preserve"> катализирует реакцию ковалентного связывания остатка лизина субстрата с С-концевым остатком глицина молекулы убиквитина. Дальнейший рост метки </w:t>
      </w:r>
      <w:proofErr w:type="spellStart"/>
      <w:r w:rsidRPr="007A630F">
        <w:rPr>
          <w:lang w:val="ru-RU"/>
        </w:rPr>
        <w:t>осуществялется</w:t>
      </w:r>
      <w:proofErr w:type="spellEnd"/>
      <w:r w:rsidRPr="007A630F">
        <w:rPr>
          <w:lang w:val="ru-RU"/>
        </w:rPr>
        <w:t xml:space="preserve"> </w:t>
      </w:r>
      <w:proofErr w:type="spellStart"/>
      <w:r w:rsidRPr="007A630F">
        <w:rPr>
          <w:lang w:val="ru-RU"/>
        </w:rPr>
        <w:t>убиквитинлигазой</w:t>
      </w:r>
      <w:proofErr w:type="spellEnd"/>
      <w:r w:rsidRPr="007A630F">
        <w:rPr>
          <w:lang w:val="ru-RU"/>
        </w:rPr>
        <w:t xml:space="preserve">. Метка состоит из 4 молекул убиквитина, </w:t>
      </w:r>
      <w:proofErr w:type="spellStart"/>
      <w:r w:rsidRPr="007A630F">
        <w:rPr>
          <w:lang w:val="ru-RU"/>
        </w:rPr>
        <w:t>соедининенных</w:t>
      </w:r>
      <w:proofErr w:type="spellEnd"/>
      <w:r w:rsidRPr="007A630F">
        <w:rPr>
          <w:lang w:val="ru-RU"/>
        </w:rPr>
        <w:t xml:space="preserve"> между собой ковалентной связью между лизинами в 48 положении одной молекулы и С-концевым остатком глицина </w:t>
      </w:r>
      <w:proofErr w:type="gramStart"/>
      <w:r w:rsidRPr="007A630F">
        <w:rPr>
          <w:lang w:val="ru-RU"/>
        </w:rPr>
        <w:t>другой[</w:t>
      </w:r>
      <w:proofErr w:type="gramEnd"/>
      <w:r w:rsidRPr="007A630F">
        <w:rPr>
          <w:lang w:val="ru-RU"/>
        </w:rPr>
        <w:t>12].</w:t>
      </w:r>
    </w:p>
    <w:p w14:paraId="32A0ADF2" w14:textId="51774069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Меченые белки поступают в особый белковый комплекс - протеасому. Существует множество типов </w:t>
      </w:r>
      <w:proofErr w:type="spellStart"/>
      <w:r w:rsidRPr="007A630F">
        <w:rPr>
          <w:lang w:val="ru-RU"/>
        </w:rPr>
        <w:t>протеосом</w:t>
      </w:r>
      <w:proofErr w:type="spellEnd"/>
      <w:r w:rsidRPr="007A630F">
        <w:rPr>
          <w:lang w:val="ru-RU"/>
        </w:rPr>
        <w:t xml:space="preserve">, в зависимости от комбинации составляющих её </w:t>
      </w:r>
      <w:proofErr w:type="gramStart"/>
      <w:r w:rsidRPr="007A630F">
        <w:rPr>
          <w:lang w:val="ru-RU"/>
        </w:rPr>
        <w:t>частей[</w:t>
      </w:r>
      <w:proofErr w:type="gramEnd"/>
      <w:r w:rsidRPr="007A630F">
        <w:rPr>
          <w:lang w:val="ru-RU"/>
        </w:rPr>
        <w:t>31]. Стандартная человеческая 26</w:t>
      </w:r>
      <w:r>
        <w:t>S</w:t>
      </w:r>
      <w:r w:rsidRPr="007A630F">
        <w:rPr>
          <w:lang w:val="ru-RU"/>
        </w:rPr>
        <w:t xml:space="preserve"> протеасома </w:t>
      </w:r>
      <w:r w:rsidRPr="007A630F">
        <w:rPr>
          <w:lang w:val="ru-RU"/>
        </w:rPr>
        <w:lastRenderedPageBreak/>
        <w:t>состоит из 3 частей: активной зоны - 20</w:t>
      </w:r>
      <w:r>
        <w:t>S</w:t>
      </w:r>
      <w:r w:rsidRPr="007A630F">
        <w:rPr>
          <w:lang w:val="ru-RU"/>
        </w:rPr>
        <w:t xml:space="preserve"> “бочонка”, который состоит из 28 субъединиц, которые организованы в стопку из 4 колец: 2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 xml:space="preserve">-кольца в центре и 2 </w:t>
      </w:r>
      <m:oMath>
        <m:r>
          <w:rPr>
            <w:rFonts w:ascii="Cambria Math" w:hAnsi="Cambria Math"/>
          </w:rPr>
          <m:t>α</m:t>
        </m:r>
      </m:oMath>
      <w:r w:rsidRPr="007A630F">
        <w:rPr>
          <w:lang w:val="ru-RU"/>
        </w:rPr>
        <w:t>-кольца по краям, - и 2 регуляторных 19</w:t>
      </w:r>
      <w:r>
        <w:t>S</w:t>
      </w:r>
      <w:r w:rsidRPr="007A630F">
        <w:rPr>
          <w:lang w:val="ru-RU"/>
        </w:rPr>
        <w:t xml:space="preserve"> частей, </w:t>
      </w:r>
      <w:proofErr w:type="spellStart"/>
      <w:r w:rsidRPr="007A630F">
        <w:rPr>
          <w:lang w:val="ru-RU"/>
        </w:rPr>
        <w:t>решулирующие</w:t>
      </w:r>
      <w:proofErr w:type="spellEnd"/>
      <w:r w:rsidRPr="007A630F">
        <w:rPr>
          <w:lang w:val="ru-RU"/>
        </w:rPr>
        <w:t xml:space="preserve"> доступ внутрь каталитической области, распознающие меченый субстрат[32]. Каталитическими являются лишь 1, 2 и 5 субъединицы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>-колец. Разные субъединицы обладают разным типом хим</w:t>
      </w:r>
      <w:proofErr w:type="spellStart"/>
      <w:r w:rsidRPr="007A630F">
        <w:rPr>
          <w:lang w:val="ru-RU"/>
        </w:rPr>
        <w:t>ической</w:t>
      </w:r>
      <w:proofErr w:type="spellEnd"/>
      <w:r w:rsidRPr="007A630F">
        <w:rPr>
          <w:lang w:val="ru-RU"/>
        </w:rPr>
        <w:t xml:space="preserve"> активности, но нет определенных правил, позволяющих сказать по какому аминокислотному остатку точно произойдет расщепление в определенной последовательности. Характеристика каталитических субъединиц приведена в </w:t>
      </w:r>
      <w:hyperlink w:anchor="tbl-proteasome">
        <w:r w:rsidR="000B7CEC" w:rsidRPr="000B7CEC">
          <w:rPr>
            <w:rStyle w:val="afd"/>
            <w:color w:val="000000" w:themeColor="text1"/>
            <w:lang w:val="ru-RU"/>
          </w:rPr>
          <w:t xml:space="preserve">таблице </w:t>
        </w:r>
        <w:r w:rsidRPr="000B7CEC">
          <w:rPr>
            <w:rStyle w:val="afd"/>
            <w:color w:val="000000" w:themeColor="text1"/>
            <w:lang w:val="ru-RU"/>
          </w:rPr>
          <w:t>1</w:t>
        </w:r>
      </w:hyperlink>
      <w:r w:rsidRPr="007A630F">
        <w:rPr>
          <w:lang w:val="ru-RU"/>
        </w:rPr>
        <w:t xml:space="preserve">. Существуют специальные каталитические субъединицы, которые экспрессируются при наличии </w:t>
      </w:r>
      <w:r>
        <w:t>IFN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γ</m:t>
        </m:r>
      </m:oMath>
      <w:r w:rsidRPr="007A630F">
        <w:rPr>
          <w:lang w:val="ru-RU"/>
        </w:rPr>
        <w:t xml:space="preserve">, и они обладают несколько другим профилем активности, чем стандартные каталитические субъединицы. Кроме этого, есть специальная пятая субъединица, которая экспрессируется только в кортикальном слое тимуса эпителиальными клетками. По типу входящих в активную зону каталитических субъединиц выделяют конститутивные протеасомы, </w:t>
      </w:r>
      <w:proofErr w:type="spellStart"/>
      <w:r w:rsidRPr="007A630F">
        <w:rPr>
          <w:lang w:val="ru-RU"/>
        </w:rPr>
        <w:t>иммунопротеосомы</w:t>
      </w:r>
      <w:proofErr w:type="spellEnd"/>
      <w:r w:rsidRPr="007A630F">
        <w:rPr>
          <w:lang w:val="ru-RU"/>
        </w:rPr>
        <w:t xml:space="preserve"> и </w:t>
      </w:r>
      <w:proofErr w:type="spellStart"/>
      <w:r w:rsidRPr="007A630F">
        <w:rPr>
          <w:lang w:val="ru-RU"/>
        </w:rPr>
        <w:t>тимопротеосомы</w:t>
      </w:r>
      <w:proofErr w:type="spellEnd"/>
      <w:r w:rsidRPr="007A630F">
        <w:rPr>
          <w:lang w:val="ru-RU"/>
        </w:rPr>
        <w:t xml:space="preserve">. Конститутивные протеасомы - те протеасомы, в состав которых входят только конститутивные субъединицы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1</m:t>
        </m:r>
      </m:oMath>
      <w:r w:rsidRPr="007A630F">
        <w:rPr>
          <w:lang w:val="ru-RU"/>
        </w:rP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2</m:t>
        </m:r>
      </m:oMath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</m:oMath>
      <w:r w:rsidRPr="007A630F">
        <w:rPr>
          <w:lang w:val="ru-RU"/>
        </w:rPr>
        <w:t xml:space="preserve">. Иммунопротеосомами называют протеосому, в которой есть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</w:t>
      </w:r>
      <w:proofErr w:type="gramStart"/>
      <w:r w:rsidRPr="007A630F">
        <w:rPr>
          <w:lang w:val="ru-RU"/>
        </w:rPr>
        <w:t>субъединицы[</w:t>
      </w:r>
      <w:proofErr w:type="gramEnd"/>
      <w:r w:rsidRPr="007A630F">
        <w:rPr>
          <w:lang w:val="ru-RU"/>
        </w:rPr>
        <w:t>33]. Тимопротеосомой же называют специфичный для эпителиальных клеток кортикального слоя тимуса бе</w:t>
      </w:r>
      <w:proofErr w:type="spellStart"/>
      <w:r w:rsidRPr="007A630F">
        <w:rPr>
          <w:lang w:val="ru-RU"/>
        </w:rPr>
        <w:t>лковый</w:t>
      </w:r>
      <w:proofErr w:type="spellEnd"/>
      <w:r w:rsidRPr="007A630F">
        <w:rPr>
          <w:lang w:val="ru-RU"/>
        </w:rPr>
        <w:t xml:space="preserve"> комплекс, в состав которого входят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</w:rPr>
          <m:t>t</m:t>
        </m:r>
      </m:oMath>
      <w:r w:rsidRPr="007A630F">
        <w:rPr>
          <w:lang w:val="ru-RU"/>
        </w:rPr>
        <w:t xml:space="preserve"> </w:t>
      </w:r>
      <w:proofErr w:type="gramStart"/>
      <w:r w:rsidRPr="007A630F">
        <w:rPr>
          <w:lang w:val="ru-RU"/>
        </w:rPr>
        <w:t>субъедиинцы[</w:t>
      </w:r>
      <w:proofErr w:type="gramEnd"/>
      <w:r w:rsidRPr="007A630F">
        <w:rPr>
          <w:lang w:val="ru-RU"/>
        </w:rPr>
        <w:t>34]. Также существуют промежуточные формы иммунопротеосом, в которых произошла неполная замена конститутивных субъединиц на индуцированные.</w:t>
      </w:r>
    </w:p>
    <w:p w14:paraId="593DE5F8" w14:textId="5384DD8E" w:rsidR="005C4AD5" w:rsidRPr="000B7CEC" w:rsidRDefault="000B7CEC" w:rsidP="000B7CEC">
      <w:pPr>
        <w:pStyle w:val="TableCaption"/>
        <w:spacing w:line="360" w:lineRule="auto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bookmarkStart w:id="9" w:name="tbl-proteasome"/>
      <w:r w:rsidRPr="009B5EC2"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 xml:space="preserve">Таблица </w:t>
      </w:r>
      <w:r w:rsidR="00BF5734" w:rsidRPr="009B5EC2"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1</w:t>
      </w:r>
      <w:r w:rsidR="009B5EC2" w:rsidRPr="009B5EC2"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.</w:t>
      </w:r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Характеристика каталитических субъединиц </w:t>
      </w:r>
      <w:proofErr w:type="spellStart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протеосом</w:t>
      </w:r>
      <w:proofErr w:type="spellEnd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. Суффикс </w:t>
      </w:r>
      <w:proofErr w:type="spellStart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</w:rPr>
        <w:t>i</w:t>
      </w:r>
      <w:proofErr w:type="spellEnd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означает индуцированный, суффикс </w:t>
      </w:r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</w:rPr>
        <w:t>t</w:t>
      </w:r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- тимус-специфичный. </w:t>
      </w:r>
      <w:proofErr w:type="spellStart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Каспазо</w:t>
      </w:r>
      <w:proofErr w:type="spellEnd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-подобная активность означает, что гидролиз пептидной связи предпочтителен после кислотных остатков </w:t>
      </w:r>
      <w:proofErr w:type="spellStart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аспартата</w:t>
      </w:r>
      <w:proofErr w:type="spellEnd"/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и глутамат, трипсин-подобная активность - после основных остатков лизина и аргинина, </w:t>
      </w:r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lastRenderedPageBreak/>
        <w:t>химотрипсин-подобная - после гидрофобных остатков лейцина, триптофана, тирозина и фенилаланина.</w:t>
      </w:r>
    </w:p>
    <w:tbl>
      <w:tblPr>
        <w:tblStyle w:val="Table"/>
        <w:tblW w:w="47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01"/>
        <w:gridCol w:w="1983"/>
        <w:gridCol w:w="2140"/>
        <w:gridCol w:w="1231"/>
        <w:gridCol w:w="2416"/>
      </w:tblGrid>
      <w:tr w:rsidR="00BF5734" w14:paraId="0779CEA6" w14:textId="77777777" w:rsidTr="00BF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10" w:type="pct"/>
          </w:tcPr>
          <w:p w14:paraId="36AC38C1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Субъединица</w:t>
            </w:r>
            <w:proofErr w:type="spellEnd"/>
          </w:p>
        </w:tc>
        <w:tc>
          <w:tcPr>
            <w:tcW w:w="701" w:type="pct"/>
          </w:tcPr>
          <w:p w14:paraId="080A1FE7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Общепринятое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201" w:type="pct"/>
          </w:tcPr>
          <w:p w14:paraId="0776A7F4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Альтернативное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731" w:type="pct"/>
          </w:tcPr>
          <w:p w14:paraId="6E15F69B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Ген</w:t>
            </w:r>
            <w:proofErr w:type="spellEnd"/>
          </w:p>
        </w:tc>
        <w:tc>
          <w:tcPr>
            <w:tcW w:w="1356" w:type="pct"/>
          </w:tcPr>
          <w:p w14:paraId="5BA296A3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Предпочтительная</w:t>
            </w:r>
            <w:proofErr w:type="spellEnd"/>
            <w:r>
              <w:t xml:space="preserve"> </w:t>
            </w:r>
            <w:proofErr w:type="spellStart"/>
            <w:r>
              <w:t>активность</w:t>
            </w:r>
            <w:proofErr w:type="spellEnd"/>
          </w:p>
        </w:tc>
      </w:tr>
      <w:tr w:rsidR="00BF5734" w14:paraId="6978BA62" w14:textId="77777777" w:rsidTr="00BF5734">
        <w:tc>
          <w:tcPr>
            <w:tcW w:w="1010" w:type="pct"/>
          </w:tcPr>
          <w:p w14:paraId="66F96B34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тип-6</w:t>
            </w:r>
          </w:p>
        </w:tc>
        <w:tc>
          <w:tcPr>
            <w:tcW w:w="701" w:type="pct"/>
          </w:tcPr>
          <w:p w14:paraId="09928CE0" w14:textId="77777777" w:rsidR="005C4AD5" w:rsidRDefault="00BF5734" w:rsidP="00BF5734">
            <w:pPr>
              <w:pStyle w:val="Compact"/>
              <w:ind w:firstLine="186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β1</m:t>
                </m:r>
              </m:oMath>
            </m:oMathPara>
          </w:p>
        </w:tc>
        <w:tc>
          <w:tcPr>
            <w:tcW w:w="1201" w:type="pct"/>
          </w:tcPr>
          <w:p w14:paraId="56331ED4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Y, Delta, LMP19, Pre3</w:t>
            </w:r>
          </w:p>
        </w:tc>
        <w:tc>
          <w:tcPr>
            <w:tcW w:w="731" w:type="pct"/>
          </w:tcPr>
          <w:p w14:paraId="0232805D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PSMB6</w:t>
            </w:r>
          </w:p>
        </w:tc>
        <w:tc>
          <w:tcPr>
            <w:tcW w:w="1356" w:type="pct"/>
          </w:tcPr>
          <w:p w14:paraId="66731EFD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Каспазо-подобная</w:t>
            </w:r>
            <w:proofErr w:type="spellEnd"/>
          </w:p>
        </w:tc>
      </w:tr>
      <w:tr w:rsidR="00BF5734" w14:paraId="41E87A90" w14:textId="77777777" w:rsidTr="00BF5734">
        <w:tc>
          <w:tcPr>
            <w:tcW w:w="1010" w:type="pct"/>
          </w:tcPr>
          <w:p w14:paraId="579336B7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тип-9</w:t>
            </w:r>
          </w:p>
        </w:tc>
        <w:tc>
          <w:tcPr>
            <w:tcW w:w="701" w:type="pct"/>
          </w:tcPr>
          <w:p w14:paraId="45A6E0A6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β1i</m:t>
                </m:r>
              </m:oMath>
            </m:oMathPara>
          </w:p>
        </w:tc>
        <w:tc>
          <w:tcPr>
            <w:tcW w:w="1201" w:type="pct"/>
          </w:tcPr>
          <w:p w14:paraId="2E0515CD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Lmp2, RING12, MC7</w:t>
            </w:r>
          </w:p>
        </w:tc>
        <w:tc>
          <w:tcPr>
            <w:tcW w:w="731" w:type="pct"/>
          </w:tcPr>
          <w:p w14:paraId="1422169E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PSMB9</w:t>
            </w:r>
          </w:p>
        </w:tc>
        <w:tc>
          <w:tcPr>
            <w:tcW w:w="1356" w:type="pct"/>
          </w:tcPr>
          <w:p w14:paraId="7ACA6743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Химотрипсин-подобная</w:t>
            </w:r>
            <w:proofErr w:type="spellEnd"/>
          </w:p>
        </w:tc>
      </w:tr>
      <w:tr w:rsidR="00BF5734" w14:paraId="05BFACE0" w14:textId="77777777" w:rsidTr="00BF5734">
        <w:tc>
          <w:tcPr>
            <w:tcW w:w="1010" w:type="pct"/>
          </w:tcPr>
          <w:p w14:paraId="0EB2BEA8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тип-7</w:t>
            </w:r>
          </w:p>
        </w:tc>
        <w:tc>
          <w:tcPr>
            <w:tcW w:w="701" w:type="pct"/>
          </w:tcPr>
          <w:p w14:paraId="7A48EC6C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β2</m:t>
                </m:r>
              </m:oMath>
            </m:oMathPara>
          </w:p>
        </w:tc>
        <w:tc>
          <w:tcPr>
            <w:tcW w:w="1201" w:type="pct"/>
          </w:tcPr>
          <w:p w14:paraId="5AA2F0AE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Z, MC14, Lmp9, Pup1</w:t>
            </w:r>
          </w:p>
        </w:tc>
        <w:tc>
          <w:tcPr>
            <w:tcW w:w="731" w:type="pct"/>
          </w:tcPr>
          <w:p w14:paraId="37F83062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PSMB7</w:t>
            </w:r>
          </w:p>
        </w:tc>
        <w:tc>
          <w:tcPr>
            <w:tcW w:w="1356" w:type="pct"/>
          </w:tcPr>
          <w:p w14:paraId="4764EC07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Трипсин-подобная</w:t>
            </w:r>
            <w:proofErr w:type="spellEnd"/>
          </w:p>
        </w:tc>
      </w:tr>
      <w:tr w:rsidR="00BF5734" w14:paraId="33BC9971" w14:textId="77777777" w:rsidTr="00BF5734">
        <w:tc>
          <w:tcPr>
            <w:tcW w:w="1010" w:type="pct"/>
          </w:tcPr>
          <w:p w14:paraId="2557C92B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тип-10</w:t>
            </w:r>
          </w:p>
        </w:tc>
        <w:tc>
          <w:tcPr>
            <w:tcW w:w="701" w:type="pct"/>
          </w:tcPr>
          <w:p w14:paraId="33CD4E83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β2i</m:t>
                </m:r>
              </m:oMath>
            </m:oMathPara>
          </w:p>
        </w:tc>
        <w:tc>
          <w:tcPr>
            <w:tcW w:w="1201" w:type="pct"/>
          </w:tcPr>
          <w:p w14:paraId="6649D3E6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MECL-1, Lmp10</w:t>
            </w:r>
          </w:p>
        </w:tc>
        <w:tc>
          <w:tcPr>
            <w:tcW w:w="731" w:type="pct"/>
          </w:tcPr>
          <w:p w14:paraId="3953165E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PSMB10</w:t>
            </w:r>
          </w:p>
        </w:tc>
        <w:tc>
          <w:tcPr>
            <w:tcW w:w="1356" w:type="pct"/>
          </w:tcPr>
          <w:p w14:paraId="438DD8A2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Трипсин-подобная</w:t>
            </w:r>
            <w:proofErr w:type="spellEnd"/>
          </w:p>
        </w:tc>
      </w:tr>
      <w:tr w:rsidR="00BF5734" w14:paraId="241522F3" w14:textId="77777777" w:rsidTr="00BF5734">
        <w:tc>
          <w:tcPr>
            <w:tcW w:w="1010" w:type="pct"/>
          </w:tcPr>
          <w:p w14:paraId="65574EAD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тип-5</w:t>
            </w:r>
          </w:p>
        </w:tc>
        <w:tc>
          <w:tcPr>
            <w:tcW w:w="701" w:type="pct"/>
          </w:tcPr>
          <w:p w14:paraId="61723FC0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β5</m:t>
                </m:r>
              </m:oMath>
            </m:oMathPara>
          </w:p>
        </w:tc>
        <w:tc>
          <w:tcPr>
            <w:tcW w:w="1201" w:type="pct"/>
          </w:tcPr>
          <w:p w14:paraId="7704A115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X, epsilon, Lmp17, MB1, Pre2, Doa3, Prg1</w:t>
            </w:r>
          </w:p>
        </w:tc>
        <w:tc>
          <w:tcPr>
            <w:tcW w:w="731" w:type="pct"/>
          </w:tcPr>
          <w:p w14:paraId="07A497E5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PSMB5</w:t>
            </w:r>
          </w:p>
        </w:tc>
        <w:tc>
          <w:tcPr>
            <w:tcW w:w="1356" w:type="pct"/>
          </w:tcPr>
          <w:p w14:paraId="5063EA02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Химотрипсин-подобная</w:t>
            </w:r>
          </w:p>
        </w:tc>
      </w:tr>
      <w:tr w:rsidR="00BF5734" w14:paraId="731A82D2" w14:textId="77777777" w:rsidTr="00BF5734">
        <w:tc>
          <w:tcPr>
            <w:tcW w:w="1010" w:type="pct"/>
          </w:tcPr>
          <w:p w14:paraId="59EA7E0C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тип-8</w:t>
            </w:r>
          </w:p>
        </w:tc>
        <w:tc>
          <w:tcPr>
            <w:tcW w:w="701" w:type="pct"/>
          </w:tcPr>
          <w:p w14:paraId="13F26DED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β5i</m:t>
                </m:r>
              </m:oMath>
            </m:oMathPara>
          </w:p>
        </w:tc>
        <w:tc>
          <w:tcPr>
            <w:tcW w:w="1201" w:type="pct"/>
          </w:tcPr>
          <w:p w14:paraId="566FCF39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Lmp7, RING10, Y2, C13</w:t>
            </w:r>
          </w:p>
        </w:tc>
        <w:tc>
          <w:tcPr>
            <w:tcW w:w="731" w:type="pct"/>
          </w:tcPr>
          <w:p w14:paraId="1A6DAB68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PSMB8</w:t>
            </w:r>
          </w:p>
        </w:tc>
        <w:tc>
          <w:tcPr>
            <w:tcW w:w="1356" w:type="pct"/>
          </w:tcPr>
          <w:p w14:paraId="7C556542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Химотрипсин-подобная</w:t>
            </w:r>
          </w:p>
        </w:tc>
      </w:tr>
      <w:tr w:rsidR="00BF5734" w14:paraId="54A54502" w14:textId="77777777" w:rsidTr="00BF5734">
        <w:tc>
          <w:tcPr>
            <w:tcW w:w="1010" w:type="pct"/>
          </w:tcPr>
          <w:p w14:paraId="5B199737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Бета</w:t>
            </w:r>
            <w:proofErr w:type="spellEnd"/>
            <w:r>
              <w:t xml:space="preserve"> тип-11</w:t>
            </w:r>
          </w:p>
        </w:tc>
        <w:tc>
          <w:tcPr>
            <w:tcW w:w="701" w:type="pct"/>
          </w:tcPr>
          <w:p w14:paraId="7FCB0C97" w14:textId="77777777" w:rsidR="005C4AD5" w:rsidRDefault="00BF5734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β5t</m:t>
                </m:r>
              </m:oMath>
            </m:oMathPara>
          </w:p>
        </w:tc>
        <w:tc>
          <w:tcPr>
            <w:tcW w:w="1201" w:type="pct"/>
          </w:tcPr>
          <w:p w14:paraId="2BAF0779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Thymus-specific β5</w:t>
            </w:r>
          </w:p>
        </w:tc>
        <w:tc>
          <w:tcPr>
            <w:tcW w:w="731" w:type="pct"/>
          </w:tcPr>
          <w:p w14:paraId="74BE884B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PSMB11</w:t>
            </w:r>
          </w:p>
        </w:tc>
        <w:tc>
          <w:tcPr>
            <w:tcW w:w="1356" w:type="pct"/>
          </w:tcPr>
          <w:p w14:paraId="4C7F8F32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Химотрипсин-подобная</w:t>
            </w:r>
          </w:p>
        </w:tc>
      </w:tr>
    </w:tbl>
    <w:bookmarkEnd w:id="9"/>
    <w:p w14:paraId="63554161" w14:textId="050CAFCC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Анализ субстратной специфичности показывает, что конститутивная протеасома предпочитает выпускать пептиды с гидрофобными или основными остатками на С-конце, но это не означает, что не бывает других аминокислот на С-конце, к тому же у протеасом нет особых предпочтениям по другим позициям в итоговом пептиде, а наблюдаемые частоты аминокислотных остатков зависят от строения регуляторных и каталитических субъединиц используемой протеасомы</w:t>
      </w:r>
      <w:r>
        <w:rPr>
          <w:lang w:val="ru-RU"/>
        </w:rPr>
        <w:t xml:space="preserve"> </w:t>
      </w:r>
      <w:r w:rsidRPr="007A630F">
        <w:rPr>
          <w:lang w:val="ru-RU"/>
        </w:rPr>
        <w:t xml:space="preserve">[35]. Индуцированные субъединицы обладают отличающимся профилем </w:t>
      </w:r>
      <w:r w:rsidRPr="007A630F">
        <w:rPr>
          <w:lang w:val="ru-RU"/>
        </w:rPr>
        <w:lastRenderedPageBreak/>
        <w:t xml:space="preserve">каталитической активности: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субъединица предпочитает гидрофобные остатки с разветвленной цепью, в отличие от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1</m:t>
        </m:r>
      </m:oMath>
      <w:r w:rsidRPr="007A630F">
        <w:rPr>
          <w:lang w:val="ru-RU"/>
        </w:rPr>
        <w:t xml:space="preserve">, предпочитающей кислотные остатки,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обладает ещё большим сродством к гидрофобным остаткам, чем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</m:oMath>
      <w:r w:rsidRPr="007A630F">
        <w:rPr>
          <w:lang w:val="ru-RU"/>
        </w:rPr>
        <w:t xml:space="preserve">, а профиль активности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2</m:t>
        </m:r>
      </m:oMath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i</m:t>
        </m:r>
      </m:oMath>
      <w:r w:rsidRPr="007A630F">
        <w:rPr>
          <w:lang w:val="ru-RU"/>
        </w:rPr>
        <w:t xml:space="preserve"> идентичен[36].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</w:rPr>
          <m:t>t</m:t>
        </m:r>
      </m:oMath>
      <w:r w:rsidRPr="007A630F">
        <w:rPr>
          <w:lang w:val="ru-RU"/>
        </w:rPr>
        <w:t xml:space="preserve"> субъединица обладает пониженной химотрипсин-подобной активностью без влияния на каспазо-подобную и трипсин-подобную активности, что увеличивает долю пептидов с кислотным С-концевым остатком [37]. </w:t>
      </w:r>
      <w:proofErr w:type="spellStart"/>
      <w:r w:rsidRPr="007A630F">
        <w:rPr>
          <w:lang w:val="ru-RU"/>
        </w:rPr>
        <w:t>Тимопротеосома</w:t>
      </w:r>
      <w:proofErr w:type="spellEnd"/>
      <w:r w:rsidRPr="007A630F">
        <w:rPr>
          <w:lang w:val="ru-RU"/>
        </w:rPr>
        <w:t xml:space="preserve"> участвует в положительной селекции </w:t>
      </w:r>
      <w:r>
        <w:t>CD</w:t>
      </w:r>
      <w:r w:rsidRPr="007A630F">
        <w:rPr>
          <w:lang w:val="ru-RU"/>
        </w:rPr>
        <w:t>8</w:t>
      </w:r>
      <w:r w:rsidRPr="007A630F">
        <w:rPr>
          <w:vertAlign w:val="superscript"/>
          <w:lang w:val="ru-RU"/>
        </w:rPr>
        <w:t>+</w:t>
      </w:r>
      <w:r w:rsidRPr="007A630F">
        <w:rPr>
          <w:lang w:val="ru-RU"/>
        </w:rPr>
        <w:t xml:space="preserve">-лимфоцитов [38]. Для положительной селекции лимфоцитов важно, чтобы они распознали комплекс “свой пептид-МНС”, поэтому </w:t>
      </w:r>
      <w:proofErr w:type="spellStart"/>
      <w:r w:rsidRPr="007A630F">
        <w:rPr>
          <w:lang w:val="ru-RU"/>
        </w:rPr>
        <w:t>тимопроте</w:t>
      </w:r>
      <w:r>
        <w:rPr>
          <w:lang w:val="ru-RU"/>
        </w:rPr>
        <w:t>а</w:t>
      </w:r>
      <w:r w:rsidRPr="007A630F">
        <w:rPr>
          <w:lang w:val="ru-RU"/>
        </w:rPr>
        <w:t>сома</w:t>
      </w:r>
      <w:proofErr w:type="spellEnd"/>
      <w:r w:rsidRPr="007A630F">
        <w:rPr>
          <w:lang w:val="ru-RU"/>
        </w:rPr>
        <w:t xml:space="preserve"> генерирует пептиды более похожие на </w:t>
      </w:r>
      <w:proofErr w:type="gramStart"/>
      <w:r w:rsidRPr="007A630F">
        <w:rPr>
          <w:lang w:val="ru-RU"/>
        </w:rPr>
        <w:t>собственные, в то время, как</w:t>
      </w:r>
      <w:proofErr w:type="gramEnd"/>
      <w:r w:rsidRPr="007A630F">
        <w:rPr>
          <w:lang w:val="ru-RU"/>
        </w:rPr>
        <w:t xml:space="preserve"> для </w:t>
      </w:r>
      <w:proofErr w:type="spellStart"/>
      <w:r w:rsidRPr="007A630F">
        <w:rPr>
          <w:lang w:val="ru-RU"/>
        </w:rPr>
        <w:t>иммунопротеосомы</w:t>
      </w:r>
      <w:proofErr w:type="spellEnd"/>
      <w:r w:rsidRPr="007A630F">
        <w:rPr>
          <w:lang w:val="ru-RU"/>
        </w:rPr>
        <w:t xml:space="preserve"> важно генерировать пептиды максимально непохожие на собственные для скорейшей реализации иммунного ответа.</w:t>
      </w:r>
    </w:p>
    <w:p w14:paraId="58BA1668" w14:textId="0F456580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С помощью </w:t>
      </w:r>
      <w:r>
        <w:t>UPS</w:t>
      </w:r>
      <w:r w:rsidRPr="007A630F">
        <w:rPr>
          <w:lang w:val="ru-RU"/>
        </w:rPr>
        <w:t xml:space="preserve"> клетка избавляется как от поврежденных или ненужных белков, так и от дефективных </w:t>
      </w:r>
      <w:proofErr w:type="spellStart"/>
      <w:r w:rsidRPr="007A630F">
        <w:rPr>
          <w:lang w:val="ru-RU"/>
        </w:rPr>
        <w:t>рибосомальных</w:t>
      </w:r>
      <w:proofErr w:type="spellEnd"/>
      <w:r w:rsidRPr="007A630F">
        <w:rPr>
          <w:lang w:val="ru-RU"/>
        </w:rPr>
        <w:t xml:space="preserve"> продуктов (</w:t>
      </w:r>
      <w:r>
        <w:t>defective</w:t>
      </w:r>
      <w:r w:rsidRPr="007A630F">
        <w:rPr>
          <w:lang w:val="ru-RU"/>
        </w:rPr>
        <w:t xml:space="preserve"> </w:t>
      </w:r>
      <w:r>
        <w:t>ribosomal</w:t>
      </w:r>
      <w:r w:rsidRPr="007A630F">
        <w:rPr>
          <w:lang w:val="ru-RU"/>
        </w:rPr>
        <w:t xml:space="preserve"> </w:t>
      </w:r>
      <w:r>
        <w:t>products</w:t>
      </w:r>
      <w:r w:rsidRPr="007A630F">
        <w:rPr>
          <w:lang w:val="ru-RU"/>
        </w:rPr>
        <w:t xml:space="preserve">, </w:t>
      </w:r>
      <w:proofErr w:type="spellStart"/>
      <w:r>
        <w:t>DRiP</w:t>
      </w:r>
      <w:proofErr w:type="spellEnd"/>
      <w:r w:rsidRPr="007A630F">
        <w:rPr>
          <w:lang w:val="ru-RU"/>
        </w:rPr>
        <w:t xml:space="preserve">). </w:t>
      </w:r>
      <w:proofErr w:type="spellStart"/>
      <w:r>
        <w:t>DRiP</w:t>
      </w:r>
      <w:proofErr w:type="spellEnd"/>
      <w:r w:rsidRPr="007A630F">
        <w:rPr>
          <w:lang w:val="ru-RU"/>
        </w:rPr>
        <w:t xml:space="preserve"> представляют из себя пептиды, транслированные с интронов на неправильно </w:t>
      </w:r>
      <w:proofErr w:type="spellStart"/>
      <w:r w:rsidRPr="007A630F">
        <w:rPr>
          <w:lang w:val="ru-RU"/>
        </w:rPr>
        <w:t>сплайсированных</w:t>
      </w:r>
      <w:proofErr w:type="spellEnd"/>
      <w:r w:rsidRPr="007A630F">
        <w:rPr>
          <w:lang w:val="ru-RU"/>
        </w:rPr>
        <w:t xml:space="preserve"> мРНК, транслированные с сдвигом рамки считывания и неправильно уложенные белки, меченные убиквитином для их быстрого разрушения </w:t>
      </w:r>
      <w:proofErr w:type="spellStart"/>
      <w:r w:rsidRPr="007A630F">
        <w:rPr>
          <w:lang w:val="ru-RU"/>
        </w:rPr>
        <w:t>протеосомой</w:t>
      </w:r>
      <w:proofErr w:type="spellEnd"/>
      <w:r>
        <w:rPr>
          <w:lang w:val="ru-RU"/>
        </w:rPr>
        <w:t xml:space="preserve"> </w:t>
      </w:r>
      <w:r w:rsidRPr="007A630F">
        <w:rPr>
          <w:lang w:val="ru-RU"/>
        </w:rPr>
        <w:t xml:space="preserve">[12]. Нарушения утилизации </w:t>
      </w:r>
      <w:proofErr w:type="spellStart"/>
      <w:r>
        <w:t>DRiP</w:t>
      </w:r>
      <w:proofErr w:type="spellEnd"/>
      <w:r w:rsidRPr="007A630F">
        <w:rPr>
          <w:lang w:val="ru-RU"/>
        </w:rPr>
        <w:t xml:space="preserve"> могут приводить к различным заболеваниям</w:t>
      </w:r>
      <w:r>
        <w:rPr>
          <w:lang w:val="ru-RU"/>
        </w:rPr>
        <w:t xml:space="preserve"> </w:t>
      </w:r>
      <w:r w:rsidRPr="007A630F">
        <w:rPr>
          <w:lang w:val="ru-RU"/>
        </w:rPr>
        <w:t xml:space="preserve">[39]. </w:t>
      </w:r>
      <w:proofErr w:type="spellStart"/>
      <w:r>
        <w:t>DRiP</w:t>
      </w:r>
      <w:proofErr w:type="spellEnd"/>
      <w:r w:rsidRPr="007A630F">
        <w:rPr>
          <w:lang w:val="ru-RU"/>
        </w:rPr>
        <w:t xml:space="preserve"> также служат важным источником антигенных пептидов для </w:t>
      </w:r>
      <w:proofErr w:type="spellStart"/>
      <w:r w:rsidRPr="007A630F">
        <w:rPr>
          <w:lang w:val="ru-RU"/>
        </w:rPr>
        <w:t>презентирования</w:t>
      </w:r>
      <w:proofErr w:type="spellEnd"/>
      <w:r w:rsidRPr="007A630F">
        <w:rPr>
          <w:lang w:val="ru-RU"/>
        </w:rPr>
        <w:t xml:space="preserve"> на МНС </w:t>
      </w:r>
      <w:r>
        <w:t>I</w:t>
      </w:r>
      <w:r>
        <w:rPr>
          <w:lang w:val="ru-RU"/>
        </w:rPr>
        <w:t xml:space="preserve"> </w:t>
      </w:r>
      <w:r w:rsidRPr="007A630F">
        <w:rPr>
          <w:lang w:val="ru-RU"/>
        </w:rPr>
        <w:t>[40].</w:t>
      </w:r>
    </w:p>
    <w:p w14:paraId="75FA6A65" w14:textId="5363A3E2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В цитоплазме с продуктами гидролиза белков </w:t>
      </w:r>
      <w:proofErr w:type="spellStart"/>
      <w:r w:rsidRPr="007A630F">
        <w:rPr>
          <w:lang w:val="ru-RU"/>
        </w:rPr>
        <w:t>протеосомой</w:t>
      </w:r>
      <w:proofErr w:type="spellEnd"/>
      <w:r w:rsidRPr="007A630F">
        <w:rPr>
          <w:lang w:val="ru-RU"/>
        </w:rPr>
        <w:t xml:space="preserve"> могут произойти следующие события: утрата пост-трансляционных модификаций и пептидный сплайсинг, катализируемый </w:t>
      </w:r>
      <w:proofErr w:type="spellStart"/>
      <w:r w:rsidRPr="007A630F">
        <w:rPr>
          <w:lang w:val="ru-RU"/>
        </w:rPr>
        <w:t>протеосомой</w:t>
      </w:r>
      <w:proofErr w:type="spellEnd"/>
      <w:r w:rsidRPr="007A630F">
        <w:rPr>
          <w:lang w:val="ru-RU"/>
        </w:rPr>
        <w:t xml:space="preserve"> (</w:t>
      </w:r>
      <w:proofErr w:type="spellStart"/>
      <w:r>
        <w:t>proteosome</w:t>
      </w:r>
      <w:proofErr w:type="spellEnd"/>
      <w:r w:rsidRPr="007A630F">
        <w:rPr>
          <w:lang w:val="ru-RU"/>
        </w:rPr>
        <w:t>-</w:t>
      </w:r>
      <w:r>
        <w:t>catalyzed</w:t>
      </w:r>
      <w:r w:rsidRPr="007A630F">
        <w:rPr>
          <w:lang w:val="ru-RU"/>
        </w:rPr>
        <w:t xml:space="preserve"> </w:t>
      </w:r>
      <w:r>
        <w:t>peptide</w:t>
      </w:r>
      <w:r w:rsidRPr="007A630F">
        <w:rPr>
          <w:lang w:val="ru-RU"/>
        </w:rPr>
        <w:t xml:space="preserve"> </w:t>
      </w:r>
      <w:r>
        <w:t>splicing</w:t>
      </w:r>
      <w:r w:rsidRPr="007A630F">
        <w:rPr>
          <w:lang w:val="ru-RU"/>
        </w:rPr>
        <w:t xml:space="preserve">, </w:t>
      </w:r>
      <w:r>
        <w:t>PCPS</w:t>
      </w:r>
      <w:r w:rsidRPr="007A630F">
        <w:rPr>
          <w:lang w:val="ru-RU"/>
        </w:rPr>
        <w:t xml:space="preserve">), дальнейший гидролиз с </w:t>
      </w:r>
      <w:r>
        <w:t>N</w:t>
      </w:r>
      <w:r w:rsidRPr="007A630F">
        <w:rPr>
          <w:lang w:val="ru-RU"/>
        </w:rPr>
        <w:t xml:space="preserve">-конца </w:t>
      </w:r>
      <w:proofErr w:type="spellStart"/>
      <w:r w:rsidRPr="007A630F">
        <w:rPr>
          <w:lang w:val="ru-RU"/>
        </w:rPr>
        <w:t>цитозольными</w:t>
      </w:r>
      <w:proofErr w:type="spellEnd"/>
      <w:r w:rsidRPr="007A630F">
        <w:rPr>
          <w:lang w:val="ru-RU"/>
        </w:rPr>
        <w:t xml:space="preserve"> протеазами. Например, гликопротеины теряют </w:t>
      </w:r>
      <w:r>
        <w:t>N</w:t>
      </w:r>
      <w:r w:rsidRPr="007A630F">
        <w:rPr>
          <w:lang w:val="ru-RU"/>
        </w:rPr>
        <w:t xml:space="preserve">-связанные </w:t>
      </w:r>
      <w:proofErr w:type="spellStart"/>
      <w:proofErr w:type="gramStart"/>
      <w:r w:rsidRPr="007A630F">
        <w:rPr>
          <w:lang w:val="ru-RU"/>
        </w:rPr>
        <w:t>гликаны</w:t>
      </w:r>
      <w:proofErr w:type="spellEnd"/>
      <w:r w:rsidRPr="007A630F">
        <w:rPr>
          <w:lang w:val="ru-RU"/>
        </w:rPr>
        <w:t>[</w:t>
      </w:r>
      <w:proofErr w:type="gramEnd"/>
      <w:r w:rsidRPr="007A630F">
        <w:rPr>
          <w:lang w:val="ru-RU"/>
        </w:rPr>
        <w:t xml:space="preserve">41]. Эта реакция конвертирует остаток аспарагина в остаток </w:t>
      </w:r>
      <w:proofErr w:type="spellStart"/>
      <w:r w:rsidRPr="007A630F">
        <w:rPr>
          <w:lang w:val="ru-RU"/>
        </w:rPr>
        <w:t>аспартата</w:t>
      </w:r>
      <w:proofErr w:type="spellEnd"/>
      <w:r w:rsidRPr="007A630F">
        <w:rPr>
          <w:lang w:val="ru-RU"/>
        </w:rPr>
        <w:t xml:space="preserve">, что важно для распознания некоторых опухолевых </w:t>
      </w:r>
      <w:proofErr w:type="gramStart"/>
      <w:r w:rsidRPr="007A630F">
        <w:rPr>
          <w:lang w:val="ru-RU"/>
        </w:rPr>
        <w:t>антигенов[</w:t>
      </w:r>
      <w:proofErr w:type="gramEnd"/>
      <w:r w:rsidRPr="007A630F">
        <w:rPr>
          <w:lang w:val="ru-RU"/>
        </w:rPr>
        <w:t xml:space="preserve">42]. </w:t>
      </w:r>
      <w:r>
        <w:t>PCPS</w:t>
      </w:r>
      <w:r w:rsidRPr="007A630F">
        <w:rPr>
          <w:lang w:val="ru-RU"/>
        </w:rPr>
        <w:t xml:space="preserve"> впервые наблюдали </w:t>
      </w:r>
      <w:r w:rsidRPr="007A630F">
        <w:rPr>
          <w:lang w:val="ru-RU"/>
        </w:rPr>
        <w:lastRenderedPageBreak/>
        <w:t>при анализе антигенов рака почки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[43]. Несмотря на то, что некоторые ученые сомневаются в существовании этого явления[44], оно наблюдается и изучается разными коллективами учёных[45–49], и большая часть </w:t>
      </w:r>
      <w:proofErr w:type="spellStart"/>
      <w:r w:rsidRPr="007A630F">
        <w:rPr>
          <w:lang w:val="ru-RU"/>
        </w:rPr>
        <w:t>иммунопептидома</w:t>
      </w:r>
      <w:proofErr w:type="spellEnd"/>
      <w:r w:rsidRPr="007A630F">
        <w:rPr>
          <w:lang w:val="ru-RU"/>
        </w:rPr>
        <w:t xml:space="preserve">, который </w:t>
      </w:r>
      <w:proofErr w:type="spellStart"/>
      <w:r w:rsidRPr="007A630F">
        <w:rPr>
          <w:lang w:val="ru-RU"/>
        </w:rPr>
        <w:t>презентируется</w:t>
      </w:r>
      <w:proofErr w:type="spellEnd"/>
      <w:r w:rsidRPr="007A630F">
        <w:rPr>
          <w:lang w:val="ru-RU"/>
        </w:rPr>
        <w:t xml:space="preserve"> на </w:t>
      </w:r>
      <w:r>
        <w:t>HLA</w:t>
      </w:r>
      <w:r w:rsidRPr="007A630F">
        <w:rPr>
          <w:lang w:val="ru-RU"/>
        </w:rPr>
        <w:t xml:space="preserve"> </w:t>
      </w:r>
      <w:r>
        <w:t>I</w:t>
      </w:r>
      <w:r w:rsidRPr="007A630F">
        <w:rPr>
          <w:lang w:val="ru-RU"/>
        </w:rPr>
        <w:t xml:space="preserve"> класса, до 35% в некоторых клеточных линиях, может быть представлен </w:t>
      </w:r>
      <w:proofErr w:type="spellStart"/>
      <w:r w:rsidRPr="007A630F">
        <w:rPr>
          <w:lang w:val="ru-RU"/>
        </w:rPr>
        <w:t>сплайсированными</w:t>
      </w:r>
      <w:proofErr w:type="spellEnd"/>
      <w:r w:rsidRPr="007A630F">
        <w:rPr>
          <w:lang w:val="ru-RU"/>
        </w:rPr>
        <w:t xml:space="preserve"> пептидами[50]. </w:t>
      </w:r>
      <w:r>
        <w:t>PCPS</w:t>
      </w:r>
      <w:r w:rsidRPr="007A630F">
        <w:rPr>
          <w:lang w:val="ru-RU"/>
        </w:rPr>
        <w:t xml:space="preserve"> - процесс соедин</w:t>
      </w:r>
      <w:r w:rsidR="000B7CEC">
        <w:rPr>
          <w:lang w:val="ru-RU"/>
        </w:rPr>
        <w:t>ени</w:t>
      </w:r>
      <w:r w:rsidRPr="007A630F">
        <w:rPr>
          <w:lang w:val="ru-RU"/>
        </w:rPr>
        <w:t>я двух пептидов, продуцированных проте</w:t>
      </w:r>
      <w:r w:rsidR="000B7CEC">
        <w:rPr>
          <w:lang w:val="ru-RU"/>
        </w:rPr>
        <w:t>а</w:t>
      </w:r>
      <w:r w:rsidRPr="007A630F">
        <w:rPr>
          <w:lang w:val="ru-RU"/>
        </w:rPr>
        <w:t>сомой. Она же и кат</w:t>
      </w:r>
      <w:r w:rsidR="000B7CEC">
        <w:rPr>
          <w:lang w:val="ru-RU"/>
        </w:rPr>
        <w:t>а</w:t>
      </w:r>
      <w:r w:rsidRPr="007A630F">
        <w:rPr>
          <w:lang w:val="ru-RU"/>
        </w:rPr>
        <w:t xml:space="preserve">лизирует реакцию сплайсинга. Механизм реакции заключается в атаке свободной аминогруппой одного пептида </w:t>
      </w:r>
      <w:proofErr w:type="spellStart"/>
      <w:r w:rsidRPr="007A630F">
        <w:rPr>
          <w:lang w:val="ru-RU"/>
        </w:rPr>
        <w:t>ацил</w:t>
      </w:r>
      <w:proofErr w:type="spellEnd"/>
      <w:r w:rsidRPr="007A630F">
        <w:rPr>
          <w:lang w:val="ru-RU"/>
        </w:rPr>
        <w:t>-ферментного интермедиата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[51]. Присоединение возможно в трех вариантах в зависимости от происхождения пептидов и порядка присоединения. Когда два пептида происходят из одного белка, говорят о </w:t>
      </w:r>
      <w:proofErr w:type="spellStart"/>
      <w:r w:rsidRPr="007A630F">
        <w:rPr>
          <w:lang w:val="ru-RU"/>
        </w:rPr>
        <w:t>цис</w:t>
      </w:r>
      <w:proofErr w:type="spellEnd"/>
      <w:r w:rsidRPr="007A630F">
        <w:rPr>
          <w:lang w:val="ru-RU"/>
        </w:rPr>
        <w:t xml:space="preserve">-сплайсинге, если из двух разных белков, то о транс-сплайсинге. При </w:t>
      </w:r>
      <w:proofErr w:type="spellStart"/>
      <w:r w:rsidRPr="007A630F">
        <w:rPr>
          <w:lang w:val="ru-RU"/>
        </w:rPr>
        <w:t>цис</w:t>
      </w:r>
      <w:proofErr w:type="spellEnd"/>
      <w:r w:rsidRPr="007A630F">
        <w:rPr>
          <w:lang w:val="ru-RU"/>
        </w:rPr>
        <w:t xml:space="preserve">-сплайсинге возможно два варианта. В первом случае пептиды присоединяются в том же порядке, как они идут в исходной последовательности, во втором случае же в обратном: пептид, который был ближе к С-концу исходного белка формирует </w:t>
      </w:r>
      <w:r>
        <w:t>N</w:t>
      </w:r>
      <w:r w:rsidRPr="007A630F">
        <w:rPr>
          <w:lang w:val="ru-RU"/>
        </w:rPr>
        <w:t xml:space="preserve">-конец </w:t>
      </w:r>
      <w:proofErr w:type="spellStart"/>
      <w:r w:rsidRPr="007A630F">
        <w:rPr>
          <w:lang w:val="ru-RU"/>
        </w:rPr>
        <w:t>сплайсированного</w:t>
      </w:r>
      <w:proofErr w:type="spellEnd"/>
      <w:r w:rsidRPr="007A630F">
        <w:rPr>
          <w:lang w:val="ru-RU"/>
        </w:rPr>
        <w:t xml:space="preserve"> пептида.</w:t>
      </w:r>
    </w:p>
    <w:p w14:paraId="22D0A3FF" w14:textId="32057A53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После выхода из проте</w:t>
      </w:r>
      <w:r w:rsidR="000B7CEC">
        <w:rPr>
          <w:lang w:val="ru-RU"/>
        </w:rPr>
        <w:t>а</w:t>
      </w:r>
      <w:r w:rsidRPr="007A630F">
        <w:rPr>
          <w:lang w:val="ru-RU"/>
        </w:rPr>
        <w:t>сомы, пептиды достаточно дли</w:t>
      </w:r>
      <w:r w:rsidR="000B7CEC">
        <w:rPr>
          <w:lang w:val="ru-RU"/>
        </w:rPr>
        <w:t>н</w:t>
      </w:r>
      <w:r w:rsidRPr="007A630F">
        <w:rPr>
          <w:lang w:val="ru-RU"/>
        </w:rPr>
        <w:t xml:space="preserve">ные, чтобы не помещаться в </w:t>
      </w:r>
      <w:proofErr w:type="spellStart"/>
      <w:r w:rsidRPr="007A630F">
        <w:rPr>
          <w:lang w:val="ru-RU"/>
        </w:rPr>
        <w:t>пептидсвязывающую</w:t>
      </w:r>
      <w:proofErr w:type="spellEnd"/>
      <w:r w:rsidRPr="007A630F">
        <w:rPr>
          <w:lang w:val="ru-RU"/>
        </w:rPr>
        <w:t xml:space="preserve"> бороздку, могут дальше разрушаться с </w:t>
      </w:r>
      <w:r>
        <w:t>N</w:t>
      </w:r>
      <w:r w:rsidRPr="007A630F">
        <w:rPr>
          <w:lang w:val="ru-RU"/>
        </w:rPr>
        <w:t xml:space="preserve">-конца </w:t>
      </w:r>
      <w:proofErr w:type="spellStart"/>
      <w:r w:rsidRPr="007A630F">
        <w:rPr>
          <w:lang w:val="ru-RU"/>
        </w:rPr>
        <w:t>цитозольными</w:t>
      </w:r>
      <w:proofErr w:type="spellEnd"/>
      <w:r w:rsidRPr="007A630F">
        <w:rPr>
          <w:lang w:val="ru-RU"/>
        </w:rPr>
        <w:t xml:space="preserve"> протеазами. Есть убедительные доказательства, что после выхода из </w:t>
      </w:r>
      <w:proofErr w:type="spellStart"/>
      <w:r w:rsidRPr="007A630F">
        <w:rPr>
          <w:lang w:val="ru-RU"/>
        </w:rPr>
        <w:t>протеосомы</w:t>
      </w:r>
      <w:proofErr w:type="spellEnd"/>
      <w:r w:rsidRPr="007A630F">
        <w:rPr>
          <w:lang w:val="ru-RU"/>
        </w:rPr>
        <w:t xml:space="preserve">, процессинг с С-конца не происходит в </w:t>
      </w:r>
      <w:proofErr w:type="gramStart"/>
      <w:r w:rsidRPr="007A630F">
        <w:rPr>
          <w:lang w:val="ru-RU"/>
        </w:rPr>
        <w:t>клетках[</w:t>
      </w:r>
      <w:proofErr w:type="gramEnd"/>
      <w:r w:rsidRPr="007A630F">
        <w:rPr>
          <w:lang w:val="ru-RU"/>
        </w:rPr>
        <w:t xml:space="preserve">52; 53]. Показано, что участие в дальнейшем укорочении пептидов могут принимать участие </w:t>
      </w:r>
      <w:proofErr w:type="spellStart"/>
      <w:r w:rsidRPr="007A630F">
        <w:rPr>
          <w:lang w:val="ru-RU"/>
        </w:rPr>
        <w:t>пуромицин</w:t>
      </w:r>
      <w:proofErr w:type="spellEnd"/>
      <w:r w:rsidRPr="007A630F">
        <w:rPr>
          <w:lang w:val="ru-RU"/>
        </w:rPr>
        <w:t xml:space="preserve">-чувствительная </w:t>
      </w:r>
      <w:proofErr w:type="spellStart"/>
      <w:r w:rsidRPr="007A630F">
        <w:rPr>
          <w:lang w:val="ru-RU"/>
        </w:rPr>
        <w:t>аминопептидаза</w:t>
      </w:r>
      <w:proofErr w:type="spellEnd"/>
      <w:r w:rsidRPr="007A630F">
        <w:rPr>
          <w:lang w:val="ru-RU"/>
        </w:rPr>
        <w:t xml:space="preserve">, </w:t>
      </w:r>
      <w:proofErr w:type="spellStart"/>
      <w:r w:rsidRPr="007A630F">
        <w:rPr>
          <w:lang w:val="ru-RU"/>
        </w:rPr>
        <w:t>блеомуцингидролаза</w:t>
      </w:r>
      <w:proofErr w:type="spellEnd"/>
      <w:r w:rsidRPr="007A630F">
        <w:rPr>
          <w:lang w:val="ru-RU"/>
        </w:rPr>
        <w:t>, анти-</w:t>
      </w:r>
      <w:proofErr w:type="spellStart"/>
      <w:r w:rsidRPr="007A630F">
        <w:rPr>
          <w:lang w:val="ru-RU"/>
        </w:rPr>
        <w:t>трипептидилпептидаза</w:t>
      </w:r>
      <w:proofErr w:type="spellEnd"/>
      <w:r w:rsidRPr="007A630F">
        <w:rPr>
          <w:lang w:val="ru-RU"/>
        </w:rPr>
        <w:t xml:space="preserve"> </w:t>
      </w:r>
      <w:r>
        <w:t>II</w:t>
      </w:r>
      <w:r w:rsidRPr="007A630F">
        <w:rPr>
          <w:lang w:val="ru-RU"/>
        </w:rPr>
        <w:t xml:space="preserve"> [54; 55]. От полного разрушения пептиды защищены </w:t>
      </w:r>
      <w:proofErr w:type="spellStart"/>
      <w:r w:rsidRPr="007A630F">
        <w:rPr>
          <w:lang w:val="ru-RU"/>
        </w:rPr>
        <w:t>шаперонами</w:t>
      </w:r>
      <w:proofErr w:type="spellEnd"/>
      <w:r w:rsidRPr="007A630F">
        <w:rPr>
          <w:lang w:val="ru-RU"/>
        </w:rPr>
        <w:t>, например, кольцевым комплексом (</w:t>
      </w:r>
      <w:r>
        <w:t>TCP</w:t>
      </w:r>
      <w:r w:rsidRPr="007A630F">
        <w:rPr>
          <w:lang w:val="ru-RU"/>
        </w:rPr>
        <w:t xml:space="preserve">-1 </w:t>
      </w:r>
      <w:r>
        <w:t>ring</w:t>
      </w:r>
      <w:r w:rsidRPr="007A630F">
        <w:rPr>
          <w:lang w:val="ru-RU"/>
        </w:rPr>
        <w:t xml:space="preserve"> </w:t>
      </w:r>
      <w:r>
        <w:t>complex</w:t>
      </w:r>
      <w:r w:rsidRPr="007A630F">
        <w:rPr>
          <w:lang w:val="ru-RU"/>
        </w:rPr>
        <w:t xml:space="preserve">, </w:t>
      </w:r>
      <w:proofErr w:type="spellStart"/>
      <w:r>
        <w:t>TRiC</w:t>
      </w:r>
      <w:proofErr w:type="spellEnd"/>
      <w:r w:rsidRPr="007A630F">
        <w:rPr>
          <w:lang w:val="ru-RU"/>
        </w:rPr>
        <w:t>)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>[56].</w:t>
      </w:r>
    </w:p>
    <w:p w14:paraId="3930387E" w14:textId="77777777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Далее пептиды подлежат транспорту в ЭР, где должно произойти их встраивание в МНС </w:t>
      </w:r>
      <w:r>
        <w:t>I</w:t>
      </w:r>
      <w:r w:rsidRPr="007A630F">
        <w:rPr>
          <w:lang w:val="ru-RU"/>
        </w:rPr>
        <w:t>. Их транслокацию обеспечивают специальные транспортеры, ассоциированные с антигенным процессингом (</w:t>
      </w:r>
      <w:r>
        <w:t>transporters</w:t>
      </w:r>
      <w:r w:rsidRPr="007A630F">
        <w:rPr>
          <w:lang w:val="ru-RU"/>
        </w:rPr>
        <w:t xml:space="preserve"> </w:t>
      </w:r>
      <w:r>
        <w:t>associated</w:t>
      </w:r>
      <w:r w:rsidRPr="007A630F">
        <w:rPr>
          <w:lang w:val="ru-RU"/>
        </w:rPr>
        <w:t xml:space="preserve"> </w:t>
      </w:r>
      <w:r>
        <w:t>with</w:t>
      </w:r>
      <w:r w:rsidRPr="007A630F">
        <w:rPr>
          <w:lang w:val="ru-RU"/>
        </w:rPr>
        <w:t xml:space="preserve"> </w:t>
      </w:r>
      <w:r>
        <w:t>antigen</w:t>
      </w:r>
      <w:r w:rsidRPr="007A630F">
        <w:rPr>
          <w:lang w:val="ru-RU"/>
        </w:rPr>
        <w:t xml:space="preserve"> </w:t>
      </w:r>
      <w:r>
        <w:t>processing</w:t>
      </w:r>
      <w:r w:rsidRPr="007A630F">
        <w:rPr>
          <w:lang w:val="ru-RU"/>
        </w:rPr>
        <w:t xml:space="preserve">, </w:t>
      </w:r>
      <w:r>
        <w:t>TAP</w:t>
      </w:r>
      <w:r w:rsidRPr="007A630F">
        <w:rPr>
          <w:lang w:val="ru-RU"/>
        </w:rPr>
        <w:t xml:space="preserve">). Это два белка, ТАР-1 и ТАР-2, из </w:t>
      </w:r>
      <w:r w:rsidRPr="007A630F">
        <w:rPr>
          <w:lang w:val="ru-RU"/>
        </w:rPr>
        <w:lastRenderedPageBreak/>
        <w:t>семейства АТФ-связывающих кассет (</w:t>
      </w:r>
      <w:r>
        <w:t>ATP</w:t>
      </w:r>
      <w:r w:rsidRPr="007A630F">
        <w:rPr>
          <w:lang w:val="ru-RU"/>
        </w:rPr>
        <w:t>-</w:t>
      </w:r>
      <w:r>
        <w:t>binding</w:t>
      </w:r>
      <w:r w:rsidRPr="007A630F">
        <w:rPr>
          <w:lang w:val="ru-RU"/>
        </w:rPr>
        <w:t xml:space="preserve"> </w:t>
      </w:r>
      <w:r>
        <w:t>cassette</w:t>
      </w:r>
      <w:r w:rsidRPr="007A630F">
        <w:rPr>
          <w:lang w:val="ru-RU"/>
        </w:rPr>
        <w:t xml:space="preserve">, </w:t>
      </w:r>
      <w:r>
        <w:t>ABC</w:t>
      </w:r>
      <w:r w:rsidRPr="007A630F">
        <w:rPr>
          <w:lang w:val="ru-RU"/>
        </w:rPr>
        <w:t xml:space="preserve">), состоящие из </w:t>
      </w:r>
      <w:r>
        <w:t>N</w:t>
      </w:r>
      <w:r w:rsidRPr="007A630F">
        <w:rPr>
          <w:lang w:val="ru-RU"/>
        </w:rPr>
        <w:t xml:space="preserve">-концевого </w:t>
      </w:r>
      <w:proofErr w:type="spellStart"/>
      <w:r w:rsidRPr="007A630F">
        <w:rPr>
          <w:lang w:val="ru-RU"/>
        </w:rPr>
        <w:t>трансмембраного</w:t>
      </w:r>
      <w:proofErr w:type="spellEnd"/>
      <w:r w:rsidRPr="007A630F">
        <w:rPr>
          <w:lang w:val="ru-RU"/>
        </w:rPr>
        <w:t xml:space="preserve"> домена и С-концевого нуклеотид-связывающего </w:t>
      </w:r>
      <w:proofErr w:type="gramStart"/>
      <w:r w:rsidRPr="007A630F">
        <w:rPr>
          <w:lang w:val="ru-RU"/>
        </w:rPr>
        <w:t>домена[</w:t>
      </w:r>
      <w:proofErr w:type="gramEnd"/>
      <w:r w:rsidRPr="007A630F">
        <w:rPr>
          <w:lang w:val="ru-RU"/>
        </w:rPr>
        <w:t xml:space="preserve">57]. </w:t>
      </w:r>
      <w:proofErr w:type="spellStart"/>
      <w:r w:rsidRPr="007A630F">
        <w:rPr>
          <w:lang w:val="ru-RU"/>
        </w:rPr>
        <w:t>Гомодимеры</w:t>
      </w:r>
      <w:proofErr w:type="spellEnd"/>
      <w:r w:rsidRPr="007A630F">
        <w:rPr>
          <w:lang w:val="ru-RU"/>
        </w:rPr>
        <w:t xml:space="preserve"> этих белков не имеют функциональной </w:t>
      </w:r>
      <w:proofErr w:type="gramStart"/>
      <w:r w:rsidRPr="007A630F">
        <w:rPr>
          <w:lang w:val="ru-RU"/>
        </w:rPr>
        <w:t>активности[</w:t>
      </w:r>
      <w:proofErr w:type="gramEnd"/>
      <w:r w:rsidRPr="007A630F">
        <w:rPr>
          <w:lang w:val="ru-RU"/>
        </w:rPr>
        <w:t xml:space="preserve">58]. Между трансмембранным доменом </w:t>
      </w:r>
      <w:r>
        <w:t>TAP</w:t>
      </w:r>
      <w:r w:rsidRPr="007A630F">
        <w:rPr>
          <w:lang w:val="ru-RU"/>
        </w:rPr>
        <w:t xml:space="preserve">-белков и белком </w:t>
      </w:r>
      <w:proofErr w:type="spellStart"/>
      <w:r w:rsidRPr="007A630F">
        <w:rPr>
          <w:lang w:val="ru-RU"/>
        </w:rPr>
        <w:t>тапасином</w:t>
      </w:r>
      <w:proofErr w:type="spellEnd"/>
      <w:r w:rsidRPr="007A630F">
        <w:rPr>
          <w:lang w:val="ru-RU"/>
        </w:rPr>
        <w:t xml:space="preserve"> есть солевой мостик, который важен для сборки пептид-загружающего комплекса (</w:t>
      </w:r>
      <w:r>
        <w:t>peptide</w:t>
      </w:r>
      <w:r w:rsidRPr="007A630F">
        <w:rPr>
          <w:lang w:val="ru-RU"/>
        </w:rPr>
        <w:t>-</w:t>
      </w:r>
      <w:r>
        <w:t>loading</w:t>
      </w:r>
      <w:r w:rsidRPr="007A630F">
        <w:rPr>
          <w:lang w:val="ru-RU"/>
        </w:rPr>
        <w:t xml:space="preserve"> </w:t>
      </w:r>
      <w:r>
        <w:t>complex</w:t>
      </w:r>
      <w:r w:rsidRPr="007A630F">
        <w:rPr>
          <w:lang w:val="ru-RU"/>
        </w:rPr>
        <w:t xml:space="preserve">, </w:t>
      </w:r>
      <w:proofErr w:type="gramStart"/>
      <w:r>
        <w:t>PLC</w:t>
      </w:r>
      <w:r w:rsidRPr="007A630F">
        <w:rPr>
          <w:lang w:val="ru-RU"/>
        </w:rPr>
        <w:t>)[</w:t>
      </w:r>
      <w:proofErr w:type="gramEnd"/>
      <w:r w:rsidRPr="007A630F">
        <w:rPr>
          <w:lang w:val="ru-RU"/>
        </w:rPr>
        <w:t xml:space="preserve">59]. Пептид связывается с транспортером, когда он в </w:t>
      </w:r>
      <w:proofErr w:type="spellStart"/>
      <w:r w:rsidRPr="007A630F">
        <w:rPr>
          <w:lang w:val="ru-RU"/>
        </w:rPr>
        <w:t>релаксированном</w:t>
      </w:r>
      <w:proofErr w:type="spellEnd"/>
      <w:r w:rsidRPr="007A630F">
        <w:rPr>
          <w:lang w:val="ru-RU"/>
        </w:rPr>
        <w:t xml:space="preserve"> состоянии, и </w:t>
      </w:r>
      <w:proofErr w:type="spellStart"/>
      <w:r w:rsidRPr="007A630F">
        <w:rPr>
          <w:lang w:val="ru-RU"/>
        </w:rPr>
        <w:t>иницирует</w:t>
      </w:r>
      <w:proofErr w:type="spellEnd"/>
      <w:r w:rsidRPr="007A630F">
        <w:rPr>
          <w:lang w:val="ru-RU"/>
        </w:rPr>
        <w:t xml:space="preserve"> в нем конформационные перестройки, в результате которых попадает в полость </w:t>
      </w:r>
      <w:proofErr w:type="gramStart"/>
      <w:r w:rsidRPr="007A630F">
        <w:rPr>
          <w:lang w:val="ru-RU"/>
        </w:rPr>
        <w:t>ЭР[</w:t>
      </w:r>
      <w:proofErr w:type="gramEnd"/>
      <w:r w:rsidRPr="007A630F">
        <w:rPr>
          <w:lang w:val="ru-RU"/>
        </w:rPr>
        <w:t xml:space="preserve">60]. Гидролиз АТФ возвращает транспортер в исходное </w:t>
      </w:r>
      <w:proofErr w:type="gramStart"/>
      <w:r w:rsidRPr="007A630F">
        <w:rPr>
          <w:lang w:val="ru-RU"/>
        </w:rPr>
        <w:t>состояние[</w:t>
      </w:r>
      <w:proofErr w:type="gramEnd"/>
      <w:r w:rsidRPr="007A630F">
        <w:rPr>
          <w:lang w:val="ru-RU"/>
        </w:rPr>
        <w:t xml:space="preserve">61]. Пептиды не покидают ЭР через </w:t>
      </w:r>
      <w:r>
        <w:t>TAP</w:t>
      </w:r>
      <w:r w:rsidRPr="007A630F">
        <w:rPr>
          <w:lang w:val="ru-RU"/>
        </w:rPr>
        <w:t xml:space="preserve">-транспортеры, так как их высокая концентрация в полости ЭР вызывает транс-ингибирование </w:t>
      </w:r>
      <w:proofErr w:type="gramStart"/>
      <w:r w:rsidRPr="007A630F">
        <w:rPr>
          <w:lang w:val="ru-RU"/>
        </w:rPr>
        <w:t>комплекса[</w:t>
      </w:r>
      <w:proofErr w:type="gramEnd"/>
      <w:r w:rsidRPr="007A630F">
        <w:rPr>
          <w:lang w:val="ru-RU"/>
        </w:rPr>
        <w:t>62]. Только один пептид в один момент времени связывается с ТАР-</w:t>
      </w:r>
      <w:proofErr w:type="gramStart"/>
      <w:r w:rsidRPr="007A630F">
        <w:rPr>
          <w:lang w:val="ru-RU"/>
        </w:rPr>
        <w:t>комплексом[</w:t>
      </w:r>
      <w:proofErr w:type="gramEnd"/>
      <w:r w:rsidRPr="007A630F">
        <w:rPr>
          <w:lang w:val="ru-RU"/>
        </w:rPr>
        <w:t xml:space="preserve">63]. Оптимальная длина пептида для переноса 8-16 аминокислот, хотя ТАР-1/2 способен переносить пептиды до 40 </w:t>
      </w:r>
      <w:proofErr w:type="gramStart"/>
      <w:r w:rsidRPr="007A630F">
        <w:rPr>
          <w:lang w:val="ru-RU"/>
        </w:rPr>
        <w:t>аминокислот[</w:t>
      </w:r>
      <w:proofErr w:type="gramEnd"/>
      <w:r w:rsidRPr="007A630F">
        <w:rPr>
          <w:lang w:val="ru-RU"/>
        </w:rPr>
        <w:t xml:space="preserve">64; 65]. Важными для связывания с транспортером являются первые три </w:t>
      </w:r>
      <w:r>
        <w:t>N</w:t>
      </w:r>
      <w:r w:rsidRPr="007A630F">
        <w:rPr>
          <w:lang w:val="ru-RU"/>
        </w:rPr>
        <w:t xml:space="preserve">-концевые и одна С-концевая </w:t>
      </w:r>
      <w:proofErr w:type="gramStart"/>
      <w:r w:rsidRPr="007A630F">
        <w:rPr>
          <w:lang w:val="ru-RU"/>
        </w:rPr>
        <w:t>аминокислота[</w:t>
      </w:r>
      <w:proofErr w:type="gramEnd"/>
      <w:r w:rsidRPr="007A630F">
        <w:rPr>
          <w:lang w:val="ru-RU"/>
        </w:rPr>
        <w:t xml:space="preserve">66]. Есть некоторые предпочтения по якорным остаткам у ТАР-транспортеров, а между ними участки могут сильно отличаться по длине и физико-химическим </w:t>
      </w:r>
      <w:proofErr w:type="gramStart"/>
      <w:r w:rsidRPr="007A630F">
        <w:rPr>
          <w:lang w:val="ru-RU"/>
        </w:rPr>
        <w:t>свойствам[</w:t>
      </w:r>
      <w:proofErr w:type="gramEnd"/>
      <w:r w:rsidRPr="007A630F">
        <w:rPr>
          <w:lang w:val="ru-RU"/>
        </w:rPr>
        <w:t xml:space="preserve">60]. В позиции 1 и 2 </w:t>
      </w:r>
      <w:r>
        <w:t>N</w:t>
      </w:r>
      <w:r w:rsidRPr="007A630F">
        <w:rPr>
          <w:lang w:val="ru-RU"/>
        </w:rPr>
        <w:t xml:space="preserve">-конца предпочтительны положительно заряженные аминокислоты, в позиции 3 предпочтительны ароматические аминокислоты, в первых трех позициях не должно быть </w:t>
      </w:r>
      <w:proofErr w:type="spellStart"/>
      <w:r w:rsidRPr="007A630F">
        <w:rPr>
          <w:lang w:val="ru-RU"/>
        </w:rPr>
        <w:t>пролина</w:t>
      </w:r>
      <w:proofErr w:type="spellEnd"/>
      <w:r w:rsidRPr="007A630F">
        <w:rPr>
          <w:lang w:val="ru-RU"/>
        </w:rPr>
        <w:t xml:space="preserve">, </w:t>
      </w:r>
      <w:proofErr w:type="spellStart"/>
      <w:r w:rsidRPr="007A630F">
        <w:rPr>
          <w:lang w:val="ru-RU"/>
        </w:rPr>
        <w:t>гиброфобные</w:t>
      </w:r>
      <w:proofErr w:type="spellEnd"/>
      <w:r w:rsidRPr="007A630F">
        <w:rPr>
          <w:lang w:val="ru-RU"/>
        </w:rPr>
        <w:t xml:space="preserve"> или основные аминокислоты на С-</w:t>
      </w:r>
      <w:proofErr w:type="gramStart"/>
      <w:r w:rsidRPr="007A630F">
        <w:rPr>
          <w:lang w:val="ru-RU"/>
        </w:rPr>
        <w:t>конце[</w:t>
      </w:r>
      <w:proofErr w:type="gramEnd"/>
      <w:r w:rsidRPr="007A630F">
        <w:rPr>
          <w:lang w:val="ru-RU"/>
        </w:rPr>
        <w:t>12; 67; 68].</w:t>
      </w:r>
    </w:p>
    <w:p w14:paraId="09F3FEDC" w14:textId="77777777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После попадания пептида в ЭР он сразу поступает в </w:t>
      </w:r>
      <w:r>
        <w:t>PLC</w:t>
      </w:r>
      <w:r w:rsidRPr="007A630F">
        <w:rPr>
          <w:lang w:val="ru-RU"/>
        </w:rPr>
        <w:t xml:space="preserve">. </w:t>
      </w:r>
      <w:r>
        <w:t>PLC</w:t>
      </w:r>
      <w:r w:rsidRPr="007A630F">
        <w:rPr>
          <w:lang w:val="ru-RU"/>
        </w:rPr>
        <w:t xml:space="preserve"> состоит из </w:t>
      </w:r>
      <w:proofErr w:type="spellStart"/>
      <w:r w:rsidRPr="007A630F">
        <w:rPr>
          <w:lang w:val="ru-RU"/>
        </w:rPr>
        <w:t>собраной</w:t>
      </w:r>
      <w:proofErr w:type="spellEnd"/>
      <w:r w:rsidRPr="007A630F">
        <w:rPr>
          <w:lang w:val="ru-RU"/>
        </w:rPr>
        <w:t xml:space="preserve"> молекулы </w:t>
      </w:r>
      <w:r>
        <w:t>HLA</w:t>
      </w:r>
      <w:r w:rsidRPr="007A630F">
        <w:rPr>
          <w:lang w:val="ru-RU"/>
        </w:rPr>
        <w:t xml:space="preserve"> </w:t>
      </w:r>
      <w:r>
        <w:t>I</w:t>
      </w:r>
      <w:r w:rsidRPr="007A630F">
        <w:rPr>
          <w:lang w:val="ru-RU"/>
        </w:rPr>
        <w:t xml:space="preserve">, </w:t>
      </w:r>
      <w:proofErr w:type="spellStart"/>
      <w:r w:rsidRPr="007A630F">
        <w:rPr>
          <w:lang w:val="ru-RU"/>
        </w:rPr>
        <w:t>шаперона</w:t>
      </w:r>
      <w:proofErr w:type="spellEnd"/>
      <w:r w:rsidRPr="007A630F">
        <w:rPr>
          <w:lang w:val="ru-RU"/>
        </w:rPr>
        <w:t xml:space="preserve"> </w:t>
      </w:r>
      <w:proofErr w:type="spellStart"/>
      <w:r w:rsidRPr="007A630F">
        <w:rPr>
          <w:lang w:val="ru-RU"/>
        </w:rPr>
        <w:t>кальретикулина</w:t>
      </w:r>
      <w:proofErr w:type="spellEnd"/>
      <w:r w:rsidRPr="007A630F">
        <w:rPr>
          <w:lang w:val="ru-RU"/>
        </w:rPr>
        <w:t xml:space="preserve">, ТАР-ассоциированного белка </w:t>
      </w:r>
      <w:proofErr w:type="spellStart"/>
      <w:r w:rsidRPr="007A630F">
        <w:rPr>
          <w:lang w:val="ru-RU"/>
        </w:rPr>
        <w:t>тапасина</w:t>
      </w:r>
      <w:proofErr w:type="spellEnd"/>
      <w:r w:rsidRPr="007A630F">
        <w:rPr>
          <w:lang w:val="ru-RU"/>
        </w:rPr>
        <w:t xml:space="preserve"> и </w:t>
      </w:r>
      <w:proofErr w:type="spellStart"/>
      <w:r w:rsidRPr="007A630F">
        <w:rPr>
          <w:lang w:val="ru-RU"/>
        </w:rPr>
        <w:t>тиоловой</w:t>
      </w:r>
      <w:proofErr w:type="spellEnd"/>
      <w:r w:rsidRPr="007A630F">
        <w:rPr>
          <w:lang w:val="ru-RU"/>
        </w:rPr>
        <w:t xml:space="preserve"> редуктазы </w:t>
      </w:r>
      <w:proofErr w:type="spellStart"/>
      <w:r>
        <w:t>ERp</w:t>
      </w:r>
      <w:proofErr w:type="spellEnd"/>
      <w:r w:rsidRPr="007A630F">
        <w:rPr>
          <w:lang w:val="ru-RU"/>
        </w:rPr>
        <w:t xml:space="preserve">57[69]. Этот комплекс ответственен за присоединение эпитопа к молекуле </w:t>
      </w:r>
      <w:r>
        <w:t>HLA</w:t>
      </w:r>
      <w:r w:rsidRPr="007A630F">
        <w:rPr>
          <w:lang w:val="ru-RU"/>
        </w:rPr>
        <w:t xml:space="preserve">. Комплекс не загружает в молекулу </w:t>
      </w:r>
      <w:r>
        <w:t>HLA</w:t>
      </w:r>
      <w:r w:rsidRPr="007A630F">
        <w:rPr>
          <w:lang w:val="ru-RU"/>
        </w:rPr>
        <w:t xml:space="preserve"> первый попавшийся пептид, а подбирает наиболее </w:t>
      </w:r>
      <w:proofErr w:type="spellStart"/>
      <w:r w:rsidRPr="007A630F">
        <w:rPr>
          <w:lang w:val="ru-RU"/>
        </w:rPr>
        <w:t>аффиный</w:t>
      </w:r>
      <w:proofErr w:type="spellEnd"/>
      <w:r w:rsidRPr="007A630F">
        <w:rPr>
          <w:lang w:val="ru-RU"/>
        </w:rPr>
        <w:t xml:space="preserve">, удаляя </w:t>
      </w:r>
      <w:proofErr w:type="spellStart"/>
      <w:r w:rsidRPr="007A630F">
        <w:rPr>
          <w:lang w:val="ru-RU"/>
        </w:rPr>
        <w:t>низкоафииные</w:t>
      </w:r>
      <w:proofErr w:type="spellEnd"/>
      <w:r w:rsidRPr="007A630F">
        <w:rPr>
          <w:lang w:val="ru-RU"/>
        </w:rPr>
        <w:t xml:space="preserve">. Этот процесс называется пептидным </w:t>
      </w:r>
      <w:proofErr w:type="gramStart"/>
      <w:r w:rsidRPr="007A630F">
        <w:rPr>
          <w:lang w:val="ru-RU"/>
        </w:rPr>
        <w:t>корректированием[</w:t>
      </w:r>
      <w:proofErr w:type="gramEnd"/>
      <w:r w:rsidRPr="007A630F">
        <w:rPr>
          <w:lang w:val="ru-RU"/>
        </w:rPr>
        <w:t xml:space="preserve">12]. Кроме этого, в полости ЭР есть специальные </w:t>
      </w:r>
      <w:proofErr w:type="spellStart"/>
      <w:r w:rsidRPr="007A630F">
        <w:rPr>
          <w:lang w:val="ru-RU"/>
        </w:rPr>
        <w:t>аминопептидазы</w:t>
      </w:r>
      <w:proofErr w:type="spellEnd"/>
      <w:r w:rsidRPr="007A630F">
        <w:rPr>
          <w:lang w:val="ru-RU"/>
        </w:rPr>
        <w:t xml:space="preserve">, ассоциированные с антигенным процессингом </w:t>
      </w:r>
      <w:r w:rsidRPr="007A630F">
        <w:rPr>
          <w:lang w:val="ru-RU"/>
        </w:rPr>
        <w:lastRenderedPageBreak/>
        <w:t>(</w:t>
      </w:r>
      <w:proofErr w:type="spellStart"/>
      <w:r>
        <w:t>endoplasmatic</w:t>
      </w:r>
      <w:proofErr w:type="spellEnd"/>
      <w:r w:rsidRPr="007A630F">
        <w:rPr>
          <w:lang w:val="ru-RU"/>
        </w:rPr>
        <w:t xml:space="preserve"> </w:t>
      </w:r>
      <w:r>
        <w:t>reticulum</w:t>
      </w:r>
      <w:r w:rsidRPr="007A630F">
        <w:rPr>
          <w:lang w:val="ru-RU"/>
        </w:rPr>
        <w:t xml:space="preserve"> </w:t>
      </w:r>
      <w:r>
        <w:t>aminopeptidase</w:t>
      </w:r>
      <w:r w:rsidRPr="007A630F">
        <w:rPr>
          <w:lang w:val="ru-RU"/>
        </w:rPr>
        <w:t xml:space="preserve"> </w:t>
      </w:r>
      <w:r>
        <w:t>associated</w:t>
      </w:r>
      <w:r w:rsidRPr="007A630F">
        <w:rPr>
          <w:lang w:val="ru-RU"/>
        </w:rPr>
        <w:t xml:space="preserve"> </w:t>
      </w:r>
      <w:r>
        <w:t>with</w:t>
      </w:r>
      <w:r w:rsidRPr="007A630F">
        <w:rPr>
          <w:lang w:val="ru-RU"/>
        </w:rPr>
        <w:t xml:space="preserve"> </w:t>
      </w:r>
      <w:r>
        <w:t>antigen</w:t>
      </w:r>
      <w:r w:rsidRPr="007A630F">
        <w:rPr>
          <w:lang w:val="ru-RU"/>
        </w:rPr>
        <w:t xml:space="preserve"> </w:t>
      </w:r>
      <w:r>
        <w:t>processing</w:t>
      </w:r>
      <w:r w:rsidRPr="007A630F">
        <w:rPr>
          <w:lang w:val="ru-RU"/>
        </w:rPr>
        <w:t xml:space="preserve">, </w:t>
      </w:r>
      <w:r>
        <w:t>ERAAP</w:t>
      </w:r>
      <w:r w:rsidRPr="007A630F">
        <w:rPr>
          <w:lang w:val="ru-RU"/>
        </w:rPr>
        <w:t xml:space="preserve">). Это два фермента, </w:t>
      </w:r>
      <w:r>
        <w:t>ERAP</w:t>
      </w:r>
      <w:r w:rsidRPr="007A630F">
        <w:rPr>
          <w:lang w:val="ru-RU"/>
        </w:rPr>
        <w:t xml:space="preserve">1 и </w:t>
      </w:r>
      <w:r>
        <w:t>ERAP</w:t>
      </w:r>
      <w:r w:rsidRPr="007A630F">
        <w:rPr>
          <w:lang w:val="ru-RU"/>
        </w:rPr>
        <w:t xml:space="preserve">2, которые представляют из цинковые протеазы с консервативным мотивом </w:t>
      </w:r>
      <w:r>
        <w:t>His</w:t>
      </w:r>
      <w:r w:rsidRPr="007A630F">
        <w:rPr>
          <w:lang w:val="ru-RU"/>
        </w:rPr>
        <w:t>-</w:t>
      </w:r>
      <w:r>
        <w:t>Glu</w:t>
      </w:r>
      <w:r w:rsidRPr="007A630F">
        <w:rPr>
          <w:lang w:val="ru-RU"/>
        </w:rPr>
        <w:t>-</w:t>
      </w:r>
      <w:r>
        <w:t>X</w:t>
      </w:r>
      <w:r w:rsidRPr="007A630F">
        <w:rPr>
          <w:lang w:val="ru-RU"/>
        </w:rPr>
        <w:t>-</w:t>
      </w:r>
      <w:r>
        <w:t>X</w:t>
      </w:r>
      <w:r w:rsidRPr="007A630F">
        <w:rPr>
          <w:lang w:val="ru-RU"/>
        </w:rPr>
        <w:t>-</w:t>
      </w:r>
      <w:r>
        <w:t>His</w:t>
      </w:r>
      <w:r w:rsidRPr="007A630F">
        <w:rPr>
          <w:lang w:val="ru-RU"/>
        </w:rPr>
        <w:t>-</w:t>
      </w:r>
      <w:r>
        <w:t>X</w:t>
      </w:r>
      <w:r w:rsidRPr="007A630F">
        <w:rPr>
          <w:lang w:val="ru-RU"/>
        </w:rPr>
        <w:t>18-</w:t>
      </w:r>
      <w:r>
        <w:t>Glu</w:t>
      </w:r>
      <w:r w:rsidRPr="007A630F">
        <w:rPr>
          <w:lang w:val="ru-RU"/>
        </w:rPr>
        <w:t xml:space="preserve">, которые также нарезают пептиды с </w:t>
      </w:r>
      <w:r>
        <w:t>N</w:t>
      </w:r>
      <w:r w:rsidRPr="007A630F">
        <w:rPr>
          <w:lang w:val="ru-RU"/>
        </w:rPr>
        <w:t>-</w:t>
      </w:r>
      <w:proofErr w:type="gramStart"/>
      <w:r w:rsidRPr="007A630F">
        <w:rPr>
          <w:lang w:val="ru-RU"/>
        </w:rPr>
        <w:t>конца[</w:t>
      </w:r>
      <w:proofErr w:type="gramEnd"/>
      <w:r w:rsidRPr="007A630F">
        <w:rPr>
          <w:lang w:val="ru-RU"/>
        </w:rPr>
        <w:t xml:space="preserve">70]. Экспрессия этих ферментов увеличивается под действием </w:t>
      </w:r>
      <w:r>
        <w:t>IFN</w:t>
      </w:r>
      <w:r w:rsidRPr="007A630F">
        <w:rPr>
          <w:lang w:val="ru-RU"/>
        </w:rPr>
        <w:t>-</w:t>
      </w:r>
      <m:oMath>
        <m:r>
          <w:rPr>
            <w:rFonts w:ascii="Cambria Math" w:hAnsi="Cambria Math"/>
          </w:rPr>
          <m:t>γ</m:t>
        </m:r>
      </m:oMath>
      <w:r w:rsidRPr="007A630F">
        <w:rPr>
          <w:lang w:val="ru-RU"/>
        </w:rPr>
        <w:t>[70]. Здоровые клетки с но</w:t>
      </w:r>
      <w:proofErr w:type="spellStart"/>
      <w:r w:rsidRPr="007A630F">
        <w:rPr>
          <w:lang w:val="ru-RU"/>
        </w:rPr>
        <w:t>каутом</w:t>
      </w:r>
      <w:proofErr w:type="spellEnd"/>
      <w:r w:rsidRPr="007A630F">
        <w:rPr>
          <w:lang w:val="ru-RU"/>
        </w:rPr>
        <w:t xml:space="preserve"> этих генов продуцируют </w:t>
      </w:r>
      <w:proofErr w:type="spellStart"/>
      <w:r w:rsidRPr="007A630F">
        <w:rPr>
          <w:lang w:val="ru-RU"/>
        </w:rPr>
        <w:t>неиммунногенные</w:t>
      </w:r>
      <w:proofErr w:type="spellEnd"/>
      <w:r w:rsidRPr="007A630F">
        <w:rPr>
          <w:lang w:val="ru-RU"/>
        </w:rPr>
        <w:t xml:space="preserve"> пептиды или пептиды, которые вызывают гибель клетки из-за действия на них цитотоксических Т-</w:t>
      </w:r>
      <w:proofErr w:type="gramStart"/>
      <w:r w:rsidRPr="007A630F">
        <w:rPr>
          <w:lang w:val="ru-RU"/>
        </w:rPr>
        <w:t>лимфоцитов[</w:t>
      </w:r>
      <w:proofErr w:type="gramEnd"/>
      <w:r w:rsidRPr="007A630F">
        <w:rPr>
          <w:lang w:val="ru-RU"/>
        </w:rPr>
        <w:t xml:space="preserve">71]. Пептиды, которым не удалось связаться с </w:t>
      </w:r>
      <w:r>
        <w:t>MHC</w:t>
      </w:r>
      <w:r w:rsidRPr="007A630F">
        <w:rPr>
          <w:lang w:val="ru-RU"/>
        </w:rPr>
        <w:t xml:space="preserve"> удаляются из ЭР с помощью АТФ-зависимого транспортера </w:t>
      </w:r>
      <w:r>
        <w:t>Sec</w:t>
      </w:r>
      <w:r w:rsidRPr="007A630F">
        <w:rPr>
          <w:lang w:val="ru-RU"/>
        </w:rPr>
        <w:t>61[72].</w:t>
      </w:r>
    </w:p>
    <w:p w14:paraId="70850387" w14:textId="77777777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Следует иметь в виду, что процессинг антигена не совсем последовательный процесс. Например, получение эпитопа </w:t>
      </w:r>
      <w:r>
        <w:t>IYMDGTADSFSF</w:t>
      </w:r>
      <w:r w:rsidRPr="007A630F">
        <w:rPr>
          <w:lang w:val="ru-RU"/>
        </w:rPr>
        <w:t xml:space="preserve"> из фермента </w:t>
      </w:r>
      <w:proofErr w:type="spellStart"/>
      <w:r w:rsidRPr="007A630F">
        <w:rPr>
          <w:lang w:val="ru-RU"/>
        </w:rPr>
        <w:t>тирозиназы</w:t>
      </w:r>
      <w:proofErr w:type="spellEnd"/>
      <w:r w:rsidRPr="007A630F">
        <w:rPr>
          <w:lang w:val="ru-RU"/>
        </w:rPr>
        <w:t xml:space="preserve"> проходит следующие </w:t>
      </w:r>
      <w:proofErr w:type="gramStart"/>
      <w:r w:rsidRPr="007A630F">
        <w:rPr>
          <w:lang w:val="ru-RU"/>
        </w:rPr>
        <w:t>стадии[</w:t>
      </w:r>
      <w:proofErr w:type="gramEnd"/>
      <w:r w:rsidRPr="007A630F">
        <w:rPr>
          <w:lang w:val="ru-RU"/>
        </w:rPr>
        <w:t>45]:</w:t>
      </w:r>
    </w:p>
    <w:p w14:paraId="39E5486E" w14:textId="77777777" w:rsidR="005C4AD5" w:rsidRPr="000B7CEC" w:rsidRDefault="00BF5734" w:rsidP="000B7CE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После синтеза белок попадает в ЭР, где происходит </w:t>
      </w:r>
      <w:r w:rsidRPr="000B7CEC">
        <w:rPr>
          <w:rFonts w:ascii="Times New Roman" w:hAnsi="Times New Roman" w:cs="Times New Roman"/>
          <w:sz w:val="28"/>
          <w:szCs w:val="28"/>
        </w:rPr>
        <w:t>N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>-гликозилирование по специфичным аспарагиновым остаткам;</w:t>
      </w:r>
    </w:p>
    <w:p w14:paraId="2C187D80" w14:textId="77777777" w:rsidR="005C4AD5" w:rsidRPr="000B7CEC" w:rsidRDefault="00BF5734" w:rsidP="000B7CE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белок переносится в цитоплазму, но некоторые молекулы из них неправильно собираются, поэтому идут на утилизацию в </w:t>
      </w:r>
      <w:r w:rsidRPr="000B7CEC">
        <w:rPr>
          <w:rFonts w:ascii="Times New Roman" w:hAnsi="Times New Roman" w:cs="Times New Roman"/>
          <w:sz w:val="28"/>
          <w:szCs w:val="28"/>
        </w:rPr>
        <w:t>UPS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9373A9" w14:textId="77777777" w:rsidR="005C4AD5" w:rsidRPr="000B7CEC" w:rsidRDefault="00BF5734" w:rsidP="000B7CE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У неправильно собранных белков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произходит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потеря </w:t>
      </w:r>
      <w:r w:rsidRPr="000B7CEC">
        <w:rPr>
          <w:rFonts w:ascii="Times New Roman" w:hAnsi="Times New Roman" w:cs="Times New Roman"/>
          <w:sz w:val="28"/>
          <w:szCs w:val="28"/>
        </w:rPr>
        <w:t>N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-связанных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гликанов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с конверсией аспарагина в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аспартат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C90445" w14:textId="77777777" w:rsidR="005C4AD5" w:rsidRPr="000B7CEC" w:rsidRDefault="00BF5734" w:rsidP="000B7CE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протеосоме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два пептида с такими конвертированными сайтами, </w:t>
      </w:r>
      <w:r w:rsidRPr="000B7CEC">
        <w:rPr>
          <w:rFonts w:ascii="Times New Roman" w:hAnsi="Times New Roman" w:cs="Times New Roman"/>
          <w:sz w:val="28"/>
          <w:szCs w:val="28"/>
        </w:rPr>
        <w:t>IYMDGT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B7CEC">
        <w:rPr>
          <w:rFonts w:ascii="Times New Roman" w:hAnsi="Times New Roman" w:cs="Times New Roman"/>
          <w:sz w:val="28"/>
          <w:szCs w:val="28"/>
        </w:rPr>
        <w:t>ADSFSF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соединияются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цис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-прямой сплайсинг, катализированный </w:t>
      </w:r>
      <w:proofErr w:type="spellStart"/>
      <w:r w:rsidRPr="000B7CEC">
        <w:rPr>
          <w:rFonts w:ascii="Times New Roman" w:hAnsi="Times New Roman" w:cs="Times New Roman"/>
          <w:sz w:val="28"/>
          <w:szCs w:val="28"/>
          <w:lang w:val="ru-RU"/>
        </w:rPr>
        <w:t>протеосомой</w:t>
      </w:r>
      <w:proofErr w:type="spellEnd"/>
      <w:r w:rsidRPr="000B7CE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3B597CC" w14:textId="77777777" w:rsidR="005C4AD5" w:rsidRPr="000B7CEC" w:rsidRDefault="00BF5734" w:rsidP="000B7CE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Пептид </w:t>
      </w:r>
      <w:r w:rsidRPr="000B7CEC">
        <w:rPr>
          <w:rFonts w:ascii="Times New Roman" w:hAnsi="Times New Roman" w:cs="Times New Roman"/>
          <w:sz w:val="28"/>
          <w:szCs w:val="28"/>
        </w:rPr>
        <w:t>IYMDGTADSFSF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переносится в ЭР, загружается в молекулу </w:t>
      </w:r>
      <w:r w:rsidRPr="000B7CEC">
        <w:rPr>
          <w:rFonts w:ascii="Times New Roman" w:hAnsi="Times New Roman" w:cs="Times New Roman"/>
          <w:sz w:val="28"/>
          <w:szCs w:val="28"/>
        </w:rPr>
        <w:t>MHC</w:t>
      </w:r>
      <w:r w:rsidRPr="000B7CEC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полученный комплекс транспортируется на ЦПМ.</w:t>
      </w:r>
    </w:p>
    <w:p w14:paraId="388D2096" w14:textId="77777777" w:rsidR="005C4AD5" w:rsidRPr="007A630F" w:rsidRDefault="00BF5734">
      <w:pPr>
        <w:pStyle w:val="1"/>
        <w:rPr>
          <w:lang w:val="ru-RU"/>
        </w:rPr>
      </w:pPr>
      <w:bookmarkStart w:id="10" w:name="Xdb6ffac3bc29515b0ca04148591874df0abe80e"/>
      <w:bookmarkStart w:id="11" w:name="_Toc132124588"/>
      <w:bookmarkEnd w:id="7"/>
      <w:r w:rsidRPr="007A630F">
        <w:rPr>
          <w:lang w:val="ru-RU"/>
        </w:rPr>
        <w:lastRenderedPageBreak/>
        <w:t>5. Программы и сервисы для предсказания Т-клеточных эпитопов</w:t>
      </w:r>
      <w:bookmarkEnd w:id="11"/>
    </w:p>
    <w:p w14:paraId="1927EC2B" w14:textId="60C33094" w:rsidR="005C4AD5" w:rsidRPr="007A630F" w:rsidRDefault="00BF5734">
      <w:pPr>
        <w:pStyle w:val="FirstParagraph"/>
        <w:rPr>
          <w:lang w:val="ru-RU"/>
        </w:rPr>
      </w:pPr>
      <w:r w:rsidRPr="007A630F">
        <w:rPr>
          <w:lang w:val="ru-RU"/>
        </w:rPr>
        <w:t xml:space="preserve">Моделированию антигенного процессинга чуть больше 20 лет и за это время были опробованы различные подходы и использовались разные источники данных. За эти 20 с небольшим лет накопился огромный массив данных, собранный независимо в несколько баз данных и баз знаний. </w:t>
      </w:r>
      <w:r>
        <w:t>Immune</w:t>
      </w:r>
      <w:r w:rsidRPr="007A630F">
        <w:rPr>
          <w:lang w:val="ru-RU"/>
        </w:rPr>
        <w:t xml:space="preserve"> </w:t>
      </w:r>
      <w:r>
        <w:t>Epitope</w:t>
      </w:r>
      <w:r w:rsidRPr="007A630F">
        <w:rPr>
          <w:lang w:val="ru-RU"/>
        </w:rPr>
        <w:t xml:space="preserve"> </w:t>
      </w:r>
      <w:r>
        <w:t>Database</w:t>
      </w:r>
      <w:r w:rsidRPr="007A630F">
        <w:rPr>
          <w:lang w:val="ru-RU"/>
        </w:rPr>
        <w:t xml:space="preserve"> (</w:t>
      </w:r>
      <w:r>
        <w:t>IEDB</w:t>
      </w:r>
      <w:r w:rsidRPr="007A630F">
        <w:rPr>
          <w:lang w:val="ru-RU"/>
        </w:rPr>
        <w:t>) - большой ресурс, который содержит, огромную базу данных иммунологических данных, большую онтологию и сервисы для предсказания различных взаимодействий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[73]. Эта база данных (БД) - основа всех современных исследований в области моделирования связывания эпитопов с МНС, распознавания комплексов </w:t>
      </w:r>
      <w:r>
        <w:t>TCR</w:t>
      </w:r>
      <w:r w:rsidRPr="007A630F">
        <w:rPr>
          <w:lang w:val="ru-RU"/>
        </w:rPr>
        <w:t>-</w:t>
      </w:r>
      <w:proofErr w:type="spellStart"/>
      <w:r>
        <w:t>pMHC</w:t>
      </w:r>
      <w:proofErr w:type="spellEnd"/>
      <w:r w:rsidRPr="007A630F">
        <w:rPr>
          <w:lang w:val="ru-RU"/>
        </w:rPr>
        <w:t xml:space="preserve"> и других исследований, так как содержит в себе миллионы записей. Накоплен большой массив масс-спектрометрических данных, посвященных предсказанию продуктов расщепления белков проте</w:t>
      </w:r>
      <w:r w:rsidR="000B7CEC">
        <w:rPr>
          <w:lang w:val="ru-RU"/>
        </w:rPr>
        <w:t>а</w:t>
      </w:r>
      <w:r w:rsidRPr="007A630F">
        <w:rPr>
          <w:lang w:val="ru-RU"/>
        </w:rPr>
        <w:t xml:space="preserve">сомой, который был объединен в БД </w:t>
      </w:r>
      <w:proofErr w:type="spellStart"/>
      <w:proofErr w:type="gramStart"/>
      <w:r>
        <w:t>InvitroSPI</w:t>
      </w:r>
      <w:proofErr w:type="spellEnd"/>
      <w:r w:rsidRPr="007A630F">
        <w:rPr>
          <w:lang w:val="ru-RU"/>
        </w:rPr>
        <w:t>[</w:t>
      </w:r>
      <w:proofErr w:type="gramEnd"/>
      <w:r w:rsidRPr="007A630F">
        <w:rPr>
          <w:lang w:val="ru-RU"/>
        </w:rPr>
        <w:t xml:space="preserve">74]. </w:t>
      </w:r>
      <w:proofErr w:type="spellStart"/>
      <w:r>
        <w:t>InvitroSPI</w:t>
      </w:r>
      <w:proofErr w:type="spellEnd"/>
      <w:r w:rsidRPr="007A630F">
        <w:rPr>
          <w:lang w:val="ru-RU"/>
        </w:rPr>
        <w:t xml:space="preserve"> объединяет три больших </w:t>
      </w:r>
      <w:proofErr w:type="spellStart"/>
      <w:r w:rsidRPr="007A630F">
        <w:rPr>
          <w:lang w:val="ru-RU"/>
        </w:rPr>
        <w:t>датасета</w:t>
      </w:r>
      <w:proofErr w:type="spellEnd"/>
      <w:r w:rsidRPr="007A630F">
        <w:rPr>
          <w:lang w:val="ru-RU"/>
        </w:rPr>
        <w:t xml:space="preserve"> </w:t>
      </w:r>
      <w:r>
        <w:rPr>
          <w:i/>
          <w:iCs/>
        </w:rPr>
        <w:t>in</w:t>
      </w:r>
      <w:r w:rsidRPr="007A630F">
        <w:rPr>
          <w:i/>
          <w:iCs/>
          <w:lang w:val="ru-RU"/>
        </w:rPr>
        <w:t xml:space="preserve"> </w:t>
      </w:r>
      <w:r>
        <w:rPr>
          <w:i/>
          <w:iCs/>
        </w:rPr>
        <w:t>vitro</w:t>
      </w:r>
      <w:r w:rsidRPr="007A630F">
        <w:rPr>
          <w:lang w:val="ru-RU"/>
        </w:rPr>
        <w:t xml:space="preserve"> экспериментов с проте</w:t>
      </w:r>
      <w:r w:rsidR="000B7CEC">
        <w:rPr>
          <w:lang w:val="ru-RU"/>
        </w:rPr>
        <w:t>а</w:t>
      </w:r>
      <w:r w:rsidRPr="007A630F">
        <w:rPr>
          <w:lang w:val="ru-RU"/>
        </w:rPr>
        <w:t>сомой и содержит 16 631 уникальный пептид. Присутству</w:t>
      </w:r>
      <w:r w:rsidR="000B7CEC">
        <w:rPr>
          <w:lang w:val="ru-RU"/>
        </w:rPr>
        <w:t>ю</w:t>
      </w:r>
      <w:r w:rsidRPr="007A630F">
        <w:rPr>
          <w:lang w:val="ru-RU"/>
        </w:rPr>
        <w:t xml:space="preserve">т как </w:t>
      </w:r>
      <w:proofErr w:type="spellStart"/>
      <w:r w:rsidRPr="007A630F">
        <w:rPr>
          <w:lang w:val="ru-RU"/>
        </w:rPr>
        <w:t>сплайсированные</w:t>
      </w:r>
      <w:proofErr w:type="spellEnd"/>
      <w:r w:rsidRPr="007A630F">
        <w:rPr>
          <w:lang w:val="ru-RU"/>
        </w:rPr>
        <w:t xml:space="preserve"> пептиды, так и </w:t>
      </w:r>
      <w:proofErr w:type="spellStart"/>
      <w:r w:rsidRPr="007A630F">
        <w:rPr>
          <w:lang w:val="ru-RU"/>
        </w:rPr>
        <w:t>несплайсированные</w:t>
      </w:r>
      <w:proofErr w:type="spellEnd"/>
      <w:r w:rsidRPr="007A630F">
        <w:rPr>
          <w:lang w:val="ru-RU"/>
        </w:rPr>
        <w:t xml:space="preserve"> Однако имеются данные, что </w:t>
      </w:r>
      <w:r>
        <w:rPr>
          <w:i/>
          <w:iCs/>
        </w:rPr>
        <w:t>in</w:t>
      </w:r>
      <w:r w:rsidRPr="007A630F">
        <w:rPr>
          <w:i/>
          <w:iCs/>
          <w:lang w:val="ru-RU"/>
        </w:rPr>
        <w:t xml:space="preserve"> </w:t>
      </w:r>
      <w:r>
        <w:rPr>
          <w:i/>
          <w:iCs/>
        </w:rPr>
        <w:t>vitro</w:t>
      </w:r>
      <w:r w:rsidRPr="007A630F">
        <w:rPr>
          <w:lang w:val="ru-RU"/>
        </w:rPr>
        <w:t xml:space="preserve"> данные не показывают того, что будет </w:t>
      </w:r>
      <w:r>
        <w:rPr>
          <w:i/>
          <w:iCs/>
        </w:rPr>
        <w:t>in</w:t>
      </w:r>
      <w:r w:rsidRPr="007A630F">
        <w:rPr>
          <w:i/>
          <w:iCs/>
          <w:lang w:val="ru-RU"/>
        </w:rPr>
        <w:t xml:space="preserve"> </w:t>
      </w:r>
      <w:proofErr w:type="gramStart"/>
      <w:r>
        <w:rPr>
          <w:i/>
          <w:iCs/>
        </w:rPr>
        <w:t>vivo</w:t>
      </w:r>
      <w:r w:rsidRPr="007A630F">
        <w:rPr>
          <w:lang w:val="ru-RU"/>
        </w:rPr>
        <w:t>[</w:t>
      </w:r>
      <w:proofErr w:type="gramEnd"/>
      <w:r w:rsidRPr="007A630F">
        <w:rPr>
          <w:lang w:val="ru-RU"/>
        </w:rPr>
        <w:t xml:space="preserve">75]. До появления источников этой БД основным </w:t>
      </w:r>
      <w:proofErr w:type="spellStart"/>
      <w:r w:rsidRPr="007A630F">
        <w:rPr>
          <w:lang w:val="ru-RU"/>
        </w:rPr>
        <w:t>датасетом</w:t>
      </w:r>
      <w:proofErr w:type="spellEnd"/>
      <w:r w:rsidRPr="007A630F">
        <w:rPr>
          <w:lang w:val="ru-RU"/>
        </w:rPr>
        <w:t xml:space="preserve"> были данные о сайтах разрезания для дрожжевой </w:t>
      </w:r>
      <w:proofErr w:type="spellStart"/>
      <w:r w:rsidRPr="007A630F">
        <w:rPr>
          <w:lang w:val="ru-RU"/>
        </w:rPr>
        <w:t>енолазы</w:t>
      </w:r>
      <w:proofErr w:type="spellEnd"/>
      <w:r w:rsidRPr="007A630F">
        <w:rPr>
          <w:lang w:val="ru-RU"/>
        </w:rPr>
        <w:t xml:space="preserve"> </w:t>
      </w:r>
      <w:r>
        <w:t>I</w:t>
      </w:r>
      <w:r w:rsidRPr="007A630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 w:rsidRPr="007A630F">
        <w:rPr>
          <w:lang w:val="ru-RU"/>
        </w:rPr>
        <w:t>-</w:t>
      </w:r>
      <w:proofErr w:type="gramStart"/>
      <w:r w:rsidRPr="007A630F">
        <w:rPr>
          <w:lang w:val="ru-RU"/>
        </w:rPr>
        <w:t>казеина[</w:t>
      </w:r>
      <w:proofErr w:type="gramEnd"/>
      <w:r w:rsidRPr="007A630F">
        <w:rPr>
          <w:lang w:val="ru-RU"/>
        </w:rPr>
        <w:t xml:space="preserve">76; 77]. Данные по связыванию пептидов с </w:t>
      </w:r>
      <w:r>
        <w:t>TAP</w:t>
      </w:r>
      <w:r w:rsidRPr="007A630F">
        <w:rPr>
          <w:lang w:val="ru-RU"/>
        </w:rPr>
        <w:t xml:space="preserve"> содержатся в двух БД: </w:t>
      </w:r>
      <w:r>
        <w:t>MHC</w:t>
      </w:r>
      <w:r w:rsidRPr="007A630F">
        <w:rPr>
          <w:lang w:val="ru-RU"/>
        </w:rPr>
        <w:t xml:space="preserve"> </w:t>
      </w:r>
      <w:r>
        <w:t>BN</w:t>
      </w:r>
      <w:r w:rsidRPr="007A630F">
        <w:rPr>
          <w:lang w:val="ru-RU"/>
        </w:rPr>
        <w:t xml:space="preserve"> 4.0 и </w:t>
      </w:r>
      <w:proofErr w:type="spellStart"/>
      <w:r>
        <w:t>AntiJen</w:t>
      </w:r>
      <w:proofErr w:type="spellEnd"/>
      <w:r w:rsidRPr="007A630F">
        <w:rPr>
          <w:lang w:val="ru-RU"/>
        </w:rPr>
        <w:t xml:space="preserve"> 2.0[78; 79]. Однако на момент 09 апреля 2023 года выгрузить данные из </w:t>
      </w:r>
      <w:proofErr w:type="spellStart"/>
      <w:r>
        <w:t>AntiJen</w:t>
      </w:r>
      <w:proofErr w:type="spellEnd"/>
      <w:r w:rsidRPr="007A630F">
        <w:rPr>
          <w:lang w:val="ru-RU"/>
        </w:rPr>
        <w:t xml:space="preserve"> 2.0 не представлялось возможным. Также некоторые </w:t>
      </w:r>
      <w:proofErr w:type="spellStart"/>
      <w:r w:rsidRPr="007A630F">
        <w:rPr>
          <w:lang w:val="ru-RU"/>
        </w:rPr>
        <w:t>датасеты</w:t>
      </w:r>
      <w:proofErr w:type="spellEnd"/>
      <w:r w:rsidRPr="007A630F">
        <w:rPr>
          <w:lang w:val="ru-RU"/>
        </w:rPr>
        <w:t xml:space="preserve"> выложены в открытый доступ разработчиками </w:t>
      </w:r>
      <w:proofErr w:type="gramStart"/>
      <w:r w:rsidRPr="007A630F">
        <w:rPr>
          <w:lang w:val="ru-RU"/>
        </w:rPr>
        <w:t>программ[</w:t>
      </w:r>
      <w:proofErr w:type="gramEnd"/>
      <w:r w:rsidRPr="007A630F">
        <w:rPr>
          <w:lang w:val="ru-RU"/>
        </w:rPr>
        <w:t xml:space="preserve">80]. Эти БД небольшие, насчитывают около тысячи записей. Активность по отношению к ТАР представлена в виде </w:t>
      </w:r>
      <w:r>
        <w:t>IC</w:t>
      </w:r>
      <w:r w:rsidRPr="007A630F">
        <w:rPr>
          <w:vertAlign w:val="subscript"/>
          <w:lang w:val="ru-RU"/>
        </w:rPr>
        <w:t>50</w:t>
      </w:r>
      <w:r w:rsidRPr="007A630F">
        <w:rPr>
          <w:lang w:val="ru-RU"/>
        </w:rPr>
        <w:t xml:space="preserve"> относительно пептида </w:t>
      </w:r>
      <w:r>
        <w:t>RRYNASTEL</w:t>
      </w:r>
      <w:r w:rsidRPr="007A630F">
        <w:rPr>
          <w:lang w:val="ru-RU"/>
        </w:rPr>
        <w:t xml:space="preserve"> с радиоактивной меткой. Кроме </w:t>
      </w:r>
      <w:r>
        <w:t>IEDB</w:t>
      </w:r>
      <w:r w:rsidRPr="007A630F">
        <w:rPr>
          <w:lang w:val="ru-RU"/>
        </w:rPr>
        <w:t xml:space="preserve"> существует ещё несколько небольших баз данных, хранящие порядка несколько десятков тысяч записей, которые </w:t>
      </w:r>
      <w:r w:rsidRPr="007A630F">
        <w:rPr>
          <w:lang w:val="ru-RU"/>
        </w:rPr>
        <w:lastRenderedPageBreak/>
        <w:t xml:space="preserve">хранят данные о эпитопах, аллелях МНС и узнающих последовательностях ТКР: </w:t>
      </w:r>
      <w:proofErr w:type="spellStart"/>
      <w:r>
        <w:t>VDJdb</w:t>
      </w:r>
      <w:proofErr w:type="spellEnd"/>
      <w:r w:rsidRPr="007A630F">
        <w:rPr>
          <w:lang w:val="ru-RU"/>
        </w:rPr>
        <w:t xml:space="preserve">, </w:t>
      </w:r>
      <w:proofErr w:type="spellStart"/>
      <w:r>
        <w:t>McPAS</w:t>
      </w:r>
      <w:proofErr w:type="spellEnd"/>
      <w:r w:rsidRPr="007A630F">
        <w:rPr>
          <w:lang w:val="ru-RU"/>
        </w:rPr>
        <w:t>-</w:t>
      </w:r>
      <w:r>
        <w:t>TCR</w:t>
      </w:r>
      <w:r w:rsidRPr="007A630F">
        <w:rPr>
          <w:lang w:val="ru-RU"/>
        </w:rPr>
        <w:t xml:space="preserve">, </w:t>
      </w:r>
      <w:r>
        <w:t>EPIMHC</w:t>
      </w:r>
      <w:r w:rsidRPr="007A630F">
        <w:rPr>
          <w:lang w:val="ru-RU"/>
        </w:rPr>
        <w:t xml:space="preserve">, </w:t>
      </w:r>
      <w:r>
        <w:t>SYFPEITHI</w:t>
      </w:r>
      <w:r w:rsidRPr="007A630F">
        <w:rPr>
          <w:lang w:val="ru-RU"/>
        </w:rPr>
        <w:t xml:space="preserve"> и другие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>[81–84].</w:t>
      </w:r>
    </w:p>
    <w:p w14:paraId="2B9BE0A6" w14:textId="1D9E6631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Первые программы также появились в начале 2000-ых годов и были посвящены моделированию отдельных шагов процессинга</w:t>
      </w:r>
      <w:r w:rsidR="000B7CEC">
        <w:rPr>
          <w:lang w:val="ru-RU"/>
        </w:rPr>
        <w:t xml:space="preserve"> </w:t>
      </w:r>
      <w:r w:rsidRPr="007A630F">
        <w:rPr>
          <w:lang w:val="ru-RU"/>
        </w:rPr>
        <w:t xml:space="preserve">[85; 86]. Как было замечено, процессинг антигенов далеко не всегда протекает последовательно, однако уже в 2006 году была предпринята попытка его моделирования как единого </w:t>
      </w:r>
      <w:proofErr w:type="gramStart"/>
      <w:r w:rsidRPr="007A630F">
        <w:rPr>
          <w:lang w:val="ru-RU"/>
        </w:rPr>
        <w:t>процесса[</w:t>
      </w:r>
      <w:proofErr w:type="gramEnd"/>
      <w:r w:rsidRPr="007A630F">
        <w:rPr>
          <w:lang w:val="ru-RU"/>
        </w:rPr>
        <w:t xml:space="preserve">87]. </w:t>
      </w:r>
      <w:proofErr w:type="spellStart"/>
      <w:r>
        <w:t>EpiJen</w:t>
      </w:r>
      <w:proofErr w:type="spellEnd"/>
      <w:r w:rsidRPr="007A630F">
        <w:rPr>
          <w:lang w:val="ru-RU"/>
        </w:rPr>
        <w:t xml:space="preserve"> моделирует три основополагающих этапа процессинга: нарезание белков проте</w:t>
      </w:r>
      <w:r w:rsidR="000B7CEC">
        <w:rPr>
          <w:lang w:val="ru-RU"/>
        </w:rPr>
        <w:t>а</w:t>
      </w:r>
      <w:r w:rsidRPr="007A630F">
        <w:rPr>
          <w:lang w:val="ru-RU"/>
        </w:rPr>
        <w:t xml:space="preserve">сомой, транспорт в ЭР и связывание с МНС - и выдает топ-5% пептидов, которые связываются с прогнозируемыми ТКР. Методы, ставшие классическими, собраны на сайте </w:t>
      </w:r>
      <w:r>
        <w:t>Immune</w:t>
      </w:r>
      <w:r w:rsidRPr="007A630F">
        <w:rPr>
          <w:lang w:val="ru-RU"/>
        </w:rPr>
        <w:t xml:space="preserve"> </w:t>
      </w:r>
      <w:r>
        <w:t>Epitope</w:t>
      </w:r>
      <w:r w:rsidRPr="007A630F">
        <w:rPr>
          <w:lang w:val="ru-RU"/>
        </w:rPr>
        <w:t xml:space="preserve"> </w:t>
      </w:r>
      <w:r>
        <w:t>Database</w:t>
      </w:r>
      <w:r w:rsidRPr="007A630F">
        <w:rPr>
          <w:lang w:val="ru-RU"/>
        </w:rPr>
        <w:t xml:space="preserve"> </w:t>
      </w:r>
      <w:r>
        <w:t>Analysis</w:t>
      </w:r>
      <w:r w:rsidRPr="007A630F">
        <w:rPr>
          <w:lang w:val="ru-RU"/>
        </w:rPr>
        <w:t xml:space="preserve"> </w:t>
      </w:r>
      <w:r>
        <w:t>Resource</w:t>
      </w:r>
      <w:r w:rsidRPr="007A630F">
        <w:rPr>
          <w:lang w:val="ru-RU"/>
        </w:rPr>
        <w:t xml:space="preserve"> (</w:t>
      </w:r>
      <w:r>
        <w:t>IEDB</w:t>
      </w:r>
      <w:r w:rsidRPr="007A630F">
        <w:rPr>
          <w:lang w:val="ru-RU"/>
        </w:rPr>
        <w:t>-</w:t>
      </w:r>
      <w:proofErr w:type="gramStart"/>
      <w:r>
        <w:t>AR</w:t>
      </w:r>
      <w:r w:rsidRPr="007A630F">
        <w:rPr>
          <w:lang w:val="ru-RU"/>
        </w:rPr>
        <w:t>)[</w:t>
      </w:r>
      <w:proofErr w:type="gramEnd"/>
      <w:r w:rsidRPr="007A630F">
        <w:rPr>
          <w:lang w:val="ru-RU"/>
        </w:rPr>
        <w:t>88]. Сервисы по предсказанию процессинга антигенов можно разделить на 2 группы: сервисы, которые предсказывают отдельные этапы процессинга, и сервисы, которые учитывают несколько этапов процессинга.</w:t>
      </w:r>
    </w:p>
    <w:p w14:paraId="16060E88" w14:textId="168F0F94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>На данный момент исследователи моделируют реакцию разрушения белков проте</w:t>
      </w:r>
      <w:r w:rsidR="000B7CEC">
        <w:rPr>
          <w:lang w:val="ru-RU"/>
        </w:rPr>
        <w:t>а</w:t>
      </w:r>
      <w:r w:rsidRPr="007A630F">
        <w:rPr>
          <w:lang w:val="ru-RU"/>
        </w:rPr>
        <w:t xml:space="preserve">сомой, транспорт пептидов ТАР, связывание пептидов с МНС. Наиболее известные примеры программ представлены в </w:t>
      </w:r>
      <w:hyperlink w:anchor="tbl-programs">
        <w:r w:rsidR="000B7CEC">
          <w:rPr>
            <w:rStyle w:val="afd"/>
            <w:lang w:val="ru-RU"/>
          </w:rPr>
          <w:t>таблице 2</w:t>
        </w:r>
      </w:hyperlink>
      <w:r w:rsidRPr="007A630F">
        <w:rPr>
          <w:lang w:val="ru-RU"/>
        </w:rPr>
        <w:t>.</w:t>
      </w:r>
    </w:p>
    <w:p w14:paraId="0168432A" w14:textId="1BF78026" w:rsidR="005C4AD5" w:rsidRPr="000B7CEC" w:rsidRDefault="000B7CEC" w:rsidP="000B7CEC">
      <w:pPr>
        <w:pStyle w:val="TableCaption"/>
        <w:spacing w:line="360" w:lineRule="auto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bookmarkStart w:id="12" w:name="tbl-programs"/>
      <w:r w:rsidRPr="000B7CEC"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Таблица 2.</w:t>
      </w:r>
      <w:r w:rsidR="00BF5734" w:rsidRPr="000B7CEC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Примеры программ для моделирования отдельных этапов процессинга антигенов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45"/>
        <w:gridCol w:w="2038"/>
        <w:gridCol w:w="2596"/>
        <w:gridCol w:w="1375"/>
        <w:gridCol w:w="1917"/>
      </w:tblGrid>
      <w:tr w:rsidR="005C4AD5" w14:paraId="1AA2EC8B" w14:textId="77777777" w:rsidTr="009B5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6"/>
          <w:tblHeader/>
        </w:trPr>
        <w:tc>
          <w:tcPr>
            <w:tcW w:w="859" w:type="pct"/>
            <w:tcBorders>
              <w:bottom w:val="none" w:sz="0" w:space="0" w:color="auto"/>
            </w:tcBorders>
            <w:vAlign w:val="top"/>
          </w:tcPr>
          <w:p w14:paraId="17E547E0" w14:textId="77777777" w:rsidR="005C4AD5" w:rsidRDefault="00BF5734" w:rsidP="000B7CEC">
            <w:pPr>
              <w:pStyle w:val="Compact"/>
              <w:ind w:firstLine="0"/>
              <w:jc w:val="center"/>
            </w:pPr>
            <w:proofErr w:type="spellStart"/>
            <w:r>
              <w:t>Программа</w:t>
            </w:r>
            <w:proofErr w:type="spellEnd"/>
          </w:p>
        </w:tc>
        <w:tc>
          <w:tcPr>
            <w:tcW w:w="1197" w:type="pct"/>
            <w:tcBorders>
              <w:bottom w:val="none" w:sz="0" w:space="0" w:color="auto"/>
            </w:tcBorders>
            <w:vAlign w:val="top"/>
          </w:tcPr>
          <w:p w14:paraId="520316E5" w14:textId="77777777" w:rsidR="005C4AD5" w:rsidRDefault="00BF5734" w:rsidP="000B7CEC">
            <w:pPr>
              <w:pStyle w:val="Compact"/>
              <w:ind w:firstLine="0"/>
              <w:jc w:val="center"/>
            </w:pPr>
            <w:proofErr w:type="spellStart"/>
            <w:r>
              <w:t>Моделируемый</w:t>
            </w:r>
            <w:proofErr w:type="spellEnd"/>
            <w:r>
              <w:t xml:space="preserve"> </w:t>
            </w:r>
            <w:proofErr w:type="spellStart"/>
            <w:r>
              <w:t>этап</w:t>
            </w:r>
            <w:proofErr w:type="spellEnd"/>
          </w:p>
        </w:tc>
        <w:tc>
          <w:tcPr>
            <w:tcW w:w="1224" w:type="pct"/>
            <w:tcBorders>
              <w:bottom w:val="none" w:sz="0" w:space="0" w:color="auto"/>
            </w:tcBorders>
            <w:vAlign w:val="top"/>
          </w:tcPr>
          <w:p w14:paraId="5B922F36" w14:textId="77777777" w:rsidR="005C4AD5" w:rsidRDefault="00BF5734" w:rsidP="000B7CEC">
            <w:pPr>
              <w:pStyle w:val="Compact"/>
              <w:ind w:firstLine="0"/>
              <w:jc w:val="center"/>
            </w:pPr>
            <w:proofErr w:type="spellStart"/>
            <w:r>
              <w:t>Источник</w:t>
            </w:r>
            <w:proofErr w:type="spellEnd"/>
            <w:r>
              <w:t xml:space="preserve"> </w:t>
            </w:r>
            <w:proofErr w:type="spellStart"/>
            <w:r>
              <w:t>обучающей</w:t>
            </w:r>
            <w:proofErr w:type="spellEnd"/>
            <w:r>
              <w:t xml:space="preserve"> </w:t>
            </w:r>
            <w:proofErr w:type="spellStart"/>
            <w:r>
              <w:t>выборки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122A0EE0" w14:textId="77777777" w:rsidR="005C4AD5" w:rsidRDefault="00BF5734" w:rsidP="000B7CEC">
            <w:pPr>
              <w:pStyle w:val="Compact"/>
              <w:ind w:firstLine="0"/>
              <w:jc w:val="center"/>
            </w:pPr>
            <w:proofErr w:type="spellStart"/>
            <w:r>
              <w:t>Алгоритм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72895C32" w14:textId="77777777" w:rsidR="005C4AD5" w:rsidRDefault="00BF5734" w:rsidP="000B7CEC">
            <w:pPr>
              <w:pStyle w:val="Compact"/>
              <w:ind w:firstLine="0"/>
              <w:jc w:val="center"/>
            </w:pPr>
            <w:proofErr w:type="spellStart"/>
            <w:r>
              <w:t>Литературный</w:t>
            </w:r>
            <w:proofErr w:type="spellEnd"/>
            <w:r>
              <w:t xml:space="preserve"> </w:t>
            </w:r>
            <w:proofErr w:type="spellStart"/>
            <w:r>
              <w:t>источник</w:t>
            </w:r>
            <w:proofErr w:type="spellEnd"/>
          </w:p>
        </w:tc>
      </w:tr>
      <w:tr w:rsidR="005C4AD5" w14:paraId="46F0B063" w14:textId="77777777" w:rsidTr="009B5EC2">
        <w:tc>
          <w:tcPr>
            <w:tcW w:w="859" w:type="pct"/>
          </w:tcPr>
          <w:p w14:paraId="77594611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t>Pcleavage</w:t>
            </w:r>
            <w:proofErr w:type="spellEnd"/>
          </w:p>
        </w:tc>
        <w:tc>
          <w:tcPr>
            <w:tcW w:w="1197" w:type="pct"/>
          </w:tcPr>
          <w:p w14:paraId="36E1F582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Протеосома</w:t>
            </w:r>
            <w:proofErr w:type="spellEnd"/>
          </w:p>
        </w:tc>
        <w:tc>
          <w:tcPr>
            <w:tcW w:w="1224" w:type="pct"/>
          </w:tcPr>
          <w:p w14:paraId="15945578" w14:textId="77777777" w:rsidR="005C4AD5" w:rsidRPr="007A630F" w:rsidRDefault="00BF5734" w:rsidP="0020414D">
            <w:pPr>
              <w:pStyle w:val="Compact"/>
              <w:ind w:firstLine="0"/>
              <w:jc w:val="left"/>
              <w:rPr>
                <w:lang w:val="ru-RU"/>
              </w:rPr>
            </w:pPr>
            <w:r w:rsidRPr="007A630F">
              <w:rPr>
                <w:lang w:val="ru-RU"/>
              </w:rPr>
              <w:t xml:space="preserve">Данные по </w:t>
            </w:r>
            <w:proofErr w:type="spellStart"/>
            <w:r w:rsidRPr="007A630F">
              <w:rPr>
                <w:lang w:val="ru-RU"/>
              </w:rPr>
              <w:t>енолазе</w:t>
            </w:r>
            <w:proofErr w:type="spellEnd"/>
            <w:r w:rsidRPr="007A630F">
              <w:rPr>
                <w:lang w:val="ru-RU"/>
              </w:rPr>
              <w:t xml:space="preserve"> и казеину, МНС </w:t>
            </w:r>
            <w:r>
              <w:t>BN</w:t>
            </w:r>
            <w:r w:rsidRPr="007A630F">
              <w:rPr>
                <w:lang w:val="ru-RU"/>
              </w:rPr>
              <w:t>,</w:t>
            </w:r>
          </w:p>
        </w:tc>
        <w:tc>
          <w:tcPr>
            <w:tcW w:w="0" w:type="auto"/>
          </w:tcPr>
          <w:p w14:paraId="769F9CE1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SVM</w:t>
            </w:r>
          </w:p>
        </w:tc>
        <w:tc>
          <w:tcPr>
            <w:tcW w:w="0" w:type="auto"/>
          </w:tcPr>
          <w:p w14:paraId="64525E18" w14:textId="77777777" w:rsidR="005C4AD5" w:rsidRDefault="00BF5734">
            <w:pPr>
              <w:pStyle w:val="Compact"/>
              <w:jc w:val="left"/>
            </w:pPr>
            <w:r>
              <w:t>[89]</w:t>
            </w:r>
          </w:p>
        </w:tc>
      </w:tr>
      <w:tr w:rsidR="005C4AD5" w14:paraId="2F57CF54" w14:textId="77777777" w:rsidTr="009B5EC2">
        <w:trPr>
          <w:cantSplit/>
        </w:trPr>
        <w:tc>
          <w:tcPr>
            <w:tcW w:w="859" w:type="pct"/>
          </w:tcPr>
          <w:p w14:paraId="1AAB8E7F" w14:textId="77777777" w:rsidR="005C4AD5" w:rsidRDefault="00BF5734" w:rsidP="00BF5734">
            <w:pPr>
              <w:pStyle w:val="Compact"/>
              <w:ind w:firstLine="0"/>
              <w:jc w:val="left"/>
            </w:pPr>
            <w:proofErr w:type="spellStart"/>
            <w:r>
              <w:lastRenderedPageBreak/>
              <w:t>NetChop</w:t>
            </w:r>
            <w:proofErr w:type="spellEnd"/>
          </w:p>
        </w:tc>
        <w:tc>
          <w:tcPr>
            <w:tcW w:w="1197" w:type="pct"/>
          </w:tcPr>
          <w:p w14:paraId="42867162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Протеосома</w:t>
            </w:r>
            <w:proofErr w:type="spellEnd"/>
          </w:p>
        </w:tc>
        <w:tc>
          <w:tcPr>
            <w:tcW w:w="1224" w:type="pct"/>
          </w:tcPr>
          <w:p w14:paraId="3AB88EE0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 xml:space="preserve">SYFPEITHI, MHCPEP, HIV Immunology Database,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енолазе</w:t>
            </w:r>
            <w:proofErr w:type="spellEnd"/>
            <w:r>
              <w:t xml:space="preserve"> и </w:t>
            </w:r>
            <w:proofErr w:type="spellStart"/>
            <w:r>
              <w:t>казеину</w:t>
            </w:r>
            <w:proofErr w:type="spellEnd"/>
          </w:p>
        </w:tc>
        <w:tc>
          <w:tcPr>
            <w:tcW w:w="0" w:type="auto"/>
          </w:tcPr>
          <w:p w14:paraId="554DEBC9" w14:textId="0C21363E" w:rsidR="005C4AD5" w:rsidRDefault="0020414D" w:rsidP="0020414D">
            <w:pPr>
              <w:pStyle w:val="Compact"/>
              <w:ind w:firstLine="0"/>
              <w:jc w:val="left"/>
            </w:pPr>
            <w:r>
              <w:t>ANN</w:t>
            </w:r>
          </w:p>
        </w:tc>
        <w:tc>
          <w:tcPr>
            <w:tcW w:w="0" w:type="auto"/>
          </w:tcPr>
          <w:p w14:paraId="295B51A4" w14:textId="77777777" w:rsidR="005C4AD5" w:rsidRDefault="00BF5734">
            <w:pPr>
              <w:pStyle w:val="Compact"/>
              <w:jc w:val="left"/>
            </w:pPr>
            <w:r>
              <w:t>[90]</w:t>
            </w:r>
          </w:p>
        </w:tc>
      </w:tr>
      <w:tr w:rsidR="005C4AD5" w14:paraId="427635D6" w14:textId="77777777" w:rsidTr="009B5EC2">
        <w:tc>
          <w:tcPr>
            <w:tcW w:w="859" w:type="pct"/>
          </w:tcPr>
          <w:p w14:paraId="56B99FAF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PCPS</w:t>
            </w:r>
          </w:p>
        </w:tc>
        <w:tc>
          <w:tcPr>
            <w:tcW w:w="1197" w:type="pct"/>
          </w:tcPr>
          <w:p w14:paraId="2A2FD212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Протеосома</w:t>
            </w:r>
            <w:proofErr w:type="spellEnd"/>
          </w:p>
        </w:tc>
        <w:tc>
          <w:tcPr>
            <w:tcW w:w="1224" w:type="pct"/>
          </w:tcPr>
          <w:p w14:paraId="079AB9AF" w14:textId="70102CD5" w:rsidR="005C4AD5" w:rsidRDefault="00BF5734" w:rsidP="0020414D">
            <w:pPr>
              <w:pStyle w:val="Compact"/>
              <w:ind w:firstLine="0"/>
              <w:jc w:val="left"/>
            </w:pPr>
            <w:r>
              <w:t xml:space="preserve">HIV Immunology Database, EPIMHC, </w:t>
            </w:r>
            <w:proofErr w:type="spellStart"/>
            <w:r>
              <w:t>Immuneepitope</w:t>
            </w:r>
            <w:proofErr w:type="spellEnd"/>
            <w:r>
              <w:t>,</w:t>
            </w:r>
            <w:r w:rsidR="00D8041C" w:rsidRPr="00D8041C">
              <w:t xml:space="preserve"> </w:t>
            </w:r>
            <w:r>
              <w:t>Los Alamos database</w:t>
            </w:r>
          </w:p>
        </w:tc>
        <w:tc>
          <w:tcPr>
            <w:tcW w:w="0" w:type="auto"/>
          </w:tcPr>
          <w:p w14:paraId="55D22A71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N-</w:t>
            </w:r>
            <w:proofErr w:type="spellStart"/>
            <w:r>
              <w:t>граммы</w:t>
            </w:r>
            <w:proofErr w:type="spellEnd"/>
          </w:p>
        </w:tc>
        <w:tc>
          <w:tcPr>
            <w:tcW w:w="0" w:type="auto"/>
          </w:tcPr>
          <w:p w14:paraId="7AB30FE8" w14:textId="77777777" w:rsidR="005C4AD5" w:rsidRDefault="00BF5734">
            <w:pPr>
              <w:pStyle w:val="Compact"/>
              <w:jc w:val="left"/>
            </w:pPr>
            <w:r>
              <w:t>[91]</w:t>
            </w:r>
          </w:p>
        </w:tc>
      </w:tr>
      <w:tr w:rsidR="005C4AD5" w14:paraId="0E7CF2DE" w14:textId="77777777" w:rsidTr="009B5EC2">
        <w:tc>
          <w:tcPr>
            <w:tcW w:w="859" w:type="pct"/>
          </w:tcPr>
          <w:p w14:paraId="4BFC24A3" w14:textId="77777777" w:rsidR="005C4AD5" w:rsidRDefault="00BF5734" w:rsidP="00BF5734">
            <w:pPr>
              <w:pStyle w:val="Compact"/>
              <w:ind w:firstLine="0"/>
              <w:jc w:val="left"/>
            </w:pPr>
            <w:r>
              <w:t>PRED</w:t>
            </w:r>
            <w:r>
              <w:rPr>
                <w:vertAlign w:val="superscript"/>
              </w:rPr>
              <w:t>TAP</w:t>
            </w:r>
          </w:p>
        </w:tc>
        <w:tc>
          <w:tcPr>
            <w:tcW w:w="1197" w:type="pct"/>
          </w:tcPr>
          <w:p w14:paraId="23166F83" w14:textId="77777777" w:rsidR="005C4AD5" w:rsidRDefault="00BF5734" w:rsidP="009B5EC2">
            <w:pPr>
              <w:pStyle w:val="Compact"/>
              <w:ind w:firstLine="0"/>
              <w:jc w:val="left"/>
            </w:pPr>
            <w:r>
              <w:t>TAP</w:t>
            </w:r>
          </w:p>
        </w:tc>
        <w:tc>
          <w:tcPr>
            <w:tcW w:w="1224" w:type="pct"/>
          </w:tcPr>
          <w:p w14:paraId="2EC0B674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Экспериментальные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0" w:type="auto"/>
          </w:tcPr>
          <w:p w14:paraId="32244D05" w14:textId="41082DCE" w:rsidR="005C4AD5" w:rsidRDefault="0020414D" w:rsidP="0020414D">
            <w:pPr>
              <w:pStyle w:val="Compact"/>
              <w:ind w:firstLine="0"/>
              <w:jc w:val="left"/>
            </w:pPr>
            <w:r>
              <w:t>ANN</w:t>
            </w:r>
            <w:r>
              <w:t xml:space="preserve"> </w:t>
            </w:r>
            <w:r w:rsidR="00BF5734">
              <w:t>+ HMM</w:t>
            </w:r>
          </w:p>
        </w:tc>
        <w:tc>
          <w:tcPr>
            <w:tcW w:w="0" w:type="auto"/>
          </w:tcPr>
          <w:p w14:paraId="35AB7A3B" w14:textId="77777777" w:rsidR="005C4AD5" w:rsidRDefault="00BF5734">
            <w:pPr>
              <w:pStyle w:val="Compact"/>
              <w:jc w:val="left"/>
            </w:pPr>
            <w:r>
              <w:t>[92]</w:t>
            </w:r>
          </w:p>
        </w:tc>
      </w:tr>
      <w:tr w:rsidR="005C4AD5" w14:paraId="47982204" w14:textId="77777777" w:rsidTr="009B5EC2">
        <w:tc>
          <w:tcPr>
            <w:tcW w:w="859" w:type="pct"/>
          </w:tcPr>
          <w:p w14:paraId="6A7DE26C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TAPREG</w:t>
            </w:r>
          </w:p>
        </w:tc>
        <w:tc>
          <w:tcPr>
            <w:tcW w:w="1197" w:type="pct"/>
          </w:tcPr>
          <w:p w14:paraId="7A6436C7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TAP</w:t>
            </w:r>
          </w:p>
        </w:tc>
        <w:tc>
          <w:tcPr>
            <w:tcW w:w="1224" w:type="pct"/>
          </w:tcPr>
          <w:p w14:paraId="71965F8F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Экспериментальные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, </w:t>
            </w:r>
            <w:proofErr w:type="spellStart"/>
            <w:r>
              <w:t>Antijen</w:t>
            </w:r>
            <w:proofErr w:type="spellEnd"/>
          </w:p>
        </w:tc>
        <w:tc>
          <w:tcPr>
            <w:tcW w:w="0" w:type="auto"/>
          </w:tcPr>
          <w:p w14:paraId="30DCE71D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SVM</w:t>
            </w:r>
          </w:p>
        </w:tc>
        <w:tc>
          <w:tcPr>
            <w:tcW w:w="0" w:type="auto"/>
          </w:tcPr>
          <w:p w14:paraId="259B083F" w14:textId="77777777" w:rsidR="005C4AD5" w:rsidRDefault="00BF5734">
            <w:pPr>
              <w:pStyle w:val="Compact"/>
              <w:jc w:val="left"/>
            </w:pPr>
            <w:r>
              <w:t>[80]</w:t>
            </w:r>
          </w:p>
        </w:tc>
      </w:tr>
      <w:tr w:rsidR="005C4AD5" w14:paraId="2E75B9F8" w14:textId="77777777" w:rsidTr="009B5EC2">
        <w:tc>
          <w:tcPr>
            <w:tcW w:w="859" w:type="pct"/>
          </w:tcPr>
          <w:p w14:paraId="325DD815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NetMHCpan</w:t>
            </w:r>
            <w:proofErr w:type="spellEnd"/>
          </w:p>
        </w:tc>
        <w:tc>
          <w:tcPr>
            <w:tcW w:w="1197" w:type="pct"/>
          </w:tcPr>
          <w:p w14:paraId="5537754B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MHC</w:t>
            </w:r>
          </w:p>
        </w:tc>
        <w:tc>
          <w:tcPr>
            <w:tcW w:w="1224" w:type="pct"/>
          </w:tcPr>
          <w:p w14:paraId="4B9BAC04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IEDB</w:t>
            </w:r>
          </w:p>
        </w:tc>
        <w:tc>
          <w:tcPr>
            <w:tcW w:w="0" w:type="auto"/>
          </w:tcPr>
          <w:p w14:paraId="2E22F344" w14:textId="1FF4CE71" w:rsidR="005C4AD5" w:rsidRDefault="0020414D" w:rsidP="0020414D">
            <w:pPr>
              <w:pStyle w:val="Compact"/>
              <w:ind w:firstLine="0"/>
              <w:jc w:val="left"/>
            </w:pPr>
            <w:r>
              <w:t>ANN</w:t>
            </w:r>
          </w:p>
        </w:tc>
        <w:tc>
          <w:tcPr>
            <w:tcW w:w="0" w:type="auto"/>
          </w:tcPr>
          <w:p w14:paraId="0DDB3B11" w14:textId="77777777" w:rsidR="005C4AD5" w:rsidRDefault="00BF5734">
            <w:pPr>
              <w:pStyle w:val="Compact"/>
              <w:jc w:val="left"/>
            </w:pPr>
            <w:r>
              <w:t>[93]</w:t>
            </w:r>
          </w:p>
        </w:tc>
      </w:tr>
      <w:tr w:rsidR="005C4AD5" w14:paraId="3D391DE1" w14:textId="77777777" w:rsidTr="009B5EC2">
        <w:tc>
          <w:tcPr>
            <w:tcW w:w="859" w:type="pct"/>
          </w:tcPr>
          <w:p w14:paraId="756C1ACF" w14:textId="77777777" w:rsidR="005C4AD5" w:rsidRDefault="00BF5734" w:rsidP="0020414D">
            <w:pPr>
              <w:pStyle w:val="Compact"/>
              <w:ind w:firstLine="0"/>
              <w:jc w:val="left"/>
            </w:pPr>
            <w:proofErr w:type="spellStart"/>
            <w:r>
              <w:t>MHCSeqNet</w:t>
            </w:r>
            <w:proofErr w:type="spellEnd"/>
          </w:p>
        </w:tc>
        <w:tc>
          <w:tcPr>
            <w:tcW w:w="1197" w:type="pct"/>
          </w:tcPr>
          <w:p w14:paraId="4F4D6E7C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>MHC</w:t>
            </w:r>
          </w:p>
        </w:tc>
        <w:tc>
          <w:tcPr>
            <w:tcW w:w="1224" w:type="pct"/>
          </w:tcPr>
          <w:p w14:paraId="68946B7A" w14:textId="77777777" w:rsidR="005C4AD5" w:rsidRDefault="00BF5734" w:rsidP="0020414D">
            <w:pPr>
              <w:pStyle w:val="Compact"/>
              <w:ind w:firstLine="0"/>
              <w:jc w:val="left"/>
            </w:pPr>
            <w:r>
              <w:t xml:space="preserve">IEDB, </w:t>
            </w:r>
            <w:proofErr w:type="spellStart"/>
            <w:r>
              <w:t>MHCflurry</w:t>
            </w:r>
            <w:proofErr w:type="spellEnd"/>
          </w:p>
        </w:tc>
        <w:tc>
          <w:tcPr>
            <w:tcW w:w="0" w:type="auto"/>
          </w:tcPr>
          <w:p w14:paraId="20EC1EC2" w14:textId="6031253B" w:rsidR="005C4AD5" w:rsidRDefault="0020414D" w:rsidP="0020414D">
            <w:pPr>
              <w:pStyle w:val="Compact"/>
              <w:ind w:firstLine="0"/>
              <w:jc w:val="left"/>
            </w:pPr>
            <w:r>
              <w:t>ANN</w:t>
            </w:r>
          </w:p>
        </w:tc>
        <w:tc>
          <w:tcPr>
            <w:tcW w:w="0" w:type="auto"/>
          </w:tcPr>
          <w:p w14:paraId="1D64C07C" w14:textId="77777777" w:rsidR="005C4AD5" w:rsidRDefault="00BF5734">
            <w:pPr>
              <w:pStyle w:val="Compact"/>
              <w:jc w:val="left"/>
            </w:pPr>
            <w:r>
              <w:t>[94]</w:t>
            </w:r>
          </w:p>
        </w:tc>
      </w:tr>
    </w:tbl>
    <w:bookmarkEnd w:id="12"/>
    <w:p w14:paraId="533C097E" w14:textId="77777777" w:rsidR="005C4AD5" w:rsidRPr="007A630F" w:rsidRDefault="00BF5734">
      <w:pPr>
        <w:pStyle w:val="a0"/>
        <w:rPr>
          <w:lang w:val="ru-RU"/>
        </w:rPr>
      </w:pPr>
      <w:r w:rsidRPr="007A630F">
        <w:rPr>
          <w:lang w:val="ru-RU"/>
        </w:rPr>
        <w:t xml:space="preserve">Программы </w:t>
      </w:r>
      <w:proofErr w:type="spellStart"/>
      <w:r>
        <w:t>NetCTLpan</w:t>
      </w:r>
      <w:proofErr w:type="spellEnd"/>
      <w:r w:rsidRPr="007A630F">
        <w:rPr>
          <w:lang w:val="ru-RU"/>
        </w:rPr>
        <w:t xml:space="preserve"> и </w:t>
      </w:r>
      <w:proofErr w:type="spellStart"/>
      <w:r>
        <w:t>MHCflurry</w:t>
      </w:r>
      <w:proofErr w:type="spellEnd"/>
      <w:r w:rsidRPr="007A630F">
        <w:rPr>
          <w:lang w:val="ru-RU"/>
        </w:rPr>
        <w:t xml:space="preserve"> моделируют несколько этапов процессинга. </w:t>
      </w:r>
      <w:proofErr w:type="spellStart"/>
      <w:r>
        <w:t>MHCflurry</w:t>
      </w:r>
      <w:proofErr w:type="spellEnd"/>
      <w:r w:rsidRPr="007A630F">
        <w:rPr>
          <w:lang w:val="ru-RU"/>
        </w:rPr>
        <w:t xml:space="preserve"> состоит из двух моделей на основе нейронных сетей: по предсказанию процессинга и связыванию с МНС - результат </w:t>
      </w:r>
      <w:proofErr w:type="spellStart"/>
      <w:r w:rsidRPr="007A630F">
        <w:rPr>
          <w:lang w:val="ru-RU"/>
        </w:rPr>
        <w:t>аггрегируется</w:t>
      </w:r>
      <w:proofErr w:type="spellEnd"/>
      <w:r w:rsidRPr="007A630F">
        <w:rPr>
          <w:lang w:val="ru-RU"/>
        </w:rPr>
        <w:t xml:space="preserve"> с помощью логистической </w:t>
      </w:r>
      <w:proofErr w:type="gramStart"/>
      <w:r w:rsidRPr="007A630F">
        <w:rPr>
          <w:lang w:val="ru-RU"/>
        </w:rPr>
        <w:t>регрессии[</w:t>
      </w:r>
      <w:proofErr w:type="gramEnd"/>
      <w:r w:rsidRPr="007A630F">
        <w:rPr>
          <w:lang w:val="ru-RU"/>
        </w:rPr>
        <w:t xml:space="preserve">95]. </w:t>
      </w:r>
      <w:proofErr w:type="spellStart"/>
      <w:r>
        <w:t>NetCTLpan</w:t>
      </w:r>
      <w:proofErr w:type="spellEnd"/>
      <w:r w:rsidRPr="007A630F">
        <w:rPr>
          <w:lang w:val="ru-RU"/>
        </w:rPr>
        <w:t xml:space="preserve"> предсказывает разрезание белков </w:t>
      </w:r>
      <w:proofErr w:type="spellStart"/>
      <w:r w:rsidRPr="007A630F">
        <w:rPr>
          <w:lang w:val="ru-RU"/>
        </w:rPr>
        <w:t>протеосомой</w:t>
      </w:r>
      <w:proofErr w:type="spellEnd"/>
      <w:r w:rsidRPr="007A630F">
        <w:rPr>
          <w:lang w:val="ru-RU"/>
        </w:rPr>
        <w:t xml:space="preserve">, транспорт и связывание по отдельности [96]. Эти методы являются пан-аллельными, то есть предсказывают результат для почти всего многообразия известных аллелей </w:t>
      </w:r>
      <w:r>
        <w:lastRenderedPageBreak/>
        <w:t>HLA</w:t>
      </w:r>
      <w:r w:rsidRPr="007A630F">
        <w:rPr>
          <w:lang w:val="ru-RU"/>
        </w:rPr>
        <w:t xml:space="preserve">. Это достигается путем особого подхода представления аллелей в виде </w:t>
      </w:r>
      <w:proofErr w:type="spellStart"/>
      <w:r w:rsidRPr="007A630F">
        <w:rPr>
          <w:lang w:val="ru-RU"/>
        </w:rPr>
        <w:t>псевдопоследовательности</w:t>
      </w:r>
      <w:proofErr w:type="spellEnd"/>
      <w:r w:rsidRPr="007A630F">
        <w:rPr>
          <w:lang w:val="ru-RU"/>
        </w:rPr>
        <w:t xml:space="preserve"> остатков, находящихся на расстоянии до 4 Å от пептидов длиной 9 аминокислот в любых репрезентативных структурах комплекса </w:t>
      </w:r>
      <w:r>
        <w:t>HLA</w:t>
      </w:r>
      <w:r w:rsidRPr="007A630F">
        <w:rPr>
          <w:lang w:val="ru-RU"/>
        </w:rPr>
        <w:t>-</w:t>
      </w:r>
      <w:proofErr w:type="gramStart"/>
      <w:r w:rsidRPr="007A630F">
        <w:rPr>
          <w:lang w:val="ru-RU"/>
        </w:rPr>
        <w:t>пептид[</w:t>
      </w:r>
      <w:proofErr w:type="gramEnd"/>
      <w:r w:rsidRPr="007A630F">
        <w:rPr>
          <w:lang w:val="ru-RU"/>
        </w:rPr>
        <w:t xml:space="preserve">93]. Активно ведется разработка пан-специфичных фреймворков для предсказания связывания пептидов с </w:t>
      </w:r>
      <w:r>
        <w:t>HLA</w:t>
      </w:r>
      <w:r w:rsidRPr="007A630F">
        <w:rPr>
          <w:lang w:val="ru-RU"/>
        </w:rPr>
        <w:t xml:space="preserve"> и все они основаны на нейронных </w:t>
      </w:r>
      <w:proofErr w:type="gramStart"/>
      <w:r w:rsidRPr="007A630F">
        <w:rPr>
          <w:lang w:val="ru-RU"/>
        </w:rPr>
        <w:t>сетях[</w:t>
      </w:r>
      <w:proofErr w:type="gramEnd"/>
      <w:r w:rsidRPr="007A630F">
        <w:rPr>
          <w:lang w:val="ru-RU"/>
        </w:rPr>
        <w:t xml:space="preserve">94; 97; 98]. Современные методы предсказания связывания пептида с МНС имеют высокий </w:t>
      </w:r>
      <w:r>
        <w:t>AUC</w:t>
      </w:r>
      <w:r w:rsidRPr="007A630F">
        <w:rPr>
          <w:lang w:val="ru-RU"/>
        </w:rPr>
        <w:t xml:space="preserve"> </w:t>
      </w:r>
      <w:r>
        <w:t>ROC</w:t>
      </w:r>
      <w:r w:rsidRPr="007A630F">
        <w:rPr>
          <w:lang w:val="ru-RU"/>
        </w:rPr>
        <w:t xml:space="preserve">, больше 0,95, однако предсказания ограничены какой-то конкретной длиной пептида, чаще в 9 </w:t>
      </w:r>
      <w:proofErr w:type="gramStart"/>
      <w:r w:rsidRPr="007A630F">
        <w:rPr>
          <w:lang w:val="ru-RU"/>
        </w:rPr>
        <w:t>аминокислот[</w:t>
      </w:r>
      <w:proofErr w:type="gramEnd"/>
      <w:r w:rsidRPr="007A630F">
        <w:rPr>
          <w:lang w:val="ru-RU"/>
        </w:rPr>
        <w:t>99; 100].</w:t>
      </w:r>
    </w:p>
    <w:p w14:paraId="41450EED" w14:textId="77777777" w:rsidR="005C4AD5" w:rsidRPr="007A630F" w:rsidRDefault="00BF5734">
      <w:pPr>
        <w:pStyle w:val="1"/>
        <w:rPr>
          <w:lang w:val="ru-RU"/>
        </w:rPr>
      </w:pPr>
      <w:bookmarkStart w:id="13" w:name="концептуальная-схема-модели"/>
      <w:bookmarkStart w:id="14" w:name="_Toc132124589"/>
      <w:bookmarkEnd w:id="10"/>
      <w:r w:rsidRPr="007A630F">
        <w:rPr>
          <w:lang w:val="ru-RU"/>
        </w:rPr>
        <w:lastRenderedPageBreak/>
        <w:t>6. Концептуальная схема модели</w:t>
      </w:r>
      <w:bookmarkEnd w:id="14"/>
    </w:p>
    <w:p w14:paraId="115A6002" w14:textId="77777777" w:rsidR="005C4AD5" w:rsidRPr="007A630F" w:rsidRDefault="00BF5734">
      <w:pPr>
        <w:pStyle w:val="1"/>
        <w:rPr>
          <w:lang w:val="ru-RU"/>
        </w:rPr>
      </w:pPr>
      <w:bookmarkStart w:id="15" w:name="базы-данных"/>
      <w:bookmarkStart w:id="16" w:name="_Toc132124590"/>
      <w:bookmarkEnd w:id="13"/>
      <w:r w:rsidRPr="007A630F">
        <w:rPr>
          <w:lang w:val="ru-RU"/>
        </w:rPr>
        <w:t>7. Базы данных</w:t>
      </w:r>
      <w:bookmarkEnd w:id="16"/>
    </w:p>
    <w:p w14:paraId="5321F242" w14:textId="77777777" w:rsidR="005C4AD5" w:rsidRPr="007A630F" w:rsidRDefault="00BF5734">
      <w:pPr>
        <w:pStyle w:val="1"/>
        <w:rPr>
          <w:lang w:val="ru-RU"/>
        </w:rPr>
      </w:pPr>
      <w:bookmarkStart w:id="17" w:name="методы-моделирования"/>
      <w:bookmarkStart w:id="18" w:name="_Toc132124591"/>
      <w:bookmarkEnd w:id="15"/>
      <w:r w:rsidRPr="007A630F">
        <w:rPr>
          <w:lang w:val="ru-RU"/>
        </w:rPr>
        <w:t>8. Методы моделирования</w:t>
      </w:r>
      <w:bookmarkEnd w:id="18"/>
    </w:p>
    <w:p w14:paraId="5857BD65" w14:textId="77777777" w:rsidR="005C4AD5" w:rsidRPr="007A630F" w:rsidRDefault="00BF5734">
      <w:pPr>
        <w:pStyle w:val="1"/>
        <w:rPr>
          <w:lang w:val="ru-RU"/>
        </w:rPr>
      </w:pPr>
      <w:bookmarkStart w:id="19" w:name="модель-работы-протеасомы"/>
      <w:bookmarkStart w:id="20" w:name="_Toc132124592"/>
      <w:bookmarkEnd w:id="17"/>
      <w:r w:rsidRPr="007A630F">
        <w:rPr>
          <w:lang w:val="ru-RU"/>
        </w:rPr>
        <w:t>9. Модель работы протеасомы</w:t>
      </w:r>
      <w:bookmarkEnd w:id="20"/>
    </w:p>
    <w:p w14:paraId="3909A95A" w14:textId="77777777" w:rsidR="005C4AD5" w:rsidRPr="007A630F" w:rsidRDefault="00BF5734">
      <w:pPr>
        <w:pStyle w:val="1"/>
        <w:rPr>
          <w:lang w:val="ru-RU"/>
        </w:rPr>
      </w:pPr>
      <w:bookmarkStart w:id="21" w:name="модель-работы-тар-транспортера"/>
      <w:bookmarkStart w:id="22" w:name="_Toc132124593"/>
      <w:bookmarkEnd w:id="19"/>
      <w:r w:rsidRPr="007A630F">
        <w:rPr>
          <w:lang w:val="ru-RU"/>
        </w:rPr>
        <w:t>10. Модель работы ТАР-транспортера</w:t>
      </w:r>
      <w:bookmarkEnd w:id="22"/>
    </w:p>
    <w:p w14:paraId="42B2BD7C" w14:textId="77777777" w:rsidR="005C4AD5" w:rsidRPr="007A630F" w:rsidRDefault="00BF5734">
      <w:pPr>
        <w:pStyle w:val="1"/>
        <w:rPr>
          <w:lang w:val="ru-RU"/>
        </w:rPr>
      </w:pPr>
      <w:bookmarkStart w:id="23" w:name="модель-взаимодействия-эпитоп-мнс"/>
      <w:bookmarkStart w:id="24" w:name="_Toc132124594"/>
      <w:bookmarkEnd w:id="21"/>
      <w:r w:rsidRPr="007A630F">
        <w:rPr>
          <w:lang w:val="ru-RU"/>
        </w:rPr>
        <w:t>11. Модель взаимодействия эпитоп-МНС</w:t>
      </w:r>
      <w:bookmarkEnd w:id="24"/>
    </w:p>
    <w:p w14:paraId="5E1C0514" w14:textId="77777777" w:rsidR="005C4AD5" w:rsidRPr="007A630F" w:rsidRDefault="00BF5734">
      <w:pPr>
        <w:pStyle w:val="1"/>
        <w:rPr>
          <w:lang w:val="ru-RU"/>
        </w:rPr>
      </w:pPr>
      <w:bookmarkStart w:id="25" w:name="объединенная-модель"/>
      <w:bookmarkStart w:id="26" w:name="_Toc132124595"/>
      <w:bookmarkEnd w:id="23"/>
      <w:r w:rsidRPr="007A630F">
        <w:rPr>
          <w:lang w:val="ru-RU"/>
        </w:rPr>
        <w:t>12. Объединенная модель</w:t>
      </w:r>
      <w:bookmarkEnd w:id="26"/>
    </w:p>
    <w:p w14:paraId="73FBB198" w14:textId="77777777" w:rsidR="005C4AD5" w:rsidRPr="007A630F" w:rsidRDefault="00BF5734">
      <w:pPr>
        <w:pStyle w:val="1"/>
        <w:rPr>
          <w:lang w:val="ru-RU"/>
        </w:rPr>
      </w:pPr>
      <w:bookmarkStart w:id="27" w:name="веб-сервис"/>
      <w:bookmarkStart w:id="28" w:name="_Toc132124596"/>
      <w:bookmarkEnd w:id="25"/>
      <w:r w:rsidRPr="007A630F">
        <w:rPr>
          <w:lang w:val="ru-RU"/>
        </w:rPr>
        <w:t>13. Веб-сервис</w:t>
      </w:r>
      <w:bookmarkEnd w:id="28"/>
    </w:p>
    <w:p w14:paraId="19D9128D" w14:textId="77777777" w:rsidR="005C4AD5" w:rsidRPr="007A630F" w:rsidRDefault="00BF5734">
      <w:pPr>
        <w:pStyle w:val="1"/>
        <w:rPr>
          <w:lang w:val="ru-RU"/>
        </w:rPr>
      </w:pPr>
      <w:bookmarkStart w:id="29" w:name="выводы"/>
      <w:bookmarkStart w:id="30" w:name="_Toc132124597"/>
      <w:bookmarkEnd w:id="27"/>
      <w:r w:rsidRPr="007A630F">
        <w:rPr>
          <w:lang w:val="ru-RU"/>
        </w:rPr>
        <w:t>14. Выводы</w:t>
      </w:r>
      <w:bookmarkEnd w:id="30"/>
    </w:p>
    <w:p w14:paraId="37A9684A" w14:textId="77777777" w:rsidR="005C4AD5" w:rsidRPr="007A630F" w:rsidRDefault="00BF5734">
      <w:pPr>
        <w:pStyle w:val="1"/>
        <w:rPr>
          <w:lang w:val="ru-RU"/>
        </w:rPr>
      </w:pPr>
      <w:bookmarkStart w:id="31" w:name="обсуждение"/>
      <w:bookmarkStart w:id="32" w:name="_Toc132124598"/>
      <w:bookmarkEnd w:id="29"/>
      <w:r w:rsidRPr="007A630F">
        <w:rPr>
          <w:lang w:val="ru-RU"/>
        </w:rPr>
        <w:t>15. Обсуждение</w:t>
      </w:r>
      <w:bookmarkEnd w:id="32"/>
    </w:p>
    <w:p w14:paraId="7912BA24" w14:textId="77777777" w:rsidR="005C4AD5" w:rsidRPr="007A630F" w:rsidRDefault="00BF5734">
      <w:pPr>
        <w:pStyle w:val="1"/>
        <w:rPr>
          <w:lang w:val="ru-RU"/>
        </w:rPr>
      </w:pPr>
      <w:bookmarkStart w:id="33" w:name="приложение"/>
      <w:bookmarkStart w:id="34" w:name="_Toc132124599"/>
      <w:bookmarkEnd w:id="31"/>
      <w:r w:rsidRPr="007A630F">
        <w:rPr>
          <w:lang w:val="ru-RU"/>
        </w:rPr>
        <w:t>16. Приложение</w:t>
      </w:r>
      <w:bookmarkEnd w:id="34"/>
    </w:p>
    <w:p w14:paraId="5E7C006C" w14:textId="77777777" w:rsidR="005C4AD5" w:rsidRPr="007A630F" w:rsidRDefault="00BF5734">
      <w:pPr>
        <w:pStyle w:val="1"/>
        <w:rPr>
          <w:lang w:val="ru-RU"/>
        </w:rPr>
      </w:pPr>
      <w:bookmarkStart w:id="35" w:name="список-литературы"/>
      <w:bookmarkStart w:id="36" w:name="_Toc132124600"/>
      <w:bookmarkEnd w:id="33"/>
      <w:r w:rsidRPr="007A630F">
        <w:rPr>
          <w:lang w:val="ru-RU"/>
        </w:rPr>
        <w:t>Список литературы</w:t>
      </w:r>
      <w:bookmarkEnd w:id="36"/>
    </w:p>
    <w:p w14:paraId="56290720" w14:textId="77777777" w:rsidR="005C4AD5" w:rsidRPr="007A630F" w:rsidRDefault="00BF5734" w:rsidP="007A630F">
      <w:pPr>
        <w:pStyle w:val="af8"/>
        <w:rPr>
          <w:rFonts w:ascii="Times New Roman" w:hAnsi="Times New Roman" w:cs="Times New Roman"/>
          <w:lang w:val="ru-RU"/>
        </w:rPr>
      </w:pPr>
      <w:bookmarkStart w:id="37" w:name="ref-yarilin2010"/>
      <w:bookmarkStart w:id="38" w:name="refs"/>
      <w:r w:rsidRPr="007A630F">
        <w:rPr>
          <w:rFonts w:ascii="Times New Roman" w:hAnsi="Times New Roman" w:cs="Times New Roman"/>
          <w:lang w:val="ru-RU"/>
        </w:rPr>
        <w:t>1. Ярилин</w:t>
      </w:r>
      <w:r w:rsidRPr="007A630F">
        <w:rPr>
          <w:rFonts w:ascii="Times New Roman" w:hAnsi="Times New Roman" w:cs="Times New Roman"/>
        </w:rPr>
        <w:t> </w:t>
      </w:r>
      <w:r w:rsidRPr="007A630F">
        <w:rPr>
          <w:rFonts w:ascii="Times New Roman" w:hAnsi="Times New Roman" w:cs="Times New Roman"/>
          <w:lang w:val="ru-RU"/>
        </w:rPr>
        <w:t>А.А. Иммунология / А.А. Ярилин. – Москва: ГЭОТАР-Медиа, 2010.</w:t>
      </w:r>
    </w:p>
    <w:p w14:paraId="7F0332EF" w14:textId="77777777" w:rsidR="005C4AD5" w:rsidRPr="007A630F" w:rsidRDefault="00BF5734" w:rsidP="007A630F">
      <w:pPr>
        <w:pStyle w:val="af8"/>
        <w:rPr>
          <w:rFonts w:ascii="Times New Roman" w:hAnsi="Times New Roman" w:cs="Times New Roman"/>
          <w:lang w:val="ru-RU"/>
        </w:rPr>
      </w:pPr>
      <w:bookmarkStart w:id="39" w:name="ref-gankovskaya2014"/>
      <w:bookmarkEnd w:id="37"/>
      <w:r w:rsidRPr="007A630F">
        <w:rPr>
          <w:rFonts w:ascii="Times New Roman" w:hAnsi="Times New Roman" w:cs="Times New Roman"/>
          <w:lang w:val="ru-RU"/>
        </w:rPr>
        <w:lastRenderedPageBreak/>
        <w:t xml:space="preserve">2. </w:t>
      </w:r>
      <w:proofErr w:type="spellStart"/>
      <w:r w:rsidRPr="007A630F">
        <w:rPr>
          <w:rFonts w:ascii="Times New Roman" w:hAnsi="Times New Roman" w:cs="Times New Roman"/>
          <w:lang w:val="ru-RU"/>
        </w:rPr>
        <w:t>Ганковская</w:t>
      </w:r>
      <w:proofErr w:type="spellEnd"/>
      <w:r w:rsidRPr="007A630F">
        <w:rPr>
          <w:rFonts w:ascii="Times New Roman" w:hAnsi="Times New Roman" w:cs="Times New Roman"/>
        </w:rPr>
        <w:t> </w:t>
      </w:r>
      <w:r w:rsidRPr="007A630F">
        <w:rPr>
          <w:rFonts w:ascii="Times New Roman" w:hAnsi="Times New Roman" w:cs="Times New Roman"/>
          <w:lang w:val="ru-RU"/>
        </w:rPr>
        <w:t xml:space="preserve">Л.В. Основы общей иммунологии. Учебно-методическое пособие для студентов медицинских вузов / Л.В. </w:t>
      </w:r>
      <w:proofErr w:type="spellStart"/>
      <w:r w:rsidRPr="007A630F">
        <w:rPr>
          <w:rFonts w:ascii="Times New Roman" w:hAnsi="Times New Roman" w:cs="Times New Roman"/>
          <w:lang w:val="ru-RU"/>
        </w:rPr>
        <w:t>Ганковская</w:t>
      </w:r>
      <w:proofErr w:type="spellEnd"/>
      <w:r w:rsidRPr="007A630F">
        <w:rPr>
          <w:rFonts w:ascii="Times New Roman" w:hAnsi="Times New Roman" w:cs="Times New Roman"/>
          <w:lang w:val="ru-RU"/>
        </w:rPr>
        <w:t xml:space="preserve">, Л.С. </w:t>
      </w:r>
      <w:proofErr w:type="spellStart"/>
      <w:r w:rsidRPr="007A630F">
        <w:rPr>
          <w:rFonts w:ascii="Times New Roman" w:hAnsi="Times New Roman" w:cs="Times New Roman"/>
          <w:lang w:val="ru-RU"/>
        </w:rPr>
        <w:t>Намазова</w:t>
      </w:r>
      <w:proofErr w:type="spellEnd"/>
      <w:r w:rsidRPr="007A630F">
        <w:rPr>
          <w:rFonts w:ascii="Times New Roman" w:hAnsi="Times New Roman" w:cs="Times New Roman"/>
          <w:lang w:val="ru-RU"/>
        </w:rPr>
        <w:t xml:space="preserve">-Баранова, Р.Я. </w:t>
      </w:r>
      <w:proofErr w:type="spellStart"/>
      <w:r w:rsidRPr="007A630F">
        <w:rPr>
          <w:rFonts w:ascii="Times New Roman" w:hAnsi="Times New Roman" w:cs="Times New Roman"/>
          <w:lang w:val="ru-RU"/>
        </w:rPr>
        <w:t>Мешкова</w:t>
      </w:r>
      <w:proofErr w:type="spellEnd"/>
      <w:r w:rsidRPr="007A630F">
        <w:rPr>
          <w:rFonts w:ascii="Times New Roman" w:hAnsi="Times New Roman" w:cs="Times New Roman"/>
          <w:lang w:val="ru-RU"/>
        </w:rPr>
        <w:t xml:space="preserve">. – Москва: </w:t>
      </w:r>
      <w:proofErr w:type="spellStart"/>
      <w:r w:rsidRPr="007A630F">
        <w:rPr>
          <w:rFonts w:ascii="Times New Roman" w:hAnsi="Times New Roman" w:cs="Times New Roman"/>
          <w:lang w:val="ru-RU"/>
        </w:rPr>
        <w:t>ПедиатрЪ</w:t>
      </w:r>
      <w:proofErr w:type="spellEnd"/>
      <w:r w:rsidRPr="007A630F">
        <w:rPr>
          <w:rFonts w:ascii="Times New Roman" w:hAnsi="Times New Roman" w:cs="Times New Roman"/>
          <w:lang w:val="ru-RU"/>
        </w:rPr>
        <w:t>, 2014.</w:t>
      </w:r>
    </w:p>
    <w:p w14:paraId="38C5F2A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0" w:name="ref-murugan2012"/>
      <w:bookmarkEnd w:id="39"/>
      <w:r w:rsidRPr="007A630F">
        <w:rPr>
          <w:rFonts w:ascii="Times New Roman" w:hAnsi="Times New Roman" w:cs="Times New Roman"/>
        </w:rPr>
        <w:t xml:space="preserve">3. Murugan A. </w:t>
      </w:r>
      <w:hyperlink r:id="rId8">
        <w:r w:rsidRPr="007A630F">
          <w:rPr>
            <w:rStyle w:val="afd"/>
            <w:rFonts w:ascii="Times New Roman" w:hAnsi="Times New Roman" w:cs="Times New Roman"/>
          </w:rPr>
          <w:t>Statistical inference of the generation probability of T-cell receptors from sequence repertoires</w:t>
        </w:r>
      </w:hyperlink>
      <w:r w:rsidRPr="007A630F">
        <w:rPr>
          <w:rFonts w:ascii="Times New Roman" w:hAnsi="Times New Roman" w:cs="Times New Roman"/>
        </w:rPr>
        <w:t xml:space="preserve"> / A. Murugan [et al.] // Proceedings of the National Academy of Sciences. – 2012. – Vol. 109. – № 40. – P. 16161-16166.</w:t>
      </w:r>
    </w:p>
    <w:p w14:paraId="1CFA1BC7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1" w:name="ref-dash2017"/>
      <w:bookmarkEnd w:id="40"/>
      <w:r w:rsidRPr="007A630F">
        <w:rPr>
          <w:rFonts w:ascii="Times New Roman" w:hAnsi="Times New Roman" w:cs="Times New Roman"/>
        </w:rPr>
        <w:t xml:space="preserve">4. Dash R. </w:t>
      </w:r>
      <w:hyperlink r:id="rId9">
        <w:r w:rsidRPr="007A630F">
          <w:rPr>
            <w:rStyle w:val="afd"/>
            <w:rFonts w:ascii="Times New Roman" w:hAnsi="Times New Roman" w:cs="Times New Roman"/>
          </w:rPr>
          <w:t>In silico-based vaccine design against Ebola virus glycoprotein</w:t>
        </w:r>
      </w:hyperlink>
      <w:r w:rsidRPr="007A630F">
        <w:rPr>
          <w:rFonts w:ascii="Times New Roman" w:hAnsi="Times New Roman" w:cs="Times New Roman"/>
        </w:rPr>
        <w:t xml:space="preserve"> / R. Dash [et al.] // Advances and Applications in Bioinformatics and Chemistry. – 2017. – Vols. Volume 10. – P. 11-28.</w:t>
      </w:r>
    </w:p>
    <w:p w14:paraId="42085C7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2" w:name="ref-vianainvenção2021"/>
      <w:bookmarkEnd w:id="41"/>
      <w:r w:rsidRPr="007A630F">
        <w:rPr>
          <w:rFonts w:ascii="Times New Roman" w:hAnsi="Times New Roman" w:cs="Times New Roman"/>
        </w:rPr>
        <w:t xml:space="preserve">5. Viana Invenção M. da C. </w:t>
      </w:r>
      <w:hyperlink r:id="rId10">
        <w:r w:rsidRPr="007A630F">
          <w:rPr>
            <w:rStyle w:val="afd"/>
            <w:rFonts w:ascii="Times New Roman" w:hAnsi="Times New Roman" w:cs="Times New Roman"/>
          </w:rPr>
          <w:t>Development of synthetic antigen vaccines for COVID-19</w:t>
        </w:r>
      </w:hyperlink>
      <w:r w:rsidRPr="007A630F">
        <w:rPr>
          <w:rFonts w:ascii="Times New Roman" w:hAnsi="Times New Roman" w:cs="Times New Roman"/>
        </w:rPr>
        <w:t xml:space="preserve"> / M. da C. Viana Invenção [et al.] // Human Vaccines &amp; Immunotherapeutics. – 2021. – Vol. 17. – № 11. – P. 3855-3870.</w:t>
      </w:r>
    </w:p>
    <w:p w14:paraId="55D0EDEB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3" w:name="ref-schmidt2021"/>
      <w:bookmarkEnd w:id="42"/>
      <w:r w:rsidRPr="007A630F">
        <w:rPr>
          <w:rFonts w:ascii="Times New Roman" w:hAnsi="Times New Roman" w:cs="Times New Roman"/>
        </w:rPr>
        <w:t xml:space="preserve">6. Schmidt J. </w:t>
      </w:r>
      <w:hyperlink r:id="rId11">
        <w:r w:rsidRPr="007A630F">
          <w:rPr>
            <w:rStyle w:val="afd"/>
            <w:rFonts w:ascii="Times New Roman" w:hAnsi="Times New Roman" w:cs="Times New Roman"/>
          </w:rPr>
          <w:t>Prediction of neo-epitope immunogenicity reveals TCR recognition determinants and provides insight into immunoediting</w:t>
        </w:r>
      </w:hyperlink>
      <w:r w:rsidRPr="007A630F">
        <w:rPr>
          <w:rFonts w:ascii="Times New Roman" w:hAnsi="Times New Roman" w:cs="Times New Roman"/>
        </w:rPr>
        <w:t xml:space="preserve"> / J. Schmidt [et al.] // Cell Reports Medicine. – 2021. – Vol. 2. – № 2. – P. 100194.</w:t>
      </w:r>
    </w:p>
    <w:p w14:paraId="4B44274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4" w:name="ref-1999"/>
      <w:bookmarkEnd w:id="43"/>
      <w:r w:rsidRPr="007A630F">
        <w:rPr>
          <w:rFonts w:ascii="Times New Roman" w:hAnsi="Times New Roman" w:cs="Times New Roman"/>
        </w:rPr>
        <w:t xml:space="preserve">7. consortium M. sequencing. </w:t>
      </w:r>
      <w:hyperlink r:id="rId12">
        <w:r w:rsidRPr="007A630F">
          <w:rPr>
            <w:rStyle w:val="afd"/>
            <w:rFonts w:ascii="Times New Roman" w:hAnsi="Times New Roman" w:cs="Times New Roman"/>
          </w:rPr>
          <w:t>Complete sequence and gene map of a human major histocompatibility complex</w:t>
        </w:r>
      </w:hyperlink>
      <w:r w:rsidRPr="007A630F">
        <w:rPr>
          <w:rFonts w:ascii="Times New Roman" w:hAnsi="Times New Roman" w:cs="Times New Roman"/>
        </w:rPr>
        <w:t xml:space="preserve"> / M. sequencing consortium // Nature. – 1999. – Vol. 401. – № 6756. – P. 921-923.</w:t>
      </w:r>
    </w:p>
    <w:p w14:paraId="10A4105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5" w:name="ref-robinson2019"/>
      <w:bookmarkEnd w:id="44"/>
      <w:r w:rsidRPr="007A630F">
        <w:rPr>
          <w:rFonts w:ascii="Times New Roman" w:hAnsi="Times New Roman" w:cs="Times New Roman"/>
        </w:rPr>
        <w:t xml:space="preserve">8. Robinson J. </w:t>
      </w:r>
      <w:hyperlink r:id="rId13">
        <w:r w:rsidRPr="007A630F">
          <w:rPr>
            <w:rStyle w:val="afd"/>
            <w:rFonts w:ascii="Times New Roman" w:hAnsi="Times New Roman" w:cs="Times New Roman"/>
          </w:rPr>
          <w:t>IPD-IMGT/HLA Database</w:t>
        </w:r>
      </w:hyperlink>
      <w:r w:rsidRPr="007A630F">
        <w:rPr>
          <w:rFonts w:ascii="Times New Roman" w:hAnsi="Times New Roman" w:cs="Times New Roman"/>
        </w:rPr>
        <w:t xml:space="preserve"> / J. Robinson [et al.] // Nucleic Acids Research. – 2019.</w:t>
      </w:r>
    </w:p>
    <w:p w14:paraId="01136D8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6" w:name="ref-ipd-imgt"/>
      <w:bookmarkEnd w:id="45"/>
      <w:r w:rsidRPr="007A630F">
        <w:rPr>
          <w:rFonts w:ascii="Times New Roman" w:hAnsi="Times New Roman" w:cs="Times New Roman"/>
        </w:rPr>
        <w:t xml:space="preserve">9. </w:t>
      </w:r>
      <w:hyperlink r:id="rId14">
        <w:r w:rsidRPr="007A630F">
          <w:rPr>
            <w:rStyle w:val="afd"/>
            <w:rFonts w:ascii="Times New Roman" w:hAnsi="Times New Roman" w:cs="Times New Roman"/>
          </w:rPr>
          <w:t>IPD-IMGT/HLA database statistics</w:t>
        </w:r>
      </w:hyperlink>
      <w:r w:rsidRPr="007A630F">
        <w:rPr>
          <w:rFonts w:ascii="Times New Roman" w:hAnsi="Times New Roman" w:cs="Times New Roman"/>
        </w:rPr>
        <w:t>.</w:t>
      </w:r>
    </w:p>
    <w:p w14:paraId="615E06BF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7" w:name="ref-cao2001"/>
      <w:bookmarkEnd w:id="46"/>
      <w:r w:rsidRPr="007A630F">
        <w:rPr>
          <w:rFonts w:ascii="Times New Roman" w:hAnsi="Times New Roman" w:cs="Times New Roman"/>
        </w:rPr>
        <w:t xml:space="preserve">10. Cao K. </w:t>
      </w:r>
      <w:hyperlink r:id="rId15">
        <w:r w:rsidRPr="007A630F">
          <w:rPr>
            <w:rStyle w:val="afd"/>
            <w:rFonts w:ascii="Times New Roman" w:hAnsi="Times New Roman" w:cs="Times New Roman"/>
          </w:rPr>
          <w:t>Analysis of the frequencies of HLA-A, B, and C alleles and haplotypes in the five major ethnic groups of the United States reveals high levels of diversity in these loci and contrasting distribution patterns in these populations</w:t>
        </w:r>
      </w:hyperlink>
      <w:r w:rsidRPr="007A630F">
        <w:rPr>
          <w:rFonts w:ascii="Times New Roman" w:hAnsi="Times New Roman" w:cs="Times New Roman"/>
        </w:rPr>
        <w:t xml:space="preserve"> / K. Cao [et al.] // Human Immunology. – 2001. – Vol. 62. – № 9. – P. 1009-1030.</w:t>
      </w:r>
    </w:p>
    <w:p w14:paraId="6F35AF6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48" w:name="ref-autoimmu2013"/>
      <w:bookmarkEnd w:id="47"/>
      <w:r w:rsidRPr="007A630F">
        <w:rPr>
          <w:rFonts w:ascii="Times New Roman" w:hAnsi="Times New Roman" w:cs="Times New Roman"/>
        </w:rPr>
        <w:t xml:space="preserve">11. </w:t>
      </w:r>
      <w:hyperlink r:id="rId16">
        <w:r w:rsidRPr="007A630F">
          <w:rPr>
            <w:rStyle w:val="afd"/>
            <w:rFonts w:ascii="Times New Roman" w:hAnsi="Times New Roman" w:cs="Times New Roman"/>
          </w:rPr>
          <w:t>Autoimmunity: From Bench to Bedside</w:t>
        </w:r>
      </w:hyperlink>
      <w:r w:rsidRPr="007A630F">
        <w:rPr>
          <w:rFonts w:ascii="Times New Roman" w:hAnsi="Times New Roman" w:cs="Times New Roman"/>
        </w:rPr>
        <w:t>. Autoimmunity / eds. J.-M. Anaya [et al.] PMID: 29087650. – Bogota (Colombia): El Rosario University Press, 2013.</w:t>
      </w:r>
    </w:p>
    <w:p w14:paraId="79968B1B" w14:textId="77777777" w:rsidR="005C4AD5" w:rsidRPr="007A630F" w:rsidRDefault="00BF5734" w:rsidP="007A630F">
      <w:pPr>
        <w:pStyle w:val="af8"/>
        <w:rPr>
          <w:rFonts w:ascii="Times New Roman" w:hAnsi="Times New Roman" w:cs="Times New Roman"/>
          <w:lang w:val="ru-RU"/>
        </w:rPr>
      </w:pPr>
      <w:bookmarkStart w:id="49" w:name="ref-merfi2020"/>
      <w:bookmarkEnd w:id="48"/>
      <w:r w:rsidRPr="007A630F">
        <w:rPr>
          <w:rFonts w:ascii="Times New Roman" w:hAnsi="Times New Roman" w:cs="Times New Roman"/>
          <w:lang w:val="ru-RU"/>
        </w:rPr>
        <w:t>12. Мерфи</w:t>
      </w:r>
      <w:r w:rsidRPr="007A630F">
        <w:rPr>
          <w:rFonts w:ascii="Times New Roman" w:hAnsi="Times New Roman" w:cs="Times New Roman"/>
        </w:rPr>
        <w:t> </w:t>
      </w:r>
      <w:r w:rsidRPr="007A630F">
        <w:rPr>
          <w:rFonts w:ascii="Times New Roman" w:hAnsi="Times New Roman" w:cs="Times New Roman"/>
          <w:lang w:val="ru-RU"/>
        </w:rPr>
        <w:t xml:space="preserve">К. Иммунобиология по </w:t>
      </w:r>
      <w:proofErr w:type="spellStart"/>
      <w:r w:rsidRPr="007A630F">
        <w:rPr>
          <w:rFonts w:ascii="Times New Roman" w:hAnsi="Times New Roman" w:cs="Times New Roman"/>
          <w:lang w:val="ru-RU"/>
        </w:rPr>
        <w:t>Джанвею</w:t>
      </w:r>
      <w:proofErr w:type="spellEnd"/>
      <w:r w:rsidRPr="007A630F">
        <w:rPr>
          <w:rFonts w:ascii="Times New Roman" w:hAnsi="Times New Roman" w:cs="Times New Roman"/>
          <w:lang w:val="ru-RU"/>
        </w:rPr>
        <w:t xml:space="preserve"> / К. Мерфи, К. Уивер. – 9. – Москва: </w:t>
      </w:r>
      <w:proofErr w:type="spellStart"/>
      <w:r w:rsidRPr="007A630F">
        <w:rPr>
          <w:rFonts w:ascii="Times New Roman" w:hAnsi="Times New Roman" w:cs="Times New Roman"/>
          <w:lang w:val="ru-RU"/>
        </w:rPr>
        <w:t>Логосфера</w:t>
      </w:r>
      <w:proofErr w:type="spellEnd"/>
      <w:r w:rsidRPr="007A630F">
        <w:rPr>
          <w:rFonts w:ascii="Times New Roman" w:hAnsi="Times New Roman" w:cs="Times New Roman"/>
          <w:lang w:val="ru-RU"/>
        </w:rPr>
        <w:t>, 2020.</w:t>
      </w:r>
    </w:p>
    <w:p w14:paraId="1F638DB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0" w:name="ref-lanier2005"/>
      <w:bookmarkEnd w:id="49"/>
      <w:r w:rsidRPr="007A630F">
        <w:rPr>
          <w:rFonts w:ascii="Times New Roman" w:hAnsi="Times New Roman" w:cs="Times New Roman"/>
        </w:rPr>
        <w:t xml:space="preserve">13. Lanier L.L. </w:t>
      </w:r>
      <w:hyperlink r:id="rId17">
        <w:r w:rsidRPr="007A630F">
          <w:rPr>
            <w:rStyle w:val="afd"/>
            <w:rFonts w:ascii="Times New Roman" w:hAnsi="Times New Roman" w:cs="Times New Roman"/>
          </w:rPr>
          <w:t>NK CELL RECOGNITION</w:t>
        </w:r>
      </w:hyperlink>
      <w:r w:rsidRPr="007A630F">
        <w:rPr>
          <w:rFonts w:ascii="Times New Roman" w:hAnsi="Times New Roman" w:cs="Times New Roman"/>
        </w:rPr>
        <w:t xml:space="preserve"> / L.L. Lanier // Annual Review of Immunology. – 2005. – Vol. 23. – № 1. – P. 225-274.</w:t>
      </w:r>
    </w:p>
    <w:p w14:paraId="49403F2E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1" w:name="ref-alfonso2000"/>
      <w:bookmarkEnd w:id="50"/>
      <w:r w:rsidRPr="007A630F">
        <w:rPr>
          <w:rFonts w:ascii="Times New Roman" w:hAnsi="Times New Roman" w:cs="Times New Roman"/>
        </w:rPr>
        <w:t xml:space="preserve">14. Alfonso C. </w:t>
      </w:r>
      <w:hyperlink r:id="rId18">
        <w:r w:rsidRPr="007A630F">
          <w:rPr>
            <w:rStyle w:val="afd"/>
            <w:rFonts w:ascii="Times New Roman" w:hAnsi="Times New Roman" w:cs="Times New Roman"/>
          </w:rPr>
          <w:t>Nonclassical MHC Class II Molecules</w:t>
        </w:r>
      </w:hyperlink>
      <w:r w:rsidRPr="007A630F">
        <w:rPr>
          <w:rFonts w:ascii="Times New Roman" w:hAnsi="Times New Roman" w:cs="Times New Roman"/>
        </w:rPr>
        <w:t xml:space="preserve"> / C. Alfonso, L. Karlsson // Annual Review of Immunology. – 2000. – Vol. 18. – № 1. – P. 113-142.</w:t>
      </w:r>
    </w:p>
    <w:p w14:paraId="40C4AD2A" w14:textId="77777777" w:rsidR="005C4AD5" w:rsidRPr="007A630F" w:rsidRDefault="00BF5734" w:rsidP="007A630F">
      <w:pPr>
        <w:pStyle w:val="af8"/>
        <w:rPr>
          <w:rFonts w:ascii="Times New Roman" w:hAnsi="Times New Roman" w:cs="Times New Roman"/>
          <w:lang w:val="ru-RU"/>
        </w:rPr>
      </w:pPr>
      <w:bookmarkStart w:id="52" w:name="ref-tibirkova"/>
      <w:bookmarkEnd w:id="51"/>
      <w:r w:rsidRPr="007A630F">
        <w:rPr>
          <w:rFonts w:ascii="Times New Roman" w:hAnsi="Times New Roman" w:cs="Times New Roman"/>
          <w:lang w:val="ru-RU"/>
        </w:rPr>
        <w:t xml:space="preserve">15. </w:t>
      </w:r>
      <w:proofErr w:type="spellStart"/>
      <w:r w:rsidRPr="007A630F">
        <w:rPr>
          <w:rFonts w:ascii="Times New Roman" w:hAnsi="Times New Roman" w:cs="Times New Roman"/>
          <w:lang w:val="ru-RU"/>
        </w:rPr>
        <w:t>Тибирькова</w:t>
      </w:r>
      <w:proofErr w:type="spellEnd"/>
      <w:r w:rsidRPr="007A630F">
        <w:rPr>
          <w:rFonts w:ascii="Times New Roman" w:hAnsi="Times New Roman" w:cs="Times New Roman"/>
        </w:rPr>
        <w:t> </w:t>
      </w:r>
      <w:r w:rsidRPr="007A630F">
        <w:rPr>
          <w:rFonts w:ascii="Times New Roman" w:hAnsi="Times New Roman" w:cs="Times New Roman"/>
          <w:lang w:val="ru-RU"/>
        </w:rPr>
        <w:t xml:space="preserve">Е.В. </w:t>
      </w:r>
      <w:hyperlink r:id="rId19">
        <w:r w:rsidRPr="007A630F">
          <w:rPr>
            <w:rStyle w:val="afd"/>
            <w:rFonts w:ascii="Times New Roman" w:hAnsi="Times New Roman" w:cs="Times New Roman"/>
            <w:lang w:val="ru-RU"/>
          </w:rPr>
          <w:t>РОЛЬ ИММУНОЛОГИЧЕСКОЙ ТОЛЕРАНТНОСТИ В ПОДДЕРЖАНИИ ГОМЕОСТАЗА</w:t>
        </w:r>
      </w:hyperlink>
      <w:r w:rsidRPr="007A630F">
        <w:rPr>
          <w:rFonts w:ascii="Times New Roman" w:hAnsi="Times New Roman" w:cs="Times New Roman"/>
          <w:lang w:val="ru-RU"/>
        </w:rPr>
        <w:t xml:space="preserve"> / Е.В. </w:t>
      </w:r>
      <w:proofErr w:type="spellStart"/>
      <w:r w:rsidRPr="007A630F">
        <w:rPr>
          <w:rFonts w:ascii="Times New Roman" w:hAnsi="Times New Roman" w:cs="Times New Roman"/>
          <w:lang w:val="ru-RU"/>
        </w:rPr>
        <w:t>Тибирькова</w:t>
      </w:r>
      <w:proofErr w:type="spellEnd"/>
      <w:r w:rsidRPr="007A630F">
        <w:rPr>
          <w:rFonts w:ascii="Times New Roman" w:hAnsi="Times New Roman" w:cs="Times New Roman"/>
          <w:lang w:val="ru-RU"/>
        </w:rPr>
        <w:t xml:space="preserve"> [</w:t>
      </w:r>
      <w:r w:rsidRPr="007A630F">
        <w:rPr>
          <w:rFonts w:ascii="Times New Roman" w:hAnsi="Times New Roman" w:cs="Times New Roman"/>
        </w:rPr>
        <w:t>et</w:t>
      </w:r>
      <w:r w:rsidRPr="007A630F">
        <w:rPr>
          <w:rFonts w:ascii="Times New Roman" w:hAnsi="Times New Roman" w:cs="Times New Roman"/>
          <w:lang w:val="ru-RU"/>
        </w:rPr>
        <w:t xml:space="preserve"> </w:t>
      </w:r>
      <w:r w:rsidRPr="007A630F">
        <w:rPr>
          <w:rFonts w:ascii="Times New Roman" w:hAnsi="Times New Roman" w:cs="Times New Roman"/>
        </w:rPr>
        <w:t>al</w:t>
      </w:r>
      <w:r w:rsidRPr="007A630F">
        <w:rPr>
          <w:rFonts w:ascii="Times New Roman" w:hAnsi="Times New Roman" w:cs="Times New Roman"/>
          <w:lang w:val="ru-RU"/>
        </w:rPr>
        <w:t>.].</w:t>
      </w:r>
    </w:p>
    <w:p w14:paraId="5433FBD9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3" w:name="ref-deakin2006"/>
      <w:bookmarkEnd w:id="52"/>
      <w:r w:rsidRPr="007A630F">
        <w:rPr>
          <w:rFonts w:ascii="Times New Roman" w:hAnsi="Times New Roman" w:cs="Times New Roman"/>
        </w:rPr>
        <w:t xml:space="preserve">16. Deakin J.E. </w:t>
      </w:r>
      <w:hyperlink r:id="rId20">
        <w:r w:rsidRPr="007A630F">
          <w:rPr>
            <w:rStyle w:val="afd"/>
            <w:rFonts w:ascii="Times New Roman" w:hAnsi="Times New Roman" w:cs="Times New Roman"/>
          </w:rPr>
          <w:t>Evolution and comparative analysis of the MHC Class III inflammatory region</w:t>
        </w:r>
      </w:hyperlink>
      <w:r w:rsidRPr="007A630F">
        <w:rPr>
          <w:rFonts w:ascii="Times New Roman" w:hAnsi="Times New Roman" w:cs="Times New Roman"/>
        </w:rPr>
        <w:t xml:space="preserve"> / J.E. Deakin [et al.] // BMC Genomics. – 2006. – Vol. 7. – № 1. – P. 281.</w:t>
      </w:r>
    </w:p>
    <w:p w14:paraId="69519AA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4" w:name="ref-bjorkman1987"/>
      <w:bookmarkEnd w:id="53"/>
      <w:r w:rsidRPr="007A630F">
        <w:rPr>
          <w:rFonts w:ascii="Times New Roman" w:hAnsi="Times New Roman" w:cs="Times New Roman"/>
        </w:rPr>
        <w:t xml:space="preserve">17. Bjorkman P.J. </w:t>
      </w:r>
      <w:hyperlink r:id="rId21">
        <w:r w:rsidRPr="007A630F">
          <w:rPr>
            <w:rStyle w:val="afd"/>
            <w:rFonts w:ascii="Times New Roman" w:hAnsi="Times New Roman" w:cs="Times New Roman"/>
          </w:rPr>
          <w:t>The foreign antigen binding site and T cell recognition regions of class I histocompatibility antigens</w:t>
        </w:r>
      </w:hyperlink>
      <w:r w:rsidRPr="007A630F">
        <w:rPr>
          <w:rFonts w:ascii="Times New Roman" w:hAnsi="Times New Roman" w:cs="Times New Roman"/>
        </w:rPr>
        <w:t xml:space="preserve"> / P.J. Bjorkman [et al.] // Nature. – 1987. – Vol. 329. – № 6139. – P. 512-518.</w:t>
      </w:r>
    </w:p>
    <w:p w14:paraId="7AA61AC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5" w:name="ref-meusser2005"/>
      <w:bookmarkEnd w:id="54"/>
      <w:r w:rsidRPr="007A630F">
        <w:rPr>
          <w:rFonts w:ascii="Times New Roman" w:hAnsi="Times New Roman" w:cs="Times New Roman"/>
        </w:rPr>
        <w:lastRenderedPageBreak/>
        <w:t xml:space="preserve">18. Meusser B. </w:t>
      </w:r>
      <w:hyperlink r:id="rId22">
        <w:r w:rsidRPr="007A630F">
          <w:rPr>
            <w:rStyle w:val="afd"/>
            <w:rFonts w:ascii="Times New Roman" w:hAnsi="Times New Roman" w:cs="Times New Roman"/>
          </w:rPr>
          <w:t>ERAD: the long road to destruction</w:t>
        </w:r>
      </w:hyperlink>
      <w:r w:rsidRPr="007A630F">
        <w:rPr>
          <w:rFonts w:ascii="Times New Roman" w:hAnsi="Times New Roman" w:cs="Times New Roman"/>
        </w:rPr>
        <w:t xml:space="preserve"> / B. Meusser [et al.] // Nature Cell Biology. – 2005. – Vol. 7. – ERAD. – № 8. – P. 766-772.</w:t>
      </w:r>
    </w:p>
    <w:p w14:paraId="515E540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6" w:name="ref-trolle2016"/>
      <w:bookmarkEnd w:id="55"/>
      <w:r w:rsidRPr="007A630F">
        <w:rPr>
          <w:rFonts w:ascii="Times New Roman" w:hAnsi="Times New Roman" w:cs="Times New Roman"/>
        </w:rPr>
        <w:t xml:space="preserve">19. Trolle T. </w:t>
      </w:r>
      <w:hyperlink r:id="rId23">
        <w:r w:rsidRPr="007A630F">
          <w:rPr>
            <w:rStyle w:val="afd"/>
            <w:rFonts w:ascii="Times New Roman" w:hAnsi="Times New Roman" w:cs="Times New Roman"/>
          </w:rPr>
          <w:t>The Length Distribution of Class IRestricted T Cell Epitopes Is Determined by Both Peptide Supply and MHC AlleleSpecific Binding Preference</w:t>
        </w:r>
      </w:hyperlink>
      <w:r w:rsidRPr="007A630F">
        <w:rPr>
          <w:rFonts w:ascii="Times New Roman" w:hAnsi="Times New Roman" w:cs="Times New Roman"/>
        </w:rPr>
        <w:t xml:space="preserve"> / T. Trolle [et al.] // The Journal of Immunology. – 2016. – Vol. 196. – № 4. – P. 1480-1487.</w:t>
      </w:r>
    </w:p>
    <w:p w14:paraId="2AC9933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7" w:name="ref-bjorkman1994a"/>
      <w:bookmarkEnd w:id="56"/>
      <w:r w:rsidRPr="007A630F">
        <w:rPr>
          <w:rFonts w:ascii="Times New Roman" w:hAnsi="Times New Roman" w:cs="Times New Roman"/>
        </w:rPr>
        <w:t xml:space="preserve">20. Bjorkman P.J. </w:t>
      </w:r>
      <w:hyperlink r:id="rId24">
        <w:r w:rsidRPr="007A630F">
          <w:rPr>
            <w:rStyle w:val="afd"/>
            <w:rFonts w:ascii="Times New Roman" w:hAnsi="Times New Roman" w:cs="Times New Roman"/>
          </w:rPr>
          <w:t>Structures of two classes of MHC molecules elucidated: crucial differences and similarities</w:t>
        </w:r>
      </w:hyperlink>
      <w:r w:rsidRPr="007A630F">
        <w:rPr>
          <w:rFonts w:ascii="Times New Roman" w:hAnsi="Times New Roman" w:cs="Times New Roman"/>
        </w:rPr>
        <w:t xml:space="preserve"> / P.J. Bjorkman, W.P. Burmeister // Current Opinion in Structural Biology. – 1994. – Vol. 4. – Structures of two classes of MHC molecules elucidated. – № 6. – P. 852-856.</w:t>
      </w:r>
    </w:p>
    <w:p w14:paraId="122076B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8" w:name="ref-white2014"/>
      <w:bookmarkEnd w:id="57"/>
      <w:r w:rsidRPr="007A630F">
        <w:rPr>
          <w:rFonts w:ascii="Times New Roman" w:hAnsi="Times New Roman" w:cs="Times New Roman"/>
        </w:rPr>
        <w:t xml:space="preserve">21. White K.D. </w:t>
      </w:r>
      <w:hyperlink r:id="rId25">
        <w:r w:rsidRPr="007A630F">
          <w:rPr>
            <w:rStyle w:val="afd"/>
            <w:rFonts w:ascii="Times New Roman" w:hAnsi="Times New Roman" w:cs="Times New Roman"/>
          </w:rPr>
          <w:t>HLA and the Pharmacogenomics of Drug Hypersensitivity</w:t>
        </w:r>
      </w:hyperlink>
      <w:r w:rsidRPr="007A630F">
        <w:rPr>
          <w:rFonts w:ascii="Times New Roman" w:hAnsi="Times New Roman" w:cs="Times New Roman"/>
        </w:rPr>
        <w:t xml:space="preserve"> / K.D. White, S. Gaudieri, E.J. Phillips // DOI: 10.1016/B978-0-12-386882-4.00021-9. – Elsevier, 2014. – P. 437-465.</w:t>
      </w:r>
    </w:p>
    <w:p w14:paraId="027677D7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59" w:name="ref-matsumura1992"/>
      <w:bookmarkEnd w:id="58"/>
      <w:r w:rsidRPr="007A630F">
        <w:rPr>
          <w:rFonts w:ascii="Times New Roman" w:hAnsi="Times New Roman" w:cs="Times New Roman"/>
        </w:rPr>
        <w:t xml:space="preserve">22. Matsumura M. </w:t>
      </w:r>
      <w:hyperlink r:id="rId26">
        <w:r w:rsidRPr="007A630F">
          <w:rPr>
            <w:rStyle w:val="afd"/>
            <w:rFonts w:ascii="Times New Roman" w:hAnsi="Times New Roman" w:cs="Times New Roman"/>
          </w:rPr>
          <w:t>Emerging Principles for the Recognition of Peptide Antigens by MHC Class I Molecules</w:t>
        </w:r>
      </w:hyperlink>
      <w:r w:rsidRPr="007A630F">
        <w:rPr>
          <w:rFonts w:ascii="Times New Roman" w:hAnsi="Times New Roman" w:cs="Times New Roman"/>
        </w:rPr>
        <w:t xml:space="preserve"> / M. Matsumura [et al.] // Science. – 1992. – Vol. 257. – № 5072. – P. 927-934.</w:t>
      </w:r>
    </w:p>
    <w:p w14:paraId="15E0192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0" w:name="ref-bjorkman1987a"/>
      <w:bookmarkEnd w:id="59"/>
      <w:r w:rsidRPr="007A630F">
        <w:rPr>
          <w:rFonts w:ascii="Times New Roman" w:hAnsi="Times New Roman" w:cs="Times New Roman"/>
        </w:rPr>
        <w:t xml:space="preserve">23. Bjorkman P.J. </w:t>
      </w:r>
      <w:hyperlink r:id="rId27">
        <w:r w:rsidRPr="007A630F">
          <w:rPr>
            <w:rStyle w:val="afd"/>
            <w:rFonts w:ascii="Times New Roman" w:hAnsi="Times New Roman" w:cs="Times New Roman"/>
          </w:rPr>
          <w:t>The foreign antigen binding site and T cell recognition regions of class I histocompatibility antigens</w:t>
        </w:r>
      </w:hyperlink>
      <w:r w:rsidRPr="007A630F">
        <w:rPr>
          <w:rFonts w:ascii="Times New Roman" w:hAnsi="Times New Roman" w:cs="Times New Roman"/>
        </w:rPr>
        <w:t xml:space="preserve"> / P.J. Bjorkman [et al.] // Nature. – 1987. – Vol. 329. – № 6139. – P. 512-518.</w:t>
      </w:r>
    </w:p>
    <w:p w14:paraId="51326AF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1" w:name="ref-hewitt2003"/>
      <w:bookmarkEnd w:id="60"/>
      <w:r w:rsidRPr="007A630F">
        <w:rPr>
          <w:rFonts w:ascii="Times New Roman" w:hAnsi="Times New Roman" w:cs="Times New Roman"/>
        </w:rPr>
        <w:t xml:space="preserve">24. Hewitt E.W. </w:t>
      </w:r>
      <w:hyperlink r:id="rId28">
        <w:r w:rsidRPr="007A630F">
          <w:rPr>
            <w:rStyle w:val="afd"/>
            <w:rFonts w:ascii="Times New Roman" w:hAnsi="Times New Roman" w:cs="Times New Roman"/>
          </w:rPr>
          <w:t>The MHC class I antigen presentation pathway: strategies for viral immune evasion</w:t>
        </w:r>
      </w:hyperlink>
      <w:r w:rsidRPr="007A630F">
        <w:rPr>
          <w:rFonts w:ascii="Times New Roman" w:hAnsi="Times New Roman" w:cs="Times New Roman"/>
        </w:rPr>
        <w:t xml:space="preserve"> / E.W. Hewitt // Immunology. – 2003. – Vol. 110. – The MHC class I antigen presentation pathway. – № 2. – P. 163-169.</w:t>
      </w:r>
    </w:p>
    <w:p w14:paraId="163DE570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2" w:name="ref-rutigliano2016"/>
      <w:bookmarkEnd w:id="61"/>
      <w:r w:rsidRPr="007A630F">
        <w:rPr>
          <w:rFonts w:ascii="Times New Roman" w:hAnsi="Times New Roman" w:cs="Times New Roman"/>
        </w:rPr>
        <w:t xml:space="preserve">25. </w:t>
      </w:r>
      <w:proofErr w:type="spellStart"/>
      <w:r w:rsidRPr="007A630F">
        <w:rPr>
          <w:rFonts w:ascii="Times New Roman" w:hAnsi="Times New Roman" w:cs="Times New Roman"/>
        </w:rPr>
        <w:t>Rutigliano</w:t>
      </w:r>
      <w:proofErr w:type="spellEnd"/>
      <w:r w:rsidRPr="007A630F">
        <w:rPr>
          <w:rFonts w:ascii="Times New Roman" w:hAnsi="Times New Roman" w:cs="Times New Roman"/>
        </w:rPr>
        <w:t xml:space="preserve"> H.M. </w:t>
      </w:r>
      <w:hyperlink r:id="rId29">
        <w:r w:rsidRPr="007A630F">
          <w:rPr>
            <w:rStyle w:val="afd"/>
            <w:rFonts w:ascii="Times New Roman" w:hAnsi="Times New Roman" w:cs="Times New Roman"/>
          </w:rPr>
          <w:t>Trophoblast Major Histocompatibility Complex Class I Expression Is Associated with Immune-Mediated Rejection of Bovine Fetuses Produced by Cloning</w:t>
        </w:r>
      </w:hyperlink>
      <w:r w:rsidRPr="007A630F">
        <w:rPr>
          <w:rFonts w:ascii="Times New Roman" w:hAnsi="Times New Roman" w:cs="Times New Roman"/>
        </w:rPr>
        <w:t xml:space="preserve"> / H.M. Rutigliano [et al.] // Biology of Reproduction. – 2016. – Vol. 95. – № 2. – P. 39-39.</w:t>
      </w:r>
    </w:p>
    <w:p w14:paraId="5F97C88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3" w:name="ref-ting2002"/>
      <w:bookmarkEnd w:id="62"/>
      <w:r w:rsidRPr="007A630F">
        <w:rPr>
          <w:rFonts w:ascii="Times New Roman" w:hAnsi="Times New Roman" w:cs="Times New Roman"/>
        </w:rPr>
        <w:t xml:space="preserve">26. Ting J.P.-Y. </w:t>
      </w:r>
      <w:hyperlink r:id="rId30">
        <w:r w:rsidRPr="007A630F">
          <w:rPr>
            <w:rStyle w:val="afd"/>
            <w:rFonts w:ascii="Times New Roman" w:hAnsi="Times New Roman" w:cs="Times New Roman"/>
          </w:rPr>
          <w:t>Genetic Control of MHC Class II Expression</w:t>
        </w:r>
      </w:hyperlink>
      <w:r w:rsidRPr="007A630F">
        <w:rPr>
          <w:rFonts w:ascii="Times New Roman" w:hAnsi="Times New Roman" w:cs="Times New Roman"/>
        </w:rPr>
        <w:t xml:space="preserve"> / J.P.-Y. Ting, J. Trowsdale // Cell. – 2002. – Vol. 109. – № 2. – P. S21-S33.</w:t>
      </w:r>
    </w:p>
    <w:p w14:paraId="5CF426B9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4" w:name="ref-rock2016"/>
      <w:bookmarkEnd w:id="63"/>
      <w:r w:rsidRPr="007A630F">
        <w:rPr>
          <w:rFonts w:ascii="Times New Roman" w:hAnsi="Times New Roman" w:cs="Times New Roman"/>
        </w:rPr>
        <w:t xml:space="preserve">27. Rock K.L. </w:t>
      </w:r>
      <w:hyperlink r:id="rId31">
        <w:r w:rsidRPr="007A630F">
          <w:rPr>
            <w:rStyle w:val="afd"/>
            <w:rFonts w:ascii="Times New Roman" w:hAnsi="Times New Roman" w:cs="Times New Roman"/>
          </w:rPr>
          <w:t>Present Yourself! By MHC Class I and MHC Class II Molecules</w:t>
        </w:r>
      </w:hyperlink>
      <w:r w:rsidRPr="007A630F">
        <w:rPr>
          <w:rFonts w:ascii="Times New Roman" w:hAnsi="Times New Roman" w:cs="Times New Roman"/>
        </w:rPr>
        <w:t xml:space="preserve"> / K.L. Rock, E. Reits, J. Neefjes // Trends in Immunology. – 2016. – Vol. 37. – № 11. – P. 724-737.</w:t>
      </w:r>
    </w:p>
    <w:p w14:paraId="1D7E7EF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5" w:name="ref-bevan2006"/>
      <w:bookmarkEnd w:id="64"/>
      <w:r w:rsidRPr="007A630F">
        <w:rPr>
          <w:rFonts w:ascii="Times New Roman" w:hAnsi="Times New Roman" w:cs="Times New Roman"/>
        </w:rPr>
        <w:t xml:space="preserve">28. Bevan M.J. </w:t>
      </w:r>
      <w:hyperlink r:id="rId32">
        <w:r w:rsidRPr="007A630F">
          <w:rPr>
            <w:rStyle w:val="afd"/>
            <w:rFonts w:ascii="Times New Roman" w:hAnsi="Times New Roman" w:cs="Times New Roman"/>
          </w:rPr>
          <w:t>Cross-priming</w:t>
        </w:r>
      </w:hyperlink>
      <w:r w:rsidRPr="007A630F">
        <w:rPr>
          <w:rFonts w:ascii="Times New Roman" w:hAnsi="Times New Roman" w:cs="Times New Roman"/>
        </w:rPr>
        <w:t xml:space="preserve"> / M.J. Bevan // Nature Immunology. – 2006. – Vol. 7. – № 4. – P. 363-365.</w:t>
      </w:r>
    </w:p>
    <w:p w14:paraId="18D8C76F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6" w:name="ref-pishesha2022"/>
      <w:bookmarkEnd w:id="65"/>
      <w:r w:rsidRPr="007A630F">
        <w:rPr>
          <w:rFonts w:ascii="Times New Roman" w:hAnsi="Times New Roman" w:cs="Times New Roman"/>
        </w:rPr>
        <w:t xml:space="preserve">29. Pishesha N. </w:t>
      </w:r>
      <w:hyperlink r:id="rId33">
        <w:r w:rsidRPr="007A630F">
          <w:rPr>
            <w:rStyle w:val="afd"/>
            <w:rFonts w:ascii="Times New Roman" w:hAnsi="Times New Roman" w:cs="Times New Roman"/>
          </w:rPr>
          <w:t>A guide to antigen processing and presentation</w:t>
        </w:r>
      </w:hyperlink>
      <w:r w:rsidRPr="007A630F">
        <w:rPr>
          <w:rFonts w:ascii="Times New Roman" w:hAnsi="Times New Roman" w:cs="Times New Roman"/>
        </w:rPr>
        <w:t xml:space="preserve"> / N. Pishesha, T.J. Harmand, H.L. Ploegh // Nature Reviews Immunology. – 2022. – Vol. 22. – № 12. – P. 751-764.</w:t>
      </w:r>
    </w:p>
    <w:p w14:paraId="4F67A5AB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7" w:name="ref-gong2016"/>
      <w:bookmarkEnd w:id="66"/>
      <w:r w:rsidRPr="007A630F">
        <w:rPr>
          <w:rFonts w:ascii="Times New Roman" w:hAnsi="Times New Roman" w:cs="Times New Roman"/>
        </w:rPr>
        <w:t xml:space="preserve">30. Gong B. </w:t>
      </w:r>
      <w:hyperlink r:id="rId34">
        <w:r w:rsidRPr="007A630F">
          <w:rPr>
            <w:rStyle w:val="afd"/>
            <w:rFonts w:ascii="Times New Roman" w:hAnsi="Times New Roman" w:cs="Times New Roman"/>
          </w:rPr>
          <w:t>The ubiquitin-proteasome system: Potential therapeutic targets for alzheimer’s disease and spinal cord injury</w:t>
        </w:r>
      </w:hyperlink>
      <w:r w:rsidRPr="007A630F">
        <w:rPr>
          <w:rFonts w:ascii="Times New Roman" w:hAnsi="Times New Roman" w:cs="Times New Roman"/>
        </w:rPr>
        <w:t xml:space="preserve"> / B. Gong [et al.] // Frontiers in Molecular Neuroscience. – 2016. – Vol. 9. – The ubiquitin-proteasome system.</w:t>
      </w:r>
    </w:p>
    <w:p w14:paraId="564B81B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8" w:name="ref-tanaka2009"/>
      <w:bookmarkEnd w:id="67"/>
      <w:r w:rsidRPr="007A630F">
        <w:rPr>
          <w:rFonts w:ascii="Times New Roman" w:hAnsi="Times New Roman" w:cs="Times New Roman"/>
        </w:rPr>
        <w:t xml:space="preserve">31. Tanaka K. </w:t>
      </w:r>
      <w:hyperlink r:id="rId35">
        <w:r w:rsidRPr="007A630F">
          <w:rPr>
            <w:rStyle w:val="afd"/>
            <w:rFonts w:ascii="Times New Roman" w:hAnsi="Times New Roman" w:cs="Times New Roman"/>
          </w:rPr>
          <w:t>The proteasome: Overview of structure and functions</w:t>
        </w:r>
      </w:hyperlink>
      <w:r w:rsidRPr="007A630F">
        <w:rPr>
          <w:rFonts w:ascii="Times New Roman" w:hAnsi="Times New Roman" w:cs="Times New Roman"/>
        </w:rPr>
        <w:t xml:space="preserve"> / K. Tanaka // Proceedings of the Japan Academy, Series B. – 2009. – Vol. 85. – The proteasome. – № 1. – P. 12-36.</w:t>
      </w:r>
    </w:p>
    <w:p w14:paraId="29BD09B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69" w:name="ref-kloetzel2001"/>
      <w:bookmarkEnd w:id="68"/>
      <w:r w:rsidRPr="007A630F">
        <w:rPr>
          <w:rFonts w:ascii="Times New Roman" w:hAnsi="Times New Roman" w:cs="Times New Roman"/>
        </w:rPr>
        <w:t xml:space="preserve">32. Kloetzel P.-M. </w:t>
      </w:r>
      <w:hyperlink r:id="rId36">
        <w:r w:rsidRPr="007A630F">
          <w:rPr>
            <w:rStyle w:val="afd"/>
            <w:rFonts w:ascii="Times New Roman" w:hAnsi="Times New Roman" w:cs="Times New Roman"/>
          </w:rPr>
          <w:t>Antigen processing by the proteasome</w:t>
        </w:r>
      </w:hyperlink>
      <w:r w:rsidRPr="007A630F">
        <w:rPr>
          <w:rFonts w:ascii="Times New Roman" w:hAnsi="Times New Roman" w:cs="Times New Roman"/>
        </w:rPr>
        <w:t xml:space="preserve"> / P.-M. Kloetzel // Nature Reviews Molecular Cell Biology. – 2001. – Vol. 2. – № 3. – P. 179-188.</w:t>
      </w:r>
    </w:p>
    <w:p w14:paraId="542AE4C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0" w:name="ref-murata2018a"/>
      <w:bookmarkEnd w:id="69"/>
      <w:r w:rsidRPr="007A630F">
        <w:rPr>
          <w:rFonts w:ascii="Times New Roman" w:hAnsi="Times New Roman" w:cs="Times New Roman"/>
        </w:rPr>
        <w:t xml:space="preserve">33. Murata S. </w:t>
      </w:r>
      <w:hyperlink r:id="rId37">
        <w:r w:rsidRPr="007A630F">
          <w:rPr>
            <w:rStyle w:val="afd"/>
            <w:rFonts w:ascii="Times New Roman" w:hAnsi="Times New Roman" w:cs="Times New Roman"/>
          </w:rPr>
          <w:t xml:space="preserve">The immunoproteasome and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thymoproteasome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functions, evolution and human disease</w:t>
        </w:r>
      </w:hyperlink>
      <w:r w:rsidRPr="007A630F">
        <w:rPr>
          <w:rFonts w:ascii="Times New Roman" w:hAnsi="Times New Roman" w:cs="Times New Roman"/>
        </w:rPr>
        <w:t xml:space="preserve"> / S. Murata [et al.] // Nature Immunology. – 2018. – Vol. 19. – The immunoproteasome and thymoproteasome. – № 9. – P. 923-931.</w:t>
      </w:r>
    </w:p>
    <w:p w14:paraId="0C97C00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1" w:name="ref-murata2007"/>
      <w:bookmarkEnd w:id="70"/>
      <w:r w:rsidRPr="007A630F">
        <w:rPr>
          <w:rFonts w:ascii="Times New Roman" w:hAnsi="Times New Roman" w:cs="Times New Roman"/>
        </w:rPr>
        <w:lastRenderedPageBreak/>
        <w:t xml:space="preserve">34. Murata S. </w:t>
      </w:r>
      <w:hyperlink r:id="rId38">
        <w:r w:rsidRPr="007A630F">
          <w:rPr>
            <w:rStyle w:val="afd"/>
            <w:rFonts w:ascii="Times New Roman" w:hAnsi="Times New Roman" w:cs="Times New Roman"/>
          </w:rPr>
          <w:t xml:space="preserve">Regulation of CD8 </w:t>
        </w:r>
        <w:r w:rsidRPr="007A630F">
          <w:rPr>
            <w:rStyle w:val="afd"/>
            <w:rFonts w:ascii="Times New Roman" w:hAnsi="Times New Roman" w:cs="Times New Roman"/>
            <w:vertAlign w:val="superscript"/>
          </w:rPr>
          <w:t>+</w:t>
        </w:r>
        <w:r w:rsidRPr="007A630F">
          <w:rPr>
            <w:rStyle w:val="afd"/>
            <w:rFonts w:ascii="Times New Roman" w:hAnsi="Times New Roman" w:cs="Times New Roman"/>
          </w:rPr>
          <w:t xml:space="preserve"> T Cell Development by Thymus-Specific Proteasomes</w:t>
        </w:r>
      </w:hyperlink>
      <w:r w:rsidRPr="007A630F">
        <w:rPr>
          <w:rFonts w:ascii="Times New Roman" w:hAnsi="Times New Roman" w:cs="Times New Roman"/>
        </w:rPr>
        <w:t xml:space="preserve"> / S. Murata [et al.] // Science. – 2007. – Vol. 316. – № 5829. – P. 1349-1353.</w:t>
      </w:r>
    </w:p>
    <w:p w14:paraId="34AF5BB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2" w:name="ref-harris"/>
      <w:bookmarkEnd w:id="71"/>
      <w:r w:rsidRPr="007A630F">
        <w:rPr>
          <w:rFonts w:ascii="Times New Roman" w:hAnsi="Times New Roman" w:cs="Times New Roman"/>
        </w:rPr>
        <w:t>35. Harris J.L. Substrate speci¢city of the human proteasome / J.L. Harris [et al.]. – P. 11.</w:t>
      </w:r>
    </w:p>
    <w:p w14:paraId="465E164E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3" w:name="ref-murata2018"/>
      <w:bookmarkEnd w:id="72"/>
      <w:r w:rsidRPr="007A630F">
        <w:rPr>
          <w:rFonts w:ascii="Times New Roman" w:hAnsi="Times New Roman" w:cs="Times New Roman"/>
        </w:rPr>
        <w:t xml:space="preserve">36. Murata S. </w:t>
      </w:r>
      <w:hyperlink r:id="rId39">
        <w:r w:rsidRPr="007A630F">
          <w:rPr>
            <w:rStyle w:val="afd"/>
            <w:rFonts w:ascii="Times New Roman" w:hAnsi="Times New Roman" w:cs="Times New Roman"/>
          </w:rPr>
          <w:t xml:space="preserve">The immunoproteasome and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thymoproteasome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functions, evolution and human disease</w:t>
        </w:r>
      </w:hyperlink>
      <w:r w:rsidRPr="007A630F">
        <w:rPr>
          <w:rFonts w:ascii="Times New Roman" w:hAnsi="Times New Roman" w:cs="Times New Roman"/>
        </w:rPr>
        <w:t xml:space="preserve"> / S. Murata [et al.] // Nature Immunology. – 2018. – Vol. 19. – The immunoproteasome and thymoproteasome. – № 9. – P. 923-931.</w:t>
      </w:r>
    </w:p>
    <w:p w14:paraId="228A893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4" w:name="ref-takahama2012"/>
      <w:bookmarkEnd w:id="73"/>
      <w:r w:rsidRPr="007A630F">
        <w:rPr>
          <w:rFonts w:ascii="Times New Roman" w:hAnsi="Times New Roman" w:cs="Times New Roman"/>
        </w:rPr>
        <w:t xml:space="preserve">37. Takahama Y. </w:t>
      </w:r>
      <w:hyperlink r:id="rId40">
        <w:r w:rsidRPr="007A630F">
          <w:rPr>
            <w:rStyle w:val="afd"/>
            <w:rFonts w:ascii="Times New Roman" w:hAnsi="Times New Roman" w:cs="Times New Roman"/>
          </w:rPr>
          <w:t xml:space="preserve">β5t-containing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thymoproteasome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specific expression in thymic cortical epithelial cells and role in positive selection of CD8+ T cells</w:t>
        </w:r>
      </w:hyperlink>
      <w:r w:rsidRPr="007A630F">
        <w:rPr>
          <w:rFonts w:ascii="Times New Roman" w:hAnsi="Times New Roman" w:cs="Times New Roman"/>
        </w:rPr>
        <w:t xml:space="preserve"> / Y. Takahama [et al.] // Current Opinion in Immunology. – 2012. – Vol. 24. – β5t-containing thymoproteasome. – № 1. – P. 92-98.</w:t>
      </w:r>
    </w:p>
    <w:p w14:paraId="37BF363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5" w:name="ref-kniepert2014"/>
      <w:bookmarkEnd w:id="74"/>
      <w:r w:rsidRPr="007A630F">
        <w:rPr>
          <w:rFonts w:ascii="Times New Roman" w:hAnsi="Times New Roman" w:cs="Times New Roman"/>
        </w:rPr>
        <w:t xml:space="preserve">38. Kniepert A. </w:t>
      </w:r>
      <w:hyperlink r:id="rId41">
        <w:r w:rsidRPr="007A630F">
          <w:rPr>
            <w:rStyle w:val="afd"/>
            <w:rFonts w:ascii="Times New Roman" w:hAnsi="Times New Roman" w:cs="Times New Roman"/>
          </w:rPr>
          <w:t>The unique functions of tissue-specific proteasomes</w:t>
        </w:r>
      </w:hyperlink>
      <w:r w:rsidRPr="007A630F">
        <w:rPr>
          <w:rFonts w:ascii="Times New Roman" w:hAnsi="Times New Roman" w:cs="Times New Roman"/>
        </w:rPr>
        <w:t xml:space="preserve"> / A. Kniepert, M. Groettrup // Trends in Biochemical Sciences. – 2014. – Vol. 39. – № 1. – P. 17-24.</w:t>
      </w:r>
    </w:p>
    <w:p w14:paraId="3D8F7BA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6" w:name="ref-mediani2019"/>
      <w:bookmarkEnd w:id="75"/>
      <w:r w:rsidRPr="007A630F">
        <w:rPr>
          <w:rFonts w:ascii="Times New Roman" w:hAnsi="Times New Roman" w:cs="Times New Roman"/>
        </w:rPr>
        <w:t xml:space="preserve">39. Mediani L. </w:t>
      </w:r>
      <w:hyperlink r:id="rId42">
        <w:r w:rsidRPr="007A630F">
          <w:rPr>
            <w:rStyle w:val="afd"/>
            <w:rFonts w:ascii="Times New Roman" w:hAnsi="Times New Roman" w:cs="Times New Roman"/>
          </w:rPr>
          <w:t>Defective ribosomal products challenge nuclear function by impairing nuclear condensate dynamics and immobilizing ubiquitin</w:t>
        </w:r>
      </w:hyperlink>
      <w:r w:rsidRPr="007A630F">
        <w:rPr>
          <w:rFonts w:ascii="Times New Roman" w:hAnsi="Times New Roman" w:cs="Times New Roman"/>
        </w:rPr>
        <w:t xml:space="preserve"> / L. Mediani [et al.] // The EMBO Journal. – 2019. – Vol. 38. – № 15.</w:t>
      </w:r>
    </w:p>
    <w:p w14:paraId="44886F5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7" w:name="ref-dolan2010"/>
      <w:bookmarkEnd w:id="76"/>
      <w:r w:rsidRPr="007A630F">
        <w:rPr>
          <w:rFonts w:ascii="Times New Roman" w:hAnsi="Times New Roman" w:cs="Times New Roman"/>
        </w:rPr>
        <w:t xml:space="preserve">40. Dolan B.P. </w:t>
      </w:r>
      <w:hyperlink r:id="rId43">
        <w:r w:rsidRPr="007A630F">
          <w:rPr>
            <w:rStyle w:val="afd"/>
            <w:rFonts w:ascii="Times New Roman" w:hAnsi="Times New Roman" w:cs="Times New Roman"/>
          </w:rPr>
          <w:t>Defective Ribosomal Products Are the Major Source of Antigenic Peptides Endogenously Generated from Influenza A Virus Neuraminidase</w:t>
        </w:r>
      </w:hyperlink>
      <w:r w:rsidRPr="007A630F">
        <w:rPr>
          <w:rFonts w:ascii="Times New Roman" w:hAnsi="Times New Roman" w:cs="Times New Roman"/>
        </w:rPr>
        <w:t xml:space="preserve"> / B.P. Dolan [et al.] // The Journal of Immunology. – 2010. – Vol. 184. – № 3. – P. 1419-1424.</w:t>
      </w:r>
    </w:p>
    <w:p w14:paraId="41235D9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8" w:name="ref-suzuki2016"/>
      <w:bookmarkEnd w:id="77"/>
      <w:r w:rsidRPr="007A630F">
        <w:rPr>
          <w:rFonts w:ascii="Times New Roman" w:hAnsi="Times New Roman" w:cs="Times New Roman"/>
        </w:rPr>
        <w:t xml:space="preserve">41. Suzuki T. </w:t>
      </w:r>
      <w:hyperlink r:id="rId44">
        <w:r w:rsidRPr="007A630F">
          <w:rPr>
            <w:rStyle w:val="afd"/>
            <w:rFonts w:ascii="Times New Roman" w:hAnsi="Times New Roman" w:cs="Times New Roman"/>
          </w:rPr>
          <w:t xml:space="preserve">The cytoplasmic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peptide:N-glycanase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(NGLY1)  Structure, expression and cellular functions</w:t>
        </w:r>
      </w:hyperlink>
      <w:r w:rsidRPr="007A630F">
        <w:rPr>
          <w:rFonts w:ascii="Times New Roman" w:hAnsi="Times New Roman" w:cs="Times New Roman"/>
        </w:rPr>
        <w:t xml:space="preserve"> / T. Suzuki, C. Huang, H. Fujihira // Gene. – 2016. – Vol. 577. – The cytoplasmic peptide. – № 1. – P. 1-7.</w:t>
      </w:r>
    </w:p>
    <w:p w14:paraId="04CABB5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79" w:name="ref-vankasteren2014"/>
      <w:bookmarkEnd w:id="78"/>
      <w:r w:rsidRPr="007A630F">
        <w:rPr>
          <w:rFonts w:ascii="Times New Roman" w:hAnsi="Times New Roman" w:cs="Times New Roman"/>
        </w:rPr>
        <w:t xml:space="preserve">42. Kasteren S.I. van. </w:t>
      </w:r>
      <w:hyperlink r:id="rId45">
        <w:r w:rsidRPr="007A630F">
          <w:rPr>
            <w:rStyle w:val="afd"/>
            <w:rFonts w:ascii="Times New Roman" w:hAnsi="Times New Roman" w:cs="Times New Roman"/>
          </w:rPr>
          <w:t>Chemical biology of antigen presentation by MHC molecules</w:t>
        </w:r>
      </w:hyperlink>
      <w:r w:rsidRPr="007A630F">
        <w:rPr>
          <w:rFonts w:ascii="Times New Roman" w:hAnsi="Times New Roman" w:cs="Times New Roman"/>
        </w:rPr>
        <w:t xml:space="preserve"> / S.I. van Kasteren [et al.] // Current Opinion in Immunology. – 2014. – Vol. 26. – P. 21-31.</w:t>
      </w:r>
    </w:p>
    <w:p w14:paraId="708266C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0" w:name="ref-hanada2004"/>
      <w:bookmarkEnd w:id="79"/>
      <w:r w:rsidRPr="007A630F">
        <w:rPr>
          <w:rFonts w:ascii="Times New Roman" w:hAnsi="Times New Roman" w:cs="Times New Roman"/>
        </w:rPr>
        <w:t xml:space="preserve">43. Hanada K. </w:t>
      </w:r>
      <w:hyperlink r:id="rId46">
        <w:r w:rsidRPr="007A630F">
          <w:rPr>
            <w:rStyle w:val="afd"/>
            <w:rFonts w:ascii="Times New Roman" w:hAnsi="Times New Roman" w:cs="Times New Roman"/>
          </w:rPr>
          <w:t>Immune recognition of a human renal cancer antigen through post-translational protein splicing</w:t>
        </w:r>
      </w:hyperlink>
      <w:r w:rsidRPr="007A630F">
        <w:rPr>
          <w:rFonts w:ascii="Times New Roman" w:hAnsi="Times New Roman" w:cs="Times New Roman"/>
        </w:rPr>
        <w:t xml:space="preserve"> / K. Hanada, J.W. Yewdell, J.C. Yang // Nature. – 2004. – Vol. 427. – № 6971. – P. 252-256.</w:t>
      </w:r>
    </w:p>
    <w:p w14:paraId="55AEB105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1" w:name="ref-admon2021"/>
      <w:bookmarkEnd w:id="80"/>
      <w:r w:rsidRPr="007A630F">
        <w:rPr>
          <w:rFonts w:ascii="Times New Roman" w:hAnsi="Times New Roman" w:cs="Times New Roman"/>
        </w:rPr>
        <w:t xml:space="preserve">44. Admon A. </w:t>
      </w:r>
      <w:hyperlink r:id="rId47">
        <w:r w:rsidRPr="007A630F">
          <w:rPr>
            <w:rStyle w:val="afd"/>
            <w:rFonts w:ascii="Times New Roman" w:hAnsi="Times New Roman" w:cs="Times New Roman"/>
          </w:rPr>
          <w:t>Are There Indeed Spliced Peptides in the Immunopeptidome?</w:t>
        </w:r>
      </w:hyperlink>
      <w:r w:rsidRPr="007A630F">
        <w:rPr>
          <w:rFonts w:ascii="Times New Roman" w:hAnsi="Times New Roman" w:cs="Times New Roman"/>
        </w:rPr>
        <w:t xml:space="preserve"> / A. Admon // Molecular &amp; Cellular Proteomics. – 2021. – Vol. 20. – P. 100099.</w:t>
      </w:r>
    </w:p>
    <w:p w14:paraId="29C9F20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2" w:name="ref-vigneron2017"/>
      <w:bookmarkEnd w:id="81"/>
      <w:r w:rsidRPr="007A630F">
        <w:rPr>
          <w:rFonts w:ascii="Times New Roman" w:hAnsi="Times New Roman" w:cs="Times New Roman"/>
        </w:rPr>
        <w:t xml:space="preserve">45. Vigneron N. </w:t>
      </w:r>
      <w:hyperlink r:id="rId48">
        <w:r w:rsidRPr="007A630F">
          <w:rPr>
            <w:rStyle w:val="afd"/>
            <w:rFonts w:ascii="Times New Roman" w:hAnsi="Times New Roman" w:cs="Times New Roman"/>
          </w:rPr>
          <w:t>Peptide splicing by the proteasome</w:t>
        </w:r>
      </w:hyperlink>
      <w:r w:rsidRPr="007A630F">
        <w:rPr>
          <w:rFonts w:ascii="Times New Roman" w:hAnsi="Times New Roman" w:cs="Times New Roman"/>
        </w:rPr>
        <w:t xml:space="preserve"> / N. Vigneron [et al.] // Journal of Biological Chemistry. – 2017. – Vol. 292. – № 51. – P. 21170-21179.</w:t>
      </w:r>
    </w:p>
    <w:p w14:paraId="4357790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3" w:name="ref-mansurkhodzhaev2021"/>
      <w:bookmarkEnd w:id="82"/>
      <w:r w:rsidRPr="007A630F">
        <w:rPr>
          <w:rFonts w:ascii="Times New Roman" w:hAnsi="Times New Roman" w:cs="Times New Roman"/>
        </w:rPr>
        <w:t xml:space="preserve">46. Mansurkhodzhaev A. </w:t>
      </w:r>
      <w:hyperlink r:id="rId49">
        <w:r w:rsidRPr="007A630F">
          <w:rPr>
            <w:rStyle w:val="afd"/>
            <w:rFonts w:ascii="Times New Roman" w:hAnsi="Times New Roman" w:cs="Times New Roman"/>
          </w:rPr>
          <w:t>Proteasome-Generated cis-Spliced Peptides and Their Potential Role in CD8+ T Cell Tolerance</w:t>
        </w:r>
      </w:hyperlink>
      <w:r w:rsidRPr="007A630F">
        <w:rPr>
          <w:rFonts w:ascii="Times New Roman" w:hAnsi="Times New Roman" w:cs="Times New Roman"/>
        </w:rPr>
        <w:t xml:space="preserve"> / A. Mansurkhodzhaev [et al.] // Frontiers in Immunology. – 2021. – Vol. 12. – P. 614276.</w:t>
      </w:r>
    </w:p>
    <w:p w14:paraId="0DCB8E2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4" w:name="ref-mishto2019"/>
      <w:bookmarkEnd w:id="83"/>
      <w:r w:rsidRPr="007A630F">
        <w:rPr>
          <w:rFonts w:ascii="Times New Roman" w:hAnsi="Times New Roman" w:cs="Times New Roman"/>
        </w:rPr>
        <w:t xml:space="preserve">47. Mishto M. </w:t>
      </w:r>
      <w:hyperlink r:id="rId50">
        <w:r w:rsidRPr="007A630F">
          <w:rPr>
            <w:rStyle w:val="afd"/>
            <w:rFonts w:ascii="Times New Roman" w:hAnsi="Times New Roman" w:cs="Times New Roman"/>
          </w:rPr>
          <w:t xml:space="preserve">An in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silicoin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vitro Pipeline Identifying an HLA-A*02:01+ KRAS G12V+ Spliced Epitope Candidate for a Broad Tumor-Immune Response in Cancer Patients</w:t>
        </w:r>
      </w:hyperlink>
      <w:r w:rsidRPr="007A630F">
        <w:rPr>
          <w:rFonts w:ascii="Times New Roman" w:hAnsi="Times New Roman" w:cs="Times New Roman"/>
        </w:rPr>
        <w:t xml:space="preserve"> / M. Mishto [et al.] // Frontiers in Immunology. – 2019. – Vol. 10. – An in silicoin vitro Pipeline Identifying an HLA-A*02. – P. 2572.</w:t>
      </w:r>
    </w:p>
    <w:p w14:paraId="55199BB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5" w:name="ref-kato2022"/>
      <w:bookmarkEnd w:id="84"/>
      <w:r w:rsidRPr="007A630F">
        <w:rPr>
          <w:rFonts w:ascii="Times New Roman" w:hAnsi="Times New Roman" w:cs="Times New Roman"/>
        </w:rPr>
        <w:t xml:space="preserve">48. Kato K. </w:t>
      </w:r>
      <w:hyperlink r:id="rId51">
        <w:r w:rsidRPr="007A630F">
          <w:rPr>
            <w:rStyle w:val="afd"/>
            <w:rFonts w:ascii="Times New Roman" w:hAnsi="Times New Roman" w:cs="Times New Roman"/>
          </w:rPr>
          <w:t>Characterization of Proteasome-Generated Spliced Peptides Detected by Mass Spectrometry</w:t>
        </w:r>
      </w:hyperlink>
      <w:r w:rsidRPr="007A630F">
        <w:rPr>
          <w:rFonts w:ascii="Times New Roman" w:hAnsi="Times New Roman" w:cs="Times New Roman"/>
        </w:rPr>
        <w:t xml:space="preserve"> / K. Kato [et al.] // The Journal of Immunology. – 2022. – Vol. 208. – № 12. – P. 2856-2865.</w:t>
      </w:r>
    </w:p>
    <w:p w14:paraId="527715F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6" w:name="ref-lichti2022"/>
      <w:bookmarkEnd w:id="85"/>
      <w:r w:rsidRPr="007A630F">
        <w:rPr>
          <w:rFonts w:ascii="Times New Roman" w:hAnsi="Times New Roman" w:cs="Times New Roman"/>
        </w:rPr>
        <w:lastRenderedPageBreak/>
        <w:t xml:space="preserve">49. </w:t>
      </w:r>
      <w:proofErr w:type="spellStart"/>
      <w:r w:rsidRPr="007A630F">
        <w:rPr>
          <w:rFonts w:ascii="Times New Roman" w:hAnsi="Times New Roman" w:cs="Times New Roman"/>
        </w:rPr>
        <w:t>Lichti</w:t>
      </w:r>
      <w:proofErr w:type="spellEnd"/>
      <w:r w:rsidRPr="007A630F">
        <w:rPr>
          <w:rFonts w:ascii="Times New Roman" w:hAnsi="Times New Roman" w:cs="Times New Roman"/>
        </w:rPr>
        <w:t xml:space="preserve"> C.F. </w:t>
      </w:r>
      <w:hyperlink r:id="rId52">
        <w:r w:rsidRPr="007A630F">
          <w:rPr>
            <w:rStyle w:val="afd"/>
            <w:rFonts w:ascii="Times New Roman" w:hAnsi="Times New Roman" w:cs="Times New Roman"/>
          </w:rPr>
          <w:t>Navigating Critical Challenges Associated with Immunopeptidomics-Based Detection of Proteasomal Spliced Peptide Candidates</w:t>
        </w:r>
      </w:hyperlink>
      <w:r w:rsidRPr="007A630F">
        <w:rPr>
          <w:rFonts w:ascii="Times New Roman" w:hAnsi="Times New Roman" w:cs="Times New Roman"/>
        </w:rPr>
        <w:t xml:space="preserve"> / C.F. Lichti [et al.] // Cancer Immunology Research. – 2022. – Vol. 10. – № 3. – P. 275-284.</w:t>
      </w:r>
    </w:p>
    <w:p w14:paraId="3D91985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7" w:name="ref-liepe2016"/>
      <w:bookmarkEnd w:id="86"/>
      <w:r w:rsidRPr="007A630F">
        <w:rPr>
          <w:rFonts w:ascii="Times New Roman" w:hAnsi="Times New Roman" w:cs="Times New Roman"/>
        </w:rPr>
        <w:t xml:space="preserve">50. Liepe J. </w:t>
      </w:r>
      <w:hyperlink r:id="rId53">
        <w:r w:rsidRPr="007A630F">
          <w:rPr>
            <w:rStyle w:val="afd"/>
            <w:rFonts w:ascii="Times New Roman" w:hAnsi="Times New Roman" w:cs="Times New Roman"/>
          </w:rPr>
          <w:t>A large fraction of HLA class I ligands are proteasome-generated spliced peptides</w:t>
        </w:r>
      </w:hyperlink>
      <w:r w:rsidRPr="007A630F">
        <w:rPr>
          <w:rFonts w:ascii="Times New Roman" w:hAnsi="Times New Roman" w:cs="Times New Roman"/>
        </w:rPr>
        <w:t xml:space="preserve"> / J. Liepe [et al.] // Science. – 2016. – Vol. 354. – № 6310. – P. 354-358.</w:t>
      </w:r>
    </w:p>
    <w:p w14:paraId="158D262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8" w:name="ref-vigneron2019"/>
      <w:bookmarkEnd w:id="87"/>
      <w:r w:rsidRPr="007A630F">
        <w:rPr>
          <w:rFonts w:ascii="Times New Roman" w:hAnsi="Times New Roman" w:cs="Times New Roman"/>
        </w:rPr>
        <w:t xml:space="preserve">51. Vigneron N. </w:t>
      </w:r>
      <w:hyperlink r:id="rId54">
        <w:r w:rsidRPr="007A630F">
          <w:rPr>
            <w:rStyle w:val="afd"/>
            <w:rFonts w:ascii="Times New Roman" w:hAnsi="Times New Roman" w:cs="Times New Roman"/>
          </w:rPr>
          <w:t>Production of spliced peptides by the proteasome</w:t>
        </w:r>
      </w:hyperlink>
      <w:r w:rsidRPr="007A630F">
        <w:rPr>
          <w:rFonts w:ascii="Times New Roman" w:hAnsi="Times New Roman" w:cs="Times New Roman"/>
        </w:rPr>
        <w:t xml:space="preserve"> / N. Vigneron [et al.] // Molecular Immunology. – 2019. – Vol. 113. – P. 93-102.</w:t>
      </w:r>
    </w:p>
    <w:p w14:paraId="62FC9D7F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89" w:name="ref-rock2002"/>
      <w:bookmarkEnd w:id="88"/>
      <w:r w:rsidRPr="007A630F">
        <w:rPr>
          <w:rFonts w:ascii="Times New Roman" w:hAnsi="Times New Roman" w:cs="Times New Roman"/>
        </w:rPr>
        <w:t xml:space="preserve">52. Rock K.L. </w:t>
      </w:r>
      <w:hyperlink r:id="rId55">
        <w:r w:rsidRPr="007A630F">
          <w:rPr>
            <w:rStyle w:val="afd"/>
            <w:rFonts w:ascii="Times New Roman" w:hAnsi="Times New Roman" w:cs="Times New Roman"/>
          </w:rPr>
          <w:t>Protein degradation and the generation of MHC class I-presented peptides</w:t>
        </w:r>
      </w:hyperlink>
      <w:r w:rsidRPr="007A630F">
        <w:rPr>
          <w:rFonts w:ascii="Times New Roman" w:hAnsi="Times New Roman" w:cs="Times New Roman"/>
        </w:rPr>
        <w:t xml:space="preserve"> / K.L. Rock [et al.] // DOI: 10.1016/S0065-2776(02)80012-8. – Elsevier, 2002. – Vol. 80. – P. 1-70.</w:t>
      </w:r>
    </w:p>
    <w:p w14:paraId="1033055B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0" w:name="ref-craiu1997"/>
      <w:bookmarkEnd w:id="89"/>
      <w:r w:rsidRPr="007A630F">
        <w:rPr>
          <w:rFonts w:ascii="Times New Roman" w:hAnsi="Times New Roman" w:cs="Times New Roman"/>
        </w:rPr>
        <w:t xml:space="preserve">53. Craiu A. </w:t>
      </w:r>
      <w:hyperlink r:id="rId56">
        <w:r w:rsidRPr="007A630F">
          <w:rPr>
            <w:rStyle w:val="afd"/>
            <w:rFonts w:ascii="Times New Roman" w:hAnsi="Times New Roman" w:cs="Times New Roman"/>
          </w:rPr>
          <w:t>Two distinct proteolytic processes in the generation of a major histocompatibility complex class I-presented peptide</w:t>
        </w:r>
      </w:hyperlink>
      <w:r w:rsidRPr="007A630F">
        <w:rPr>
          <w:rFonts w:ascii="Times New Roman" w:hAnsi="Times New Roman" w:cs="Times New Roman"/>
        </w:rPr>
        <w:t xml:space="preserve"> / A. Craiu [et al.] // Proceedings of the National Academy of Sciences. – 1997. – Vol. 94. – № 20. – P. 10850-10855.</w:t>
      </w:r>
    </w:p>
    <w:p w14:paraId="10611CF9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1" w:name="ref-stoltze2000"/>
      <w:bookmarkEnd w:id="90"/>
      <w:r w:rsidRPr="007A630F">
        <w:rPr>
          <w:rFonts w:ascii="Times New Roman" w:hAnsi="Times New Roman" w:cs="Times New Roman"/>
        </w:rPr>
        <w:t xml:space="preserve">54. Stoltze L. </w:t>
      </w:r>
      <w:hyperlink r:id="rId57">
        <w:r w:rsidRPr="007A630F">
          <w:rPr>
            <w:rStyle w:val="afd"/>
            <w:rFonts w:ascii="Times New Roman" w:hAnsi="Times New Roman" w:cs="Times New Roman"/>
          </w:rPr>
          <w:t>Two new proteases in the MHC class I processing pathway</w:t>
        </w:r>
      </w:hyperlink>
      <w:r w:rsidRPr="007A630F">
        <w:rPr>
          <w:rFonts w:ascii="Times New Roman" w:hAnsi="Times New Roman" w:cs="Times New Roman"/>
        </w:rPr>
        <w:t xml:space="preserve"> / L. Stoltze [et al.] // Nature Immunology. – 2000. – Vol. 1. – № 5. – P. 413-418.</w:t>
      </w:r>
    </w:p>
    <w:p w14:paraId="78A136A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2" w:name="ref-rock2010"/>
      <w:bookmarkEnd w:id="91"/>
      <w:r w:rsidRPr="007A630F">
        <w:rPr>
          <w:rFonts w:ascii="Times New Roman" w:hAnsi="Times New Roman" w:cs="Times New Roman"/>
        </w:rPr>
        <w:t xml:space="preserve">55. Rock K.L. </w:t>
      </w:r>
      <w:hyperlink r:id="rId58">
        <w:r w:rsidRPr="007A630F">
          <w:rPr>
            <w:rStyle w:val="afd"/>
            <w:rFonts w:ascii="Times New Roman" w:hAnsi="Times New Roman" w:cs="Times New Roman"/>
          </w:rPr>
          <w:t>Proteases in MHC Class I Presentation and Cross-Presentation</w:t>
        </w:r>
      </w:hyperlink>
      <w:r w:rsidRPr="007A630F">
        <w:rPr>
          <w:rFonts w:ascii="Times New Roman" w:hAnsi="Times New Roman" w:cs="Times New Roman"/>
        </w:rPr>
        <w:t xml:space="preserve"> / K.L. Rock, D.J. Farfán-Arribas, L. Shen // The Journal of Immunology. – 2010. – Vol. 184. – № 1. – P. 9-15.</w:t>
      </w:r>
    </w:p>
    <w:p w14:paraId="5BBB69DB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3" w:name="ref-kunisawa2003"/>
      <w:bookmarkEnd w:id="92"/>
      <w:r w:rsidRPr="007A630F">
        <w:rPr>
          <w:rFonts w:ascii="Times New Roman" w:hAnsi="Times New Roman" w:cs="Times New Roman"/>
        </w:rPr>
        <w:t xml:space="preserve">56. Kunisawa J. </w:t>
      </w:r>
      <w:hyperlink r:id="rId59">
        <w:r w:rsidRPr="007A630F">
          <w:rPr>
            <w:rStyle w:val="afd"/>
            <w:rFonts w:ascii="Times New Roman" w:hAnsi="Times New Roman" w:cs="Times New Roman"/>
          </w:rPr>
          <w:t>The Group II Chaperonin TRiC Protects Proteolytic Intermediates from Degradation in the MHC Class I Antigen Processing Pathway</w:t>
        </w:r>
      </w:hyperlink>
      <w:r w:rsidRPr="007A630F">
        <w:rPr>
          <w:rFonts w:ascii="Times New Roman" w:hAnsi="Times New Roman" w:cs="Times New Roman"/>
        </w:rPr>
        <w:t xml:space="preserve"> / J. Kunisawa, N. Shastri // Molecular Cell. – 2003. – Vol. 12. – № 3. – P. 565-576.</w:t>
      </w:r>
    </w:p>
    <w:p w14:paraId="3FD8DCB0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4" w:name="ref-daumke2001"/>
      <w:bookmarkEnd w:id="93"/>
      <w:r w:rsidRPr="007A630F">
        <w:rPr>
          <w:rFonts w:ascii="Times New Roman" w:hAnsi="Times New Roman" w:cs="Times New Roman"/>
        </w:rPr>
        <w:t xml:space="preserve">57. Daumke O. </w:t>
      </w:r>
      <w:hyperlink r:id="rId60">
        <w:r w:rsidRPr="007A630F">
          <w:rPr>
            <w:rStyle w:val="afd"/>
            <w:rFonts w:ascii="Times New Roman" w:hAnsi="Times New Roman" w:cs="Times New Roman"/>
          </w:rPr>
          <w:t>Functional asymmetry of the ATP-binding-cassettes of the ABC transporter TAP is determined by intrinsic properties of the nucleotide binding domains: Modular function of TAP domains</w:t>
        </w:r>
      </w:hyperlink>
      <w:r w:rsidRPr="007A630F">
        <w:rPr>
          <w:rFonts w:ascii="Times New Roman" w:hAnsi="Times New Roman" w:cs="Times New Roman"/>
        </w:rPr>
        <w:t xml:space="preserve"> / O. Daumke, M.R. Knittler // European Journal of Biochemistry. – 2001. – Vol. 268. – Functional asymmetry of the ATP-binding-cassettes of the ABC transporter TAP is determined by intrinsic properties of the nucleotide binding domains. – № 17. – P. 4776-4786.</w:t>
      </w:r>
    </w:p>
    <w:p w14:paraId="7D97158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5" w:name="ref-urlinger1997"/>
      <w:bookmarkEnd w:id="94"/>
      <w:r w:rsidRPr="007A630F">
        <w:rPr>
          <w:rFonts w:ascii="Times New Roman" w:hAnsi="Times New Roman" w:cs="Times New Roman"/>
        </w:rPr>
        <w:t xml:space="preserve">58. Urlinger S. </w:t>
      </w:r>
      <w:hyperlink r:id="rId61">
        <w:r w:rsidRPr="007A630F">
          <w:rPr>
            <w:rStyle w:val="afd"/>
            <w:rFonts w:ascii="Times New Roman" w:hAnsi="Times New Roman" w:cs="Times New Roman"/>
          </w:rPr>
          <w:t>Intracellular Location, Complex Formation, and Function of the Transporter Associated with Antigen Processing in Yeast</w:t>
        </w:r>
      </w:hyperlink>
      <w:r w:rsidRPr="007A630F">
        <w:rPr>
          <w:rFonts w:ascii="Times New Roman" w:hAnsi="Times New Roman" w:cs="Times New Roman"/>
        </w:rPr>
        <w:t xml:space="preserve"> / S. Urlinger [et al.] // European Journal of Biochemistry. – 1997. – Vol. 245. – № 2. – P. 266-272.</w:t>
      </w:r>
    </w:p>
    <w:p w14:paraId="2821510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6" w:name="ref-blees2015"/>
      <w:bookmarkEnd w:id="95"/>
      <w:r w:rsidRPr="007A630F">
        <w:rPr>
          <w:rFonts w:ascii="Times New Roman" w:hAnsi="Times New Roman" w:cs="Times New Roman"/>
        </w:rPr>
        <w:t xml:space="preserve">59. Blees A. </w:t>
      </w:r>
      <w:hyperlink r:id="rId62">
        <w:r w:rsidRPr="007A630F">
          <w:rPr>
            <w:rStyle w:val="afd"/>
            <w:rFonts w:ascii="Times New Roman" w:hAnsi="Times New Roman" w:cs="Times New Roman"/>
          </w:rPr>
          <w:t>Assembly of the MHC I peptide-loading complex determined by a conserved ionic lock-switch</w:t>
        </w:r>
      </w:hyperlink>
      <w:r w:rsidRPr="007A630F">
        <w:rPr>
          <w:rFonts w:ascii="Times New Roman" w:hAnsi="Times New Roman" w:cs="Times New Roman"/>
        </w:rPr>
        <w:t xml:space="preserve"> / A. Blees [et al.] // Scientific Reports. – 2015. – Vol. 5. – № 1. – P. 17341.</w:t>
      </w:r>
    </w:p>
    <w:p w14:paraId="212E5EE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7" w:name="ref-lehnert2017"/>
      <w:bookmarkEnd w:id="96"/>
      <w:r w:rsidRPr="007A630F">
        <w:rPr>
          <w:rFonts w:ascii="Times New Roman" w:hAnsi="Times New Roman" w:cs="Times New Roman"/>
        </w:rPr>
        <w:t xml:space="preserve">60. Lehnert E. </w:t>
      </w:r>
      <w:hyperlink r:id="rId63">
        <w:r w:rsidRPr="007A630F">
          <w:rPr>
            <w:rStyle w:val="afd"/>
            <w:rFonts w:ascii="Times New Roman" w:hAnsi="Times New Roman" w:cs="Times New Roman"/>
          </w:rPr>
          <w:t>Structure and Dynamics of Antigenic Peptides in Complex with TAP</w:t>
        </w:r>
      </w:hyperlink>
      <w:r w:rsidRPr="007A630F">
        <w:rPr>
          <w:rFonts w:ascii="Times New Roman" w:hAnsi="Times New Roman" w:cs="Times New Roman"/>
        </w:rPr>
        <w:t xml:space="preserve"> / E. Lehnert, R. Tampé // Frontiers in Immunology. – 2017. – Vol. 8.</w:t>
      </w:r>
    </w:p>
    <w:p w14:paraId="0AFC545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8" w:name="ref-abele2004"/>
      <w:bookmarkEnd w:id="97"/>
      <w:r w:rsidRPr="007A630F">
        <w:rPr>
          <w:rFonts w:ascii="Times New Roman" w:hAnsi="Times New Roman" w:cs="Times New Roman"/>
        </w:rPr>
        <w:t xml:space="preserve">61. Abele R. </w:t>
      </w:r>
      <w:hyperlink r:id="rId64">
        <w:r w:rsidRPr="007A630F">
          <w:rPr>
            <w:rStyle w:val="afd"/>
            <w:rFonts w:ascii="Times New Roman" w:hAnsi="Times New Roman" w:cs="Times New Roman"/>
          </w:rPr>
          <w:t>The ABCs of Immunology: Structure and Function of TAP, the Transporter Associated with Antigen Processing</w:t>
        </w:r>
      </w:hyperlink>
      <w:r w:rsidRPr="007A630F">
        <w:rPr>
          <w:rFonts w:ascii="Times New Roman" w:hAnsi="Times New Roman" w:cs="Times New Roman"/>
        </w:rPr>
        <w:t xml:space="preserve"> / R. Abele, R. Tampé // Physiology. – 2004. – Vol. 19. – The ABCs of Immunology. – № 4. – P. 216-224.</w:t>
      </w:r>
    </w:p>
    <w:p w14:paraId="0D3D11F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99" w:name="ref-grossmann2014"/>
      <w:bookmarkEnd w:id="98"/>
      <w:r w:rsidRPr="007A630F">
        <w:rPr>
          <w:rFonts w:ascii="Times New Roman" w:hAnsi="Times New Roman" w:cs="Times New Roman"/>
        </w:rPr>
        <w:t xml:space="preserve">62. Grossmann N. </w:t>
      </w:r>
      <w:hyperlink r:id="rId65">
        <w:r w:rsidRPr="007A630F">
          <w:rPr>
            <w:rStyle w:val="afd"/>
            <w:rFonts w:ascii="Times New Roman" w:hAnsi="Times New Roman" w:cs="Times New Roman"/>
          </w:rPr>
          <w:t>Mechanistic determinants of the directionality and energetics of active export by a heterodimeric ABC transporter</w:t>
        </w:r>
      </w:hyperlink>
      <w:r w:rsidRPr="007A630F">
        <w:rPr>
          <w:rFonts w:ascii="Times New Roman" w:hAnsi="Times New Roman" w:cs="Times New Roman"/>
        </w:rPr>
        <w:t xml:space="preserve"> / N. Grossmann [et al.] // Nature Communications. – 2014. – Vol. 5. – № 1. – P. 5419.</w:t>
      </w:r>
    </w:p>
    <w:p w14:paraId="7AE7ABB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0" w:name="ref-herget2009"/>
      <w:bookmarkEnd w:id="99"/>
      <w:r w:rsidRPr="007A630F">
        <w:rPr>
          <w:rFonts w:ascii="Times New Roman" w:hAnsi="Times New Roman" w:cs="Times New Roman"/>
        </w:rPr>
        <w:t xml:space="preserve">63. Herget M. </w:t>
      </w:r>
      <w:hyperlink r:id="rId66">
        <w:r w:rsidRPr="007A630F">
          <w:rPr>
            <w:rStyle w:val="afd"/>
            <w:rFonts w:ascii="Times New Roman" w:hAnsi="Times New Roman" w:cs="Times New Roman"/>
          </w:rPr>
          <w:t>Purification and Reconstitution of the Antigen Transport Complex TAP</w:t>
        </w:r>
      </w:hyperlink>
      <w:r w:rsidRPr="007A630F">
        <w:rPr>
          <w:rFonts w:ascii="Times New Roman" w:hAnsi="Times New Roman" w:cs="Times New Roman"/>
        </w:rPr>
        <w:t xml:space="preserve"> / M. Herget [et al.] // Journal of Biological Chemistry. – 2009. – Vol. 284. – № 49. – P. 33740-33749.</w:t>
      </w:r>
    </w:p>
    <w:p w14:paraId="24B45E8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1" w:name="ref-vanendert1994"/>
      <w:bookmarkEnd w:id="100"/>
      <w:r w:rsidRPr="007A630F">
        <w:rPr>
          <w:rFonts w:ascii="Times New Roman" w:hAnsi="Times New Roman" w:cs="Times New Roman"/>
        </w:rPr>
        <w:lastRenderedPageBreak/>
        <w:t xml:space="preserve">64. Endert P.M. van. </w:t>
      </w:r>
      <w:hyperlink r:id="rId67">
        <w:r w:rsidRPr="007A630F">
          <w:rPr>
            <w:rStyle w:val="afd"/>
            <w:rFonts w:ascii="Times New Roman" w:hAnsi="Times New Roman" w:cs="Times New Roman"/>
          </w:rPr>
          <w:t>A sequential model for peptide binding and transport by the transporters associated with antigen processing</w:t>
        </w:r>
      </w:hyperlink>
      <w:r w:rsidRPr="007A630F">
        <w:rPr>
          <w:rFonts w:ascii="Times New Roman" w:hAnsi="Times New Roman" w:cs="Times New Roman"/>
        </w:rPr>
        <w:t xml:space="preserve"> / P.M. van Endert [et al.] // Immunity. – 1994. – Vol. 1. – № 6. – P. 491-500.</w:t>
      </w:r>
    </w:p>
    <w:p w14:paraId="369B5E6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2" w:name="ref-gorbulev2001"/>
      <w:bookmarkEnd w:id="101"/>
      <w:r w:rsidRPr="007A630F">
        <w:rPr>
          <w:rFonts w:ascii="Times New Roman" w:hAnsi="Times New Roman" w:cs="Times New Roman"/>
        </w:rPr>
        <w:t xml:space="preserve">65. Gorbulev S. </w:t>
      </w:r>
      <w:hyperlink r:id="rId68">
        <w:r w:rsidRPr="007A630F">
          <w:rPr>
            <w:rStyle w:val="afd"/>
            <w:rFonts w:ascii="Times New Roman" w:hAnsi="Times New Roman" w:cs="Times New Roman"/>
          </w:rPr>
          <w:t>Allosteric crosstalk between peptide-binding, transport, and ATP hydrolysis of the ABC transporter TAP</w:t>
        </w:r>
      </w:hyperlink>
      <w:r w:rsidRPr="007A630F">
        <w:rPr>
          <w:rFonts w:ascii="Times New Roman" w:hAnsi="Times New Roman" w:cs="Times New Roman"/>
        </w:rPr>
        <w:t xml:space="preserve"> / S. Gorbulev, R. Abele, R. Tampé // Proceedings of the National Academy of Sciences. – 2001. – Vol. 98. – № 7. – P. 3732-3737.</w:t>
      </w:r>
    </w:p>
    <w:p w14:paraId="0181447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3" w:name="ref-herget2011"/>
      <w:bookmarkEnd w:id="102"/>
      <w:r w:rsidRPr="007A630F">
        <w:rPr>
          <w:rFonts w:ascii="Times New Roman" w:hAnsi="Times New Roman" w:cs="Times New Roman"/>
        </w:rPr>
        <w:t xml:space="preserve">66. Herget M. </w:t>
      </w:r>
      <w:hyperlink r:id="rId69">
        <w:r w:rsidRPr="007A630F">
          <w:rPr>
            <w:rStyle w:val="afd"/>
            <w:rFonts w:ascii="Times New Roman" w:hAnsi="Times New Roman" w:cs="Times New Roman"/>
          </w:rPr>
          <w:t>Conformation of peptides bound to the transporter associated with antigen processing (TAP)</w:t>
        </w:r>
      </w:hyperlink>
      <w:r w:rsidRPr="007A630F">
        <w:rPr>
          <w:rFonts w:ascii="Times New Roman" w:hAnsi="Times New Roman" w:cs="Times New Roman"/>
        </w:rPr>
        <w:t xml:space="preserve"> / M. Herget [et al.] // Proceedings of the National Academy of Sciences. – 2011. – Vol. 108. – № 4. – P. 1349-1354.</w:t>
      </w:r>
    </w:p>
    <w:p w14:paraId="572CB27E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4" w:name="ref-androlewicz1994"/>
      <w:bookmarkEnd w:id="103"/>
      <w:r w:rsidRPr="007A630F">
        <w:rPr>
          <w:rFonts w:ascii="Times New Roman" w:hAnsi="Times New Roman" w:cs="Times New Roman"/>
        </w:rPr>
        <w:t xml:space="preserve">67. </w:t>
      </w:r>
      <w:proofErr w:type="spellStart"/>
      <w:r w:rsidRPr="007A630F">
        <w:rPr>
          <w:rFonts w:ascii="Times New Roman" w:hAnsi="Times New Roman" w:cs="Times New Roman"/>
        </w:rPr>
        <w:t>Androlewicz</w:t>
      </w:r>
      <w:proofErr w:type="spellEnd"/>
      <w:r w:rsidRPr="007A630F">
        <w:rPr>
          <w:rFonts w:ascii="Times New Roman" w:hAnsi="Times New Roman" w:cs="Times New Roman"/>
        </w:rPr>
        <w:t xml:space="preserve"> M.J. </w:t>
      </w:r>
      <w:hyperlink r:id="rId70">
        <w:r w:rsidRPr="007A630F">
          <w:rPr>
            <w:rStyle w:val="afd"/>
            <w:rFonts w:ascii="Times New Roman" w:hAnsi="Times New Roman" w:cs="Times New Roman"/>
          </w:rPr>
          <w:t>Human transporters associated with antigen processing possess a promiscuous peptide-binding site</w:t>
        </w:r>
      </w:hyperlink>
      <w:r w:rsidRPr="007A630F">
        <w:rPr>
          <w:rFonts w:ascii="Times New Roman" w:hAnsi="Times New Roman" w:cs="Times New Roman"/>
        </w:rPr>
        <w:t xml:space="preserve"> / M.J. Androlewicz, P. Cresswell // Immunity. – 1994. – Vol. 1. – № 1. – P. 7-14.</w:t>
      </w:r>
    </w:p>
    <w:p w14:paraId="68C87220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5" w:name="ref-uebel1997"/>
      <w:bookmarkEnd w:id="104"/>
      <w:r w:rsidRPr="007A630F">
        <w:rPr>
          <w:rFonts w:ascii="Times New Roman" w:hAnsi="Times New Roman" w:cs="Times New Roman"/>
        </w:rPr>
        <w:t xml:space="preserve">68. Uebel S. </w:t>
      </w:r>
      <w:hyperlink r:id="rId71">
        <w:r w:rsidRPr="007A630F">
          <w:rPr>
            <w:rStyle w:val="afd"/>
            <w:rFonts w:ascii="Times New Roman" w:hAnsi="Times New Roman" w:cs="Times New Roman"/>
          </w:rPr>
          <w:t>Recognition principle of the TAP transporter disclosed by combinatorial peptide libraries</w:t>
        </w:r>
      </w:hyperlink>
      <w:r w:rsidRPr="007A630F">
        <w:rPr>
          <w:rFonts w:ascii="Times New Roman" w:hAnsi="Times New Roman" w:cs="Times New Roman"/>
        </w:rPr>
        <w:t xml:space="preserve"> / S. Uebel [et al.] // Proceedings of the National Academy of Sciences. – 1997. – Vol. 94. – № 17. – P. 8976-8981.</w:t>
      </w:r>
    </w:p>
    <w:p w14:paraId="6CCF1F9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6" w:name="ref-blees2017"/>
      <w:bookmarkEnd w:id="105"/>
      <w:r w:rsidRPr="007A630F">
        <w:rPr>
          <w:rFonts w:ascii="Times New Roman" w:hAnsi="Times New Roman" w:cs="Times New Roman"/>
        </w:rPr>
        <w:t xml:space="preserve">69. Blees A. </w:t>
      </w:r>
      <w:hyperlink r:id="rId72">
        <w:r w:rsidRPr="007A630F">
          <w:rPr>
            <w:rStyle w:val="afd"/>
            <w:rFonts w:ascii="Times New Roman" w:hAnsi="Times New Roman" w:cs="Times New Roman"/>
          </w:rPr>
          <w:t>Structure of the human MHC-I peptide-loading complex</w:t>
        </w:r>
      </w:hyperlink>
      <w:r w:rsidRPr="007A630F">
        <w:rPr>
          <w:rFonts w:ascii="Times New Roman" w:hAnsi="Times New Roman" w:cs="Times New Roman"/>
        </w:rPr>
        <w:t xml:space="preserve"> / A. Blees [et al.] // Nature. – 2017. – Vol. 551. – № 7681. – P. 525-528.</w:t>
      </w:r>
    </w:p>
    <w:p w14:paraId="60FB1E1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7" w:name="ref-serwold2002"/>
      <w:bookmarkEnd w:id="106"/>
      <w:r w:rsidRPr="007A630F">
        <w:rPr>
          <w:rFonts w:ascii="Times New Roman" w:hAnsi="Times New Roman" w:cs="Times New Roman"/>
        </w:rPr>
        <w:t xml:space="preserve">70. Serwold T. </w:t>
      </w:r>
      <w:hyperlink r:id="rId73">
        <w:r w:rsidRPr="007A630F">
          <w:rPr>
            <w:rStyle w:val="afd"/>
            <w:rFonts w:ascii="Times New Roman" w:hAnsi="Times New Roman" w:cs="Times New Roman"/>
          </w:rPr>
          <w:t>ERAAP customizes peptides for MHC class I molecules in the endoplasmic reticulum</w:t>
        </w:r>
      </w:hyperlink>
      <w:r w:rsidRPr="007A630F">
        <w:rPr>
          <w:rFonts w:ascii="Times New Roman" w:hAnsi="Times New Roman" w:cs="Times New Roman"/>
        </w:rPr>
        <w:t xml:space="preserve"> / T. Serwold [et al.] // Nature. – 2002. – Vol. 419. – № 6906. – P. 480-483.</w:t>
      </w:r>
    </w:p>
    <w:p w14:paraId="1CBE7AE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8" w:name="ref-yewdell2012"/>
      <w:bookmarkEnd w:id="107"/>
      <w:r w:rsidRPr="007A630F">
        <w:rPr>
          <w:rFonts w:ascii="Times New Roman" w:hAnsi="Times New Roman" w:cs="Times New Roman"/>
        </w:rPr>
        <w:t xml:space="preserve">71. </w:t>
      </w:r>
      <w:proofErr w:type="spellStart"/>
      <w:r w:rsidRPr="007A630F">
        <w:rPr>
          <w:rFonts w:ascii="Times New Roman" w:hAnsi="Times New Roman" w:cs="Times New Roman"/>
        </w:rPr>
        <w:t>Yewdell</w:t>
      </w:r>
      <w:proofErr w:type="spellEnd"/>
      <w:r w:rsidRPr="007A630F">
        <w:rPr>
          <w:rFonts w:ascii="Times New Roman" w:hAnsi="Times New Roman" w:cs="Times New Roman"/>
        </w:rPr>
        <w:t xml:space="preserve"> J.W. </w:t>
      </w:r>
      <w:hyperlink r:id="rId74">
        <w:r w:rsidRPr="007A630F">
          <w:rPr>
            <w:rStyle w:val="afd"/>
            <w:rFonts w:ascii="Times New Roman" w:hAnsi="Times New Roman" w:cs="Times New Roman"/>
          </w:rPr>
          <w:t>Don’t mess with ERAAP!</w:t>
        </w:r>
      </w:hyperlink>
      <w:r w:rsidRPr="007A630F">
        <w:rPr>
          <w:rFonts w:ascii="Times New Roman" w:hAnsi="Times New Roman" w:cs="Times New Roman"/>
        </w:rPr>
        <w:t xml:space="preserve"> / J.W. Yewdell, X. Lu // Nature Immunology. – 2012. – Vol. 13. – № 6. – P. 526-528.</w:t>
      </w:r>
    </w:p>
    <w:p w14:paraId="527CBC6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09" w:name="ref-osborne2005"/>
      <w:bookmarkEnd w:id="108"/>
      <w:r w:rsidRPr="007A630F">
        <w:rPr>
          <w:rFonts w:ascii="Times New Roman" w:hAnsi="Times New Roman" w:cs="Times New Roman"/>
        </w:rPr>
        <w:t xml:space="preserve">72. Osborne A.R. </w:t>
      </w:r>
      <w:hyperlink r:id="rId75">
        <w:r w:rsidRPr="007A630F">
          <w:rPr>
            <w:rStyle w:val="afd"/>
            <w:rFonts w:ascii="Times New Roman" w:hAnsi="Times New Roman" w:cs="Times New Roman"/>
          </w:rPr>
          <w:t>PROTEIN TRANSLOCATION BY THE SEC61/SECY CHANNEL</w:t>
        </w:r>
      </w:hyperlink>
      <w:r w:rsidRPr="007A630F">
        <w:rPr>
          <w:rFonts w:ascii="Times New Roman" w:hAnsi="Times New Roman" w:cs="Times New Roman"/>
        </w:rPr>
        <w:t xml:space="preserve"> / A.R. Osborne, T.A. Rapoport, B. van den Berg // Annual Review of Cell and Developmental Biology. – 2005. – Vol. 21. – № 1. – P. 529-550.</w:t>
      </w:r>
    </w:p>
    <w:p w14:paraId="16541A1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0" w:name="ref-vita2019"/>
      <w:bookmarkEnd w:id="109"/>
      <w:r w:rsidRPr="007A630F">
        <w:rPr>
          <w:rFonts w:ascii="Times New Roman" w:hAnsi="Times New Roman" w:cs="Times New Roman"/>
        </w:rPr>
        <w:t xml:space="preserve">73. Vita R. </w:t>
      </w:r>
      <w:hyperlink r:id="rId76">
        <w:r w:rsidRPr="007A630F">
          <w:rPr>
            <w:rStyle w:val="afd"/>
            <w:rFonts w:ascii="Times New Roman" w:hAnsi="Times New Roman" w:cs="Times New Roman"/>
          </w:rPr>
          <w:t>The Immune Epitope Database (IEDB): 2018 update</w:t>
        </w:r>
      </w:hyperlink>
      <w:r w:rsidRPr="007A630F">
        <w:rPr>
          <w:rFonts w:ascii="Times New Roman" w:hAnsi="Times New Roman" w:cs="Times New Roman"/>
        </w:rPr>
        <w:t xml:space="preserve"> / R. Vita [et al.] // Nucleic Acids Research. – 2019. – Vol. 47. – The Immune Epitope Database (IEDB). – № D1. – P. D339-D343.</w:t>
      </w:r>
    </w:p>
    <w:p w14:paraId="33792B4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1" w:name="ref-roetschke2023"/>
      <w:bookmarkEnd w:id="110"/>
      <w:r w:rsidRPr="007A630F">
        <w:rPr>
          <w:rFonts w:ascii="Times New Roman" w:hAnsi="Times New Roman" w:cs="Times New Roman"/>
        </w:rPr>
        <w:t xml:space="preserve">74. </w:t>
      </w:r>
      <w:proofErr w:type="spellStart"/>
      <w:r w:rsidRPr="007A630F">
        <w:rPr>
          <w:rFonts w:ascii="Times New Roman" w:hAnsi="Times New Roman" w:cs="Times New Roman"/>
        </w:rPr>
        <w:t>Roetschke</w:t>
      </w:r>
      <w:proofErr w:type="spellEnd"/>
      <w:r w:rsidRPr="007A630F">
        <w:rPr>
          <w:rFonts w:ascii="Times New Roman" w:hAnsi="Times New Roman" w:cs="Times New Roman"/>
        </w:rPr>
        <w:t xml:space="preserve"> H.P. </w:t>
      </w:r>
      <w:hyperlink r:id="rId77">
        <w:proofErr w:type="spellStart"/>
        <w:r w:rsidRPr="007A630F">
          <w:rPr>
            <w:rStyle w:val="afd"/>
            <w:rFonts w:ascii="Times New Roman" w:hAnsi="Times New Roman" w:cs="Times New Roman"/>
          </w:rPr>
          <w:t>InvitroSPI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and a large database of proteasome-generated spliced and non-spliced peptides</w:t>
        </w:r>
      </w:hyperlink>
      <w:r w:rsidRPr="007A630F">
        <w:rPr>
          <w:rFonts w:ascii="Times New Roman" w:hAnsi="Times New Roman" w:cs="Times New Roman"/>
        </w:rPr>
        <w:t xml:space="preserve"> / H.P. Roetschke [et al.] // Scientific Data. – 2023. – Vol. 10. – № 1. – P. 18.</w:t>
      </w:r>
    </w:p>
    <w:p w14:paraId="4A7D737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2" w:name="ref-willimsky2021"/>
      <w:bookmarkEnd w:id="111"/>
      <w:r w:rsidRPr="007A630F">
        <w:rPr>
          <w:rFonts w:ascii="Times New Roman" w:hAnsi="Times New Roman" w:cs="Times New Roman"/>
        </w:rPr>
        <w:t xml:space="preserve">75. Willimsky G. </w:t>
      </w:r>
      <w:hyperlink r:id="rId78">
        <w:r w:rsidRPr="007A630F">
          <w:rPr>
            <w:rStyle w:val="afd"/>
            <w:rFonts w:ascii="Times New Roman" w:hAnsi="Times New Roman" w:cs="Times New Roman"/>
          </w:rPr>
          <w:t>In vitro proteasome processing of neo-splicetopes does not predict their presentation in vivo</w:t>
        </w:r>
      </w:hyperlink>
      <w:r w:rsidRPr="007A630F">
        <w:rPr>
          <w:rFonts w:ascii="Times New Roman" w:hAnsi="Times New Roman" w:cs="Times New Roman"/>
        </w:rPr>
        <w:t xml:space="preserve"> / G. Willimsky [et al.] // eLife. – 2021. – Vol. 10. – P. e62019.</w:t>
      </w:r>
    </w:p>
    <w:p w14:paraId="49C2A88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3" w:name="ref-toes2001"/>
      <w:bookmarkEnd w:id="112"/>
      <w:r w:rsidRPr="007A630F">
        <w:rPr>
          <w:rFonts w:ascii="Times New Roman" w:hAnsi="Times New Roman" w:cs="Times New Roman"/>
        </w:rPr>
        <w:t xml:space="preserve">76. Toes R.E.M. </w:t>
      </w:r>
      <w:hyperlink r:id="rId79">
        <w:r w:rsidRPr="007A630F">
          <w:rPr>
            <w:rStyle w:val="afd"/>
            <w:rFonts w:ascii="Times New Roman" w:hAnsi="Times New Roman" w:cs="Times New Roman"/>
          </w:rPr>
          <w:t>Discrete Cleavage Motifs of Constitutive and Immunoproteasomes Revealed by Quantitative Analysis of Cleavage Products</w:t>
        </w:r>
      </w:hyperlink>
      <w:r w:rsidRPr="007A630F">
        <w:rPr>
          <w:rFonts w:ascii="Times New Roman" w:hAnsi="Times New Roman" w:cs="Times New Roman"/>
        </w:rPr>
        <w:t xml:space="preserve"> / R.E.M. Toes [et al.] // Journal of Experimental Medicine. – 2001. – Vol. 194. – № 1. – P. 1-12.</w:t>
      </w:r>
    </w:p>
    <w:p w14:paraId="4BC8A4F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4" w:name="ref-emmerich2000"/>
      <w:bookmarkEnd w:id="113"/>
      <w:r w:rsidRPr="007A630F">
        <w:rPr>
          <w:rFonts w:ascii="Times New Roman" w:hAnsi="Times New Roman" w:cs="Times New Roman"/>
        </w:rPr>
        <w:t xml:space="preserve">77. Emmerich N.P.N. </w:t>
      </w:r>
      <w:hyperlink r:id="rId80">
        <w:r w:rsidRPr="007A630F">
          <w:rPr>
            <w:rStyle w:val="afd"/>
            <w:rFonts w:ascii="Times New Roman" w:hAnsi="Times New Roman" w:cs="Times New Roman"/>
          </w:rPr>
          <w:t>The Human 26 S and 20 S Proteasomes Generate Overlapping but Different Sets of Peptide Fragments from a Model Protein Substrate</w:t>
        </w:r>
      </w:hyperlink>
      <w:r w:rsidRPr="007A630F">
        <w:rPr>
          <w:rFonts w:ascii="Times New Roman" w:hAnsi="Times New Roman" w:cs="Times New Roman"/>
        </w:rPr>
        <w:t xml:space="preserve"> / N.P.N. Emmerich [et al.] // Journal of Biological Chemistry. – 2000. – Vol. 275. – № 28. – P. 21140-21148.</w:t>
      </w:r>
    </w:p>
    <w:p w14:paraId="6B6CF0EA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5" w:name="ref-toseland2005"/>
      <w:bookmarkEnd w:id="114"/>
      <w:r w:rsidRPr="007A630F">
        <w:rPr>
          <w:rFonts w:ascii="Times New Roman" w:hAnsi="Times New Roman" w:cs="Times New Roman"/>
        </w:rPr>
        <w:t xml:space="preserve">78. </w:t>
      </w:r>
      <w:proofErr w:type="spellStart"/>
      <w:r w:rsidRPr="007A630F">
        <w:rPr>
          <w:rFonts w:ascii="Times New Roman" w:hAnsi="Times New Roman" w:cs="Times New Roman"/>
        </w:rPr>
        <w:t>Toseland</w:t>
      </w:r>
      <w:proofErr w:type="spellEnd"/>
      <w:r w:rsidRPr="007A630F">
        <w:rPr>
          <w:rFonts w:ascii="Times New Roman" w:hAnsi="Times New Roman" w:cs="Times New Roman"/>
        </w:rPr>
        <w:t xml:space="preserve"> C.P. </w:t>
      </w:r>
      <w:hyperlink r:id="rId81">
        <w:proofErr w:type="spellStart"/>
        <w:r w:rsidRPr="007A630F">
          <w:rPr>
            <w:rStyle w:val="afd"/>
            <w:rFonts w:ascii="Times New Roman" w:hAnsi="Times New Roman" w:cs="Times New Roman"/>
          </w:rPr>
          <w:t>AntiJen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 quantitative immunology database integrating functional, thermodynamic, kinetic, biophysical, and cellular data</w:t>
        </w:r>
      </w:hyperlink>
      <w:r w:rsidRPr="007A630F">
        <w:rPr>
          <w:rFonts w:ascii="Times New Roman" w:hAnsi="Times New Roman" w:cs="Times New Roman"/>
        </w:rPr>
        <w:t xml:space="preserve"> / C.P. Toseland [et al.] // Immunome Research. – 2005. – Vol. 1. – AntiJen. – № 1. – P. 4.</w:t>
      </w:r>
    </w:p>
    <w:p w14:paraId="4D633DC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6" w:name="ref-lata2009"/>
      <w:bookmarkEnd w:id="115"/>
      <w:r w:rsidRPr="007A630F">
        <w:rPr>
          <w:rFonts w:ascii="Times New Roman" w:hAnsi="Times New Roman" w:cs="Times New Roman"/>
        </w:rPr>
        <w:lastRenderedPageBreak/>
        <w:t xml:space="preserve">79. Lata S. </w:t>
      </w:r>
      <w:hyperlink r:id="rId82">
        <w:r w:rsidRPr="007A630F">
          <w:rPr>
            <w:rStyle w:val="afd"/>
            <w:rFonts w:ascii="Times New Roman" w:hAnsi="Times New Roman" w:cs="Times New Roman"/>
          </w:rPr>
          <w:t>MHCBN 4.0: A database of MHC/TAP binding peptides and T-cell epitopes</w:t>
        </w:r>
      </w:hyperlink>
      <w:r w:rsidRPr="007A630F">
        <w:rPr>
          <w:rFonts w:ascii="Times New Roman" w:hAnsi="Times New Roman" w:cs="Times New Roman"/>
        </w:rPr>
        <w:t xml:space="preserve"> / S. Lata, M. Bhasin, G.P. Raghava // BMC Research Notes. – 2009. – Vol. 2. – MHCBN 4.0. – № 1. – P. 61.</w:t>
      </w:r>
    </w:p>
    <w:p w14:paraId="73454C4F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7" w:name="ref-diez-rivero2010"/>
      <w:bookmarkEnd w:id="116"/>
      <w:r w:rsidRPr="007A630F">
        <w:rPr>
          <w:rFonts w:ascii="Times New Roman" w:hAnsi="Times New Roman" w:cs="Times New Roman"/>
        </w:rPr>
        <w:t xml:space="preserve">80. Diez-Rivero C.M. </w:t>
      </w:r>
      <w:hyperlink r:id="rId83">
        <w:r w:rsidRPr="007A630F">
          <w:rPr>
            <w:rStyle w:val="afd"/>
            <w:rFonts w:ascii="Times New Roman" w:hAnsi="Times New Roman" w:cs="Times New Roman"/>
          </w:rPr>
          <w:t>Quantitative modeling of peptide binding to TAP using support vector machine</w:t>
        </w:r>
      </w:hyperlink>
      <w:r w:rsidRPr="007A630F">
        <w:rPr>
          <w:rFonts w:ascii="Times New Roman" w:hAnsi="Times New Roman" w:cs="Times New Roman"/>
        </w:rPr>
        <w:t xml:space="preserve"> / C.M. Diez-Rivero [et al.] // Proteins: Structure, Function, and Bioinformatics. – 2010. – Vol. 78. – № 1. – P. 63-72.</w:t>
      </w:r>
    </w:p>
    <w:p w14:paraId="448D772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8" w:name="ref-bagaev2020"/>
      <w:bookmarkEnd w:id="117"/>
      <w:r w:rsidRPr="007A630F">
        <w:rPr>
          <w:rFonts w:ascii="Times New Roman" w:hAnsi="Times New Roman" w:cs="Times New Roman"/>
        </w:rPr>
        <w:t xml:space="preserve">81. </w:t>
      </w:r>
      <w:proofErr w:type="spellStart"/>
      <w:r w:rsidRPr="007A630F">
        <w:rPr>
          <w:rFonts w:ascii="Times New Roman" w:hAnsi="Times New Roman" w:cs="Times New Roman"/>
        </w:rPr>
        <w:t>Bagaev</w:t>
      </w:r>
      <w:proofErr w:type="spellEnd"/>
      <w:r w:rsidRPr="007A630F">
        <w:rPr>
          <w:rFonts w:ascii="Times New Roman" w:hAnsi="Times New Roman" w:cs="Times New Roman"/>
        </w:rPr>
        <w:t xml:space="preserve"> D.V. </w:t>
      </w:r>
      <w:hyperlink r:id="rId84">
        <w:proofErr w:type="spellStart"/>
        <w:r w:rsidRPr="007A630F">
          <w:rPr>
            <w:rStyle w:val="afd"/>
            <w:rFonts w:ascii="Times New Roman" w:hAnsi="Times New Roman" w:cs="Times New Roman"/>
          </w:rPr>
          <w:t>VDJdb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in 2019: database extension, new analysis infrastructure and a T-cell receptor motif compendium</w:t>
        </w:r>
      </w:hyperlink>
      <w:r w:rsidRPr="007A630F">
        <w:rPr>
          <w:rFonts w:ascii="Times New Roman" w:hAnsi="Times New Roman" w:cs="Times New Roman"/>
        </w:rPr>
        <w:t xml:space="preserve"> / D.V. Bagaev [et al.] // Nucleic Acids Research. – 2020. – Vol. 48. – VDJdb in 2019. – № D1. – P. D1057-D1062.</w:t>
      </w:r>
    </w:p>
    <w:p w14:paraId="0221B239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19" w:name="ref-tickotsky2017"/>
      <w:bookmarkEnd w:id="118"/>
      <w:r w:rsidRPr="007A630F">
        <w:rPr>
          <w:rFonts w:ascii="Times New Roman" w:hAnsi="Times New Roman" w:cs="Times New Roman"/>
        </w:rPr>
        <w:t xml:space="preserve">82. Tickotsky N. </w:t>
      </w:r>
      <w:hyperlink r:id="rId85">
        <w:proofErr w:type="spellStart"/>
        <w:r w:rsidRPr="007A630F">
          <w:rPr>
            <w:rStyle w:val="afd"/>
            <w:rFonts w:ascii="Times New Roman" w:hAnsi="Times New Roman" w:cs="Times New Roman"/>
          </w:rPr>
          <w:t>McPAS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-TCR: a manually curated catalogue of pathology-associated T cell receptor sequences</w:t>
        </w:r>
      </w:hyperlink>
      <w:r w:rsidRPr="007A630F">
        <w:rPr>
          <w:rFonts w:ascii="Times New Roman" w:hAnsi="Times New Roman" w:cs="Times New Roman"/>
        </w:rPr>
        <w:t xml:space="preserve"> / N. Tickotsky [et al.] // Bioinformatics. – 2017. – Vol. 33. – McPAS-TCR. – № 18. – P. 2924-2929.</w:t>
      </w:r>
    </w:p>
    <w:p w14:paraId="61BEE303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0" w:name="ref-rammensee1999"/>
      <w:bookmarkEnd w:id="119"/>
      <w:r w:rsidRPr="007A630F">
        <w:rPr>
          <w:rFonts w:ascii="Times New Roman" w:hAnsi="Times New Roman" w:cs="Times New Roman"/>
        </w:rPr>
        <w:t xml:space="preserve">83. Rammensee H.-G. </w:t>
      </w:r>
      <w:hyperlink r:id="rId86">
        <w:r w:rsidRPr="007A630F">
          <w:rPr>
            <w:rStyle w:val="afd"/>
            <w:rFonts w:ascii="Times New Roman" w:hAnsi="Times New Roman" w:cs="Times New Roman"/>
          </w:rPr>
          <w:t>SYFPEITHI: Database for MHC ligands and peptide motifs</w:t>
        </w:r>
      </w:hyperlink>
      <w:r w:rsidRPr="007A630F">
        <w:rPr>
          <w:rFonts w:ascii="Times New Roman" w:hAnsi="Times New Roman" w:cs="Times New Roman"/>
        </w:rPr>
        <w:t xml:space="preserve"> / H.-G. Rammensee [et al.] // Immunogenetics. – 1999. – Vol. 50. – SYFPEITHI. – № 3-4. – P. 213-219.</w:t>
      </w:r>
    </w:p>
    <w:p w14:paraId="7317CDAB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1" w:name="ref-reche2005"/>
      <w:bookmarkEnd w:id="120"/>
      <w:r w:rsidRPr="007A630F">
        <w:rPr>
          <w:rFonts w:ascii="Times New Roman" w:hAnsi="Times New Roman" w:cs="Times New Roman"/>
        </w:rPr>
        <w:t xml:space="preserve">84. </w:t>
      </w:r>
      <w:proofErr w:type="spellStart"/>
      <w:r w:rsidRPr="007A630F">
        <w:rPr>
          <w:rFonts w:ascii="Times New Roman" w:hAnsi="Times New Roman" w:cs="Times New Roman"/>
        </w:rPr>
        <w:t>Reche</w:t>
      </w:r>
      <w:proofErr w:type="spellEnd"/>
      <w:r w:rsidRPr="007A630F">
        <w:rPr>
          <w:rFonts w:ascii="Times New Roman" w:hAnsi="Times New Roman" w:cs="Times New Roman"/>
        </w:rPr>
        <w:t xml:space="preserve"> P.A. </w:t>
      </w:r>
      <w:hyperlink r:id="rId87">
        <w:r w:rsidRPr="007A630F">
          <w:rPr>
            <w:rStyle w:val="afd"/>
            <w:rFonts w:ascii="Times New Roman" w:hAnsi="Times New Roman" w:cs="Times New Roman"/>
          </w:rPr>
          <w:t>EPIMHC: a curated database of MHC-binding peptides for customized computational vaccinology</w:t>
        </w:r>
      </w:hyperlink>
      <w:r w:rsidRPr="007A630F">
        <w:rPr>
          <w:rFonts w:ascii="Times New Roman" w:hAnsi="Times New Roman" w:cs="Times New Roman"/>
        </w:rPr>
        <w:t xml:space="preserve"> / P.A. Reche [et al.] // Bioinformatics. – 2005. – Vol. 21. – EPIMHC. – № 9. – P. 2140-2141.</w:t>
      </w:r>
    </w:p>
    <w:p w14:paraId="733A1952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2" w:name="ref-nussbaum2001"/>
      <w:bookmarkEnd w:id="121"/>
      <w:r w:rsidRPr="007A630F">
        <w:rPr>
          <w:rFonts w:ascii="Times New Roman" w:hAnsi="Times New Roman" w:cs="Times New Roman"/>
        </w:rPr>
        <w:t xml:space="preserve">85. Nussbaum A.K. </w:t>
      </w:r>
      <w:hyperlink r:id="rId88">
        <w:proofErr w:type="spellStart"/>
        <w:r w:rsidRPr="007A630F">
          <w:rPr>
            <w:rStyle w:val="afd"/>
            <w:rFonts w:ascii="Times New Roman" w:hAnsi="Times New Roman" w:cs="Times New Roman"/>
          </w:rPr>
          <w:t>PAProC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 prediction algorithm for proteasomal cleavages available on the WWW</w:t>
        </w:r>
      </w:hyperlink>
      <w:r w:rsidRPr="007A630F">
        <w:rPr>
          <w:rFonts w:ascii="Times New Roman" w:hAnsi="Times New Roman" w:cs="Times New Roman"/>
        </w:rPr>
        <w:t xml:space="preserve"> / A.K. Nussbaum [et al.] // Immunogenetics. – 2001. – Vol. 53. – PAProC. – № 2. – P. 87-94.</w:t>
      </w:r>
    </w:p>
    <w:p w14:paraId="16EA56E7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3" w:name="ref-hattotuwagama2004"/>
      <w:bookmarkEnd w:id="122"/>
      <w:r w:rsidRPr="007A630F">
        <w:rPr>
          <w:rFonts w:ascii="Times New Roman" w:hAnsi="Times New Roman" w:cs="Times New Roman"/>
        </w:rPr>
        <w:t xml:space="preserve">86. </w:t>
      </w:r>
      <w:proofErr w:type="spellStart"/>
      <w:r w:rsidRPr="007A630F">
        <w:rPr>
          <w:rFonts w:ascii="Times New Roman" w:hAnsi="Times New Roman" w:cs="Times New Roman"/>
        </w:rPr>
        <w:t>Hattotuwagama</w:t>
      </w:r>
      <w:proofErr w:type="spellEnd"/>
      <w:r w:rsidRPr="007A630F">
        <w:rPr>
          <w:rFonts w:ascii="Times New Roman" w:hAnsi="Times New Roman" w:cs="Times New Roman"/>
        </w:rPr>
        <w:t xml:space="preserve"> C.K. </w:t>
      </w:r>
      <w:hyperlink r:id="rId89">
        <w:r w:rsidRPr="007A630F">
          <w:rPr>
            <w:rStyle w:val="afd"/>
            <w:rFonts w:ascii="Times New Roman" w:hAnsi="Times New Roman" w:cs="Times New Roman"/>
          </w:rPr>
          <w:t>Quantitative online prediction of peptide binding to the major histocompatibility complex</w:t>
        </w:r>
      </w:hyperlink>
      <w:r w:rsidRPr="007A630F">
        <w:rPr>
          <w:rFonts w:ascii="Times New Roman" w:hAnsi="Times New Roman" w:cs="Times New Roman"/>
        </w:rPr>
        <w:t xml:space="preserve"> / C.K. Hattotuwagama [et al.] // Journal of Molecular Graphics and Modelling. – 2004. – Vol. 22. – № 3. – P. 195-207.</w:t>
      </w:r>
    </w:p>
    <w:p w14:paraId="371495F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4" w:name="ref-doytchinova2006"/>
      <w:bookmarkEnd w:id="123"/>
      <w:r w:rsidRPr="007A630F">
        <w:rPr>
          <w:rFonts w:ascii="Times New Roman" w:hAnsi="Times New Roman" w:cs="Times New Roman"/>
        </w:rPr>
        <w:t xml:space="preserve">87. </w:t>
      </w:r>
      <w:proofErr w:type="spellStart"/>
      <w:r w:rsidRPr="007A630F">
        <w:rPr>
          <w:rFonts w:ascii="Times New Roman" w:hAnsi="Times New Roman" w:cs="Times New Roman"/>
        </w:rPr>
        <w:t>Doytchinova</w:t>
      </w:r>
      <w:proofErr w:type="spellEnd"/>
      <w:r w:rsidRPr="007A630F">
        <w:rPr>
          <w:rFonts w:ascii="Times New Roman" w:hAnsi="Times New Roman" w:cs="Times New Roman"/>
        </w:rPr>
        <w:t xml:space="preserve"> I.A. </w:t>
      </w:r>
      <w:hyperlink r:id="rId90">
        <w:proofErr w:type="spellStart"/>
        <w:r w:rsidRPr="007A630F">
          <w:rPr>
            <w:rStyle w:val="afd"/>
            <w:rFonts w:ascii="Times New Roman" w:hAnsi="Times New Roman" w:cs="Times New Roman"/>
          </w:rPr>
          <w:t>EpiJen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 server for multistep T cell epitope prediction</w:t>
        </w:r>
      </w:hyperlink>
      <w:r w:rsidRPr="007A630F">
        <w:rPr>
          <w:rFonts w:ascii="Times New Roman" w:hAnsi="Times New Roman" w:cs="Times New Roman"/>
        </w:rPr>
        <w:t xml:space="preserve"> / I.A. Doytchinova, P. Guan, D.R. Flower // BMC Bioinformatics. – 2006. – Vol. 7. – EpiJen. – № 1. – P. 131.</w:t>
      </w:r>
    </w:p>
    <w:p w14:paraId="2BCADBF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5" w:name="ref-dhanda2019"/>
      <w:bookmarkEnd w:id="124"/>
      <w:r w:rsidRPr="007A630F">
        <w:rPr>
          <w:rFonts w:ascii="Times New Roman" w:hAnsi="Times New Roman" w:cs="Times New Roman"/>
        </w:rPr>
        <w:t xml:space="preserve">88. </w:t>
      </w:r>
      <w:proofErr w:type="spellStart"/>
      <w:r w:rsidRPr="007A630F">
        <w:rPr>
          <w:rFonts w:ascii="Times New Roman" w:hAnsi="Times New Roman" w:cs="Times New Roman"/>
        </w:rPr>
        <w:t>Dhanda</w:t>
      </w:r>
      <w:proofErr w:type="spellEnd"/>
      <w:r w:rsidRPr="007A630F">
        <w:rPr>
          <w:rFonts w:ascii="Times New Roman" w:hAnsi="Times New Roman" w:cs="Times New Roman"/>
        </w:rPr>
        <w:t xml:space="preserve"> S.K. </w:t>
      </w:r>
      <w:hyperlink r:id="rId91">
        <w:r w:rsidRPr="007A630F">
          <w:rPr>
            <w:rStyle w:val="afd"/>
            <w:rFonts w:ascii="Times New Roman" w:hAnsi="Times New Roman" w:cs="Times New Roman"/>
          </w:rPr>
          <w:t xml:space="preserve">IEDB-AR: immune epitope </w:t>
        </w:r>
        <w:proofErr w:type="spellStart"/>
        <w:r w:rsidRPr="007A630F">
          <w:rPr>
            <w:rStyle w:val="afd"/>
            <w:rFonts w:ascii="Times New Roman" w:hAnsi="Times New Roman" w:cs="Times New Roman"/>
          </w:rPr>
          <w:t>databaseanalysis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resource in 2019</w:t>
        </w:r>
      </w:hyperlink>
      <w:r w:rsidRPr="007A630F">
        <w:rPr>
          <w:rFonts w:ascii="Times New Roman" w:hAnsi="Times New Roman" w:cs="Times New Roman"/>
        </w:rPr>
        <w:t xml:space="preserve"> / S.K. Dhanda [et al.] // Nucleic Acids Research. – 2019. – Vol. 47. – IEDB-AR. – № W1. – P. W502-W506.</w:t>
      </w:r>
    </w:p>
    <w:p w14:paraId="20661A8E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6" w:name="ref-bhasin2005"/>
      <w:bookmarkEnd w:id="125"/>
      <w:r w:rsidRPr="007A630F">
        <w:rPr>
          <w:rFonts w:ascii="Times New Roman" w:hAnsi="Times New Roman" w:cs="Times New Roman"/>
        </w:rPr>
        <w:t xml:space="preserve">89. Bhasin M. </w:t>
      </w:r>
      <w:hyperlink r:id="rId92">
        <w:proofErr w:type="spellStart"/>
        <w:r w:rsidRPr="007A630F">
          <w:rPr>
            <w:rStyle w:val="afd"/>
            <w:rFonts w:ascii="Times New Roman" w:hAnsi="Times New Roman" w:cs="Times New Roman"/>
          </w:rPr>
          <w:t>Pcleavage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an SVM based method for prediction of constitutive proteasome and immunoproteasome cleavage sites in antigenic sequences</w:t>
        </w:r>
      </w:hyperlink>
      <w:r w:rsidRPr="007A630F">
        <w:rPr>
          <w:rFonts w:ascii="Times New Roman" w:hAnsi="Times New Roman" w:cs="Times New Roman"/>
        </w:rPr>
        <w:t xml:space="preserve"> / M. Bhasin, G.P.S. Raghava // Nucleic Acids Research. – 2005. – Vol. 33. – Pcleavage. – № Web Server. – P. W202-W207.</w:t>
      </w:r>
    </w:p>
    <w:p w14:paraId="0815826C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7" w:name="ref-nielsen2005"/>
      <w:bookmarkEnd w:id="126"/>
      <w:r w:rsidRPr="007A630F">
        <w:rPr>
          <w:rFonts w:ascii="Times New Roman" w:hAnsi="Times New Roman" w:cs="Times New Roman"/>
        </w:rPr>
        <w:t xml:space="preserve">90. Nielsen M. </w:t>
      </w:r>
      <w:hyperlink r:id="rId93">
        <w:r w:rsidRPr="007A630F">
          <w:rPr>
            <w:rStyle w:val="afd"/>
            <w:rFonts w:ascii="Times New Roman" w:hAnsi="Times New Roman" w:cs="Times New Roman"/>
          </w:rPr>
          <w:t>The role of the proteasome in generating cytotoxic T-cell epitopes: insights obtained from improved predictions of proteasomal cleavage</w:t>
        </w:r>
      </w:hyperlink>
      <w:r w:rsidRPr="007A630F">
        <w:rPr>
          <w:rFonts w:ascii="Times New Roman" w:hAnsi="Times New Roman" w:cs="Times New Roman"/>
        </w:rPr>
        <w:t xml:space="preserve"> / M. Nielsen [et al.] // Immunogenetics. – 2005. – Vol. 57. – The role of the proteasome in generating cytotoxic T-cell epitopes. – № 1-2. – P. 33-41.</w:t>
      </w:r>
    </w:p>
    <w:p w14:paraId="3C390BA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8" w:name="ref-gomez-perosanz2020"/>
      <w:bookmarkEnd w:id="127"/>
      <w:r w:rsidRPr="007A630F">
        <w:rPr>
          <w:rFonts w:ascii="Times New Roman" w:hAnsi="Times New Roman" w:cs="Times New Roman"/>
        </w:rPr>
        <w:t xml:space="preserve">91. Gomez-Perosanz M. </w:t>
      </w:r>
      <w:hyperlink r:id="rId94">
        <w:r w:rsidRPr="007A630F">
          <w:rPr>
            <w:rStyle w:val="afd"/>
            <w:rFonts w:ascii="Times New Roman" w:hAnsi="Times New Roman" w:cs="Times New Roman"/>
          </w:rPr>
          <w:t>Identification of CD8+ T cell epitopes through proteasome cleavage site predictions</w:t>
        </w:r>
      </w:hyperlink>
      <w:r w:rsidRPr="007A630F">
        <w:rPr>
          <w:rFonts w:ascii="Times New Roman" w:hAnsi="Times New Roman" w:cs="Times New Roman"/>
        </w:rPr>
        <w:t xml:space="preserve"> / M. Gomez-Perosanz [et al.] // BMC Bioinformatics. – 2020. – Vol. 21. – № S17. – P. 484.</w:t>
      </w:r>
    </w:p>
    <w:p w14:paraId="737FE14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29" w:name="ref-zhang2006"/>
      <w:bookmarkEnd w:id="128"/>
      <w:r w:rsidRPr="007A630F">
        <w:rPr>
          <w:rFonts w:ascii="Times New Roman" w:hAnsi="Times New Roman" w:cs="Times New Roman"/>
        </w:rPr>
        <w:t xml:space="preserve">92. Zhang G. </w:t>
      </w:r>
      <w:hyperlink r:id="rId95">
        <w:r w:rsidRPr="007A630F">
          <w:rPr>
            <w:rStyle w:val="afd"/>
            <w:rFonts w:ascii="Times New Roman" w:hAnsi="Times New Roman" w:cs="Times New Roman"/>
          </w:rPr>
          <w:t>PREDTAP: a system for prediction of peptide binding to the human transporter associated with antigen processing</w:t>
        </w:r>
      </w:hyperlink>
      <w:r w:rsidRPr="007A630F">
        <w:rPr>
          <w:rFonts w:ascii="Times New Roman" w:hAnsi="Times New Roman" w:cs="Times New Roman"/>
        </w:rPr>
        <w:t xml:space="preserve"> / G. Zhang [et al.] // Immunome Research. – 2006. – Vol. 2. – PREDTAP. – № 1. – P. 3.</w:t>
      </w:r>
    </w:p>
    <w:p w14:paraId="0BF226B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0" w:name="ref-nielsen2007"/>
      <w:bookmarkEnd w:id="129"/>
      <w:r w:rsidRPr="007A630F">
        <w:rPr>
          <w:rFonts w:ascii="Times New Roman" w:hAnsi="Times New Roman" w:cs="Times New Roman"/>
        </w:rPr>
        <w:lastRenderedPageBreak/>
        <w:t xml:space="preserve">93. Nielsen M. </w:t>
      </w:r>
      <w:hyperlink r:id="rId96">
        <w:proofErr w:type="spellStart"/>
        <w:r w:rsidRPr="007A630F">
          <w:rPr>
            <w:rStyle w:val="afd"/>
            <w:rFonts w:ascii="Times New Roman" w:hAnsi="Times New Roman" w:cs="Times New Roman"/>
          </w:rPr>
          <w:t>NetMHCpan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, a Method for Quantitative Predictions of Peptide Binding to Any HLA-A and -B Locus Protein of Known Sequence</w:t>
        </w:r>
      </w:hyperlink>
      <w:r w:rsidRPr="007A630F">
        <w:rPr>
          <w:rFonts w:ascii="Times New Roman" w:hAnsi="Times New Roman" w:cs="Times New Roman"/>
        </w:rPr>
        <w:t xml:space="preserve"> / M. Nielsen [et al.] // PLoS ONE. – 2007. – Vol. 2. – № 8. – P. e796.</w:t>
      </w:r>
    </w:p>
    <w:p w14:paraId="63C38CFF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1" w:name="ref-phloyphisut2019"/>
      <w:bookmarkEnd w:id="130"/>
      <w:r w:rsidRPr="007A630F">
        <w:rPr>
          <w:rFonts w:ascii="Times New Roman" w:hAnsi="Times New Roman" w:cs="Times New Roman"/>
        </w:rPr>
        <w:t xml:space="preserve">94. Phloyphisut P. </w:t>
      </w:r>
      <w:hyperlink r:id="rId97">
        <w:proofErr w:type="spellStart"/>
        <w:r w:rsidRPr="007A630F">
          <w:rPr>
            <w:rStyle w:val="afd"/>
            <w:rFonts w:ascii="Times New Roman" w:hAnsi="Times New Roman" w:cs="Times New Roman"/>
          </w:rPr>
          <w:t>MHCSeqNet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 deep neural network model for universal MHC binding prediction</w:t>
        </w:r>
      </w:hyperlink>
      <w:r w:rsidRPr="007A630F">
        <w:rPr>
          <w:rFonts w:ascii="Times New Roman" w:hAnsi="Times New Roman" w:cs="Times New Roman"/>
        </w:rPr>
        <w:t xml:space="preserve"> / P. Phloyphisut [et al.] // BMC Bioinformatics. – 2019. – Vol. 20. – MHCSeqNet. – № 1. – P. 270.</w:t>
      </w:r>
    </w:p>
    <w:p w14:paraId="60050906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2" w:name="ref-odonnell2020"/>
      <w:bookmarkEnd w:id="131"/>
      <w:r w:rsidRPr="007A630F">
        <w:rPr>
          <w:rFonts w:ascii="Times New Roman" w:hAnsi="Times New Roman" w:cs="Times New Roman"/>
        </w:rPr>
        <w:t xml:space="preserve">95. O’Donnell T.J. </w:t>
      </w:r>
      <w:hyperlink r:id="rId98">
        <w:proofErr w:type="spellStart"/>
        <w:r w:rsidRPr="007A630F">
          <w:rPr>
            <w:rStyle w:val="afd"/>
            <w:rFonts w:ascii="Times New Roman" w:hAnsi="Times New Roman" w:cs="Times New Roman"/>
          </w:rPr>
          <w:t>MHCflurry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 xml:space="preserve"> 2.0: Improved Pan-Allele Prediction of MHC Class I-Presented Peptides by Incorporating Antigen Processing</w:t>
        </w:r>
      </w:hyperlink>
      <w:r w:rsidRPr="007A630F">
        <w:rPr>
          <w:rFonts w:ascii="Times New Roman" w:hAnsi="Times New Roman" w:cs="Times New Roman"/>
        </w:rPr>
        <w:t xml:space="preserve"> / T.J. O’Donnell, A. Rubinsteyn, U. Laserson // Cell Systems. – 2020. – Vol. 11. – MHCflurry 2.0. – № 1. – P. 42-</w:t>
      </w:r>
      <w:proofErr w:type="gramStart"/>
      <w:r w:rsidRPr="007A630F">
        <w:rPr>
          <w:rFonts w:ascii="Times New Roman" w:hAnsi="Times New Roman" w:cs="Times New Roman"/>
        </w:rPr>
        <w:t>48.e</w:t>
      </w:r>
      <w:proofErr w:type="gramEnd"/>
      <w:r w:rsidRPr="007A630F">
        <w:rPr>
          <w:rFonts w:ascii="Times New Roman" w:hAnsi="Times New Roman" w:cs="Times New Roman"/>
        </w:rPr>
        <w:t>7.</w:t>
      </w:r>
    </w:p>
    <w:p w14:paraId="3C3804B8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3" w:name="ref-stranzl2010"/>
      <w:bookmarkEnd w:id="132"/>
      <w:r w:rsidRPr="007A630F">
        <w:rPr>
          <w:rFonts w:ascii="Times New Roman" w:hAnsi="Times New Roman" w:cs="Times New Roman"/>
        </w:rPr>
        <w:t xml:space="preserve">96. Stranzl T. </w:t>
      </w:r>
      <w:hyperlink r:id="rId99">
        <w:proofErr w:type="spellStart"/>
        <w:r w:rsidRPr="007A630F">
          <w:rPr>
            <w:rStyle w:val="afd"/>
            <w:rFonts w:ascii="Times New Roman" w:hAnsi="Times New Roman" w:cs="Times New Roman"/>
          </w:rPr>
          <w:t>NetCTLpan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pan-specific MHC class I pathway epitope predictions</w:t>
        </w:r>
      </w:hyperlink>
      <w:r w:rsidRPr="007A630F">
        <w:rPr>
          <w:rFonts w:ascii="Times New Roman" w:hAnsi="Times New Roman" w:cs="Times New Roman"/>
        </w:rPr>
        <w:t xml:space="preserve"> / T. Stranzl [et al.] // Immunogenetics. – 2010. – Vol. 62. – NetCTLpan. – № 6. – P. 357-368.</w:t>
      </w:r>
    </w:p>
    <w:p w14:paraId="4C19E301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4" w:name="ref-wu2019"/>
      <w:bookmarkEnd w:id="133"/>
      <w:r w:rsidRPr="007A630F">
        <w:rPr>
          <w:rFonts w:ascii="Times New Roman" w:hAnsi="Times New Roman" w:cs="Times New Roman"/>
        </w:rPr>
        <w:t xml:space="preserve">97. Wu J. </w:t>
      </w:r>
      <w:hyperlink r:id="rId100">
        <w:proofErr w:type="spellStart"/>
        <w:r w:rsidRPr="007A630F">
          <w:rPr>
            <w:rStyle w:val="afd"/>
            <w:rFonts w:ascii="Times New Roman" w:hAnsi="Times New Roman" w:cs="Times New Roman"/>
          </w:rPr>
          <w:t>DeepHLApan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: A Deep Learning Approach for Neoantigen Prediction Considering Both HLA-Peptide Binding and Immunogenicity</w:t>
        </w:r>
      </w:hyperlink>
      <w:r w:rsidRPr="007A630F">
        <w:rPr>
          <w:rFonts w:ascii="Times New Roman" w:hAnsi="Times New Roman" w:cs="Times New Roman"/>
        </w:rPr>
        <w:t xml:space="preserve"> / J. Wu [et al.] // Frontiers in Immunology. – 2019. – Vol. 10. – DeepHLApan. – P. 2559.</w:t>
      </w:r>
    </w:p>
    <w:p w14:paraId="1826873D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5" w:name="ref-alvarez2019"/>
      <w:bookmarkEnd w:id="134"/>
      <w:r w:rsidRPr="007A630F">
        <w:rPr>
          <w:rFonts w:ascii="Times New Roman" w:hAnsi="Times New Roman" w:cs="Times New Roman"/>
        </w:rPr>
        <w:t xml:space="preserve">98. Alvarez B. </w:t>
      </w:r>
      <w:hyperlink r:id="rId101">
        <w:proofErr w:type="spellStart"/>
        <w:r w:rsidRPr="007A630F">
          <w:rPr>
            <w:rStyle w:val="afd"/>
            <w:rFonts w:ascii="Times New Roman" w:hAnsi="Times New Roman" w:cs="Times New Roman"/>
          </w:rPr>
          <w:t>NNAlign_MA</w:t>
        </w:r>
        <w:proofErr w:type="spellEnd"/>
        <w:r w:rsidRPr="007A630F">
          <w:rPr>
            <w:rStyle w:val="afd"/>
            <w:rFonts w:ascii="Times New Roman" w:hAnsi="Times New Roman" w:cs="Times New Roman"/>
          </w:rPr>
          <w:t>; MHC Peptidome Deconvolution for Accurate MHC Binding Motif Characterization and Improved T-cell Epitope Predictions</w:t>
        </w:r>
      </w:hyperlink>
      <w:r w:rsidRPr="007A630F">
        <w:rPr>
          <w:rFonts w:ascii="Times New Roman" w:hAnsi="Times New Roman" w:cs="Times New Roman"/>
        </w:rPr>
        <w:t xml:space="preserve"> / B. Alvarez [et al.] // Molecular &amp; Cellular Proteomics. – 2019. – Vol. 18. – № 12. – P. 2459-2477.</w:t>
      </w:r>
    </w:p>
    <w:p w14:paraId="191EFBE4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6" w:name="ref-paul2020"/>
      <w:bookmarkEnd w:id="135"/>
      <w:r w:rsidRPr="007A630F">
        <w:rPr>
          <w:rFonts w:ascii="Times New Roman" w:hAnsi="Times New Roman" w:cs="Times New Roman"/>
        </w:rPr>
        <w:t xml:space="preserve">99. Paul S. </w:t>
      </w:r>
      <w:hyperlink r:id="rId102">
        <w:r w:rsidRPr="007A630F">
          <w:rPr>
            <w:rStyle w:val="afd"/>
            <w:rFonts w:ascii="Times New Roman" w:hAnsi="Times New Roman" w:cs="Times New Roman"/>
          </w:rPr>
          <w:t>Benchmarking predictions of MHC class I restricted T cell epitopes in a comprehensively studied model system</w:t>
        </w:r>
      </w:hyperlink>
      <w:r w:rsidRPr="007A630F">
        <w:rPr>
          <w:rFonts w:ascii="Times New Roman" w:hAnsi="Times New Roman" w:cs="Times New Roman"/>
        </w:rPr>
        <w:t xml:space="preserve"> / S. Paul [et al.] // PLOS Computational Biology. – 2020. – Vol. 16. – № 5. – P. e1007757.</w:t>
      </w:r>
    </w:p>
    <w:p w14:paraId="54B20D4E" w14:textId="77777777" w:rsidR="005C4AD5" w:rsidRPr="007A630F" w:rsidRDefault="00BF5734" w:rsidP="007A630F">
      <w:pPr>
        <w:pStyle w:val="af8"/>
        <w:rPr>
          <w:rFonts w:ascii="Times New Roman" w:hAnsi="Times New Roman" w:cs="Times New Roman"/>
        </w:rPr>
      </w:pPr>
      <w:bookmarkStart w:id="137" w:name="ref-mei2020"/>
      <w:bookmarkEnd w:id="136"/>
      <w:r w:rsidRPr="007A630F">
        <w:rPr>
          <w:rFonts w:ascii="Times New Roman" w:hAnsi="Times New Roman" w:cs="Times New Roman"/>
        </w:rPr>
        <w:t xml:space="preserve">100. Mei S. </w:t>
      </w:r>
      <w:hyperlink r:id="rId103">
        <w:r w:rsidRPr="007A630F">
          <w:rPr>
            <w:rStyle w:val="afd"/>
            <w:rFonts w:ascii="Times New Roman" w:hAnsi="Times New Roman" w:cs="Times New Roman"/>
          </w:rPr>
          <w:t>A comprehensive review and performance evaluation of bioinformatics tools for HLA class I peptide-binding prediction</w:t>
        </w:r>
      </w:hyperlink>
      <w:r w:rsidRPr="007A630F">
        <w:rPr>
          <w:rFonts w:ascii="Times New Roman" w:hAnsi="Times New Roman" w:cs="Times New Roman"/>
        </w:rPr>
        <w:t xml:space="preserve"> / S. Mei [et al.] // Briefings in Bioinformatics. – 2020. – Vol. 21. – № 4. – P. 1119-1135.</w:t>
      </w:r>
      <w:bookmarkEnd w:id="35"/>
      <w:bookmarkEnd w:id="38"/>
      <w:bookmarkEnd w:id="137"/>
    </w:p>
    <w:sectPr w:rsidR="005C4AD5" w:rsidRPr="007A630F"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7E615" w14:textId="77777777" w:rsidR="00E36F22" w:rsidRDefault="00E36F22">
      <w:pPr>
        <w:spacing w:after="0"/>
      </w:pPr>
      <w:r>
        <w:separator/>
      </w:r>
    </w:p>
  </w:endnote>
  <w:endnote w:type="continuationSeparator" w:id="0">
    <w:p w14:paraId="770F5A2E" w14:textId="77777777" w:rsidR="00E36F22" w:rsidRDefault="00E3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BAF2C" w14:textId="77777777" w:rsidR="00E36F22" w:rsidRDefault="00E36F22">
      <w:r>
        <w:separator/>
      </w:r>
    </w:p>
  </w:footnote>
  <w:footnote w:type="continuationSeparator" w:id="0">
    <w:p w14:paraId="17479384" w14:textId="77777777" w:rsidR="00E36F22" w:rsidRDefault="00E3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0F85E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BEED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1806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85F00B4"/>
    <w:multiLevelType w:val="hybridMultilevel"/>
    <w:tmpl w:val="56FC961E"/>
    <w:lvl w:ilvl="0" w:tplc="80D02864">
      <w:start w:val="1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F77880AE">
      <w:start w:val="1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2F88C80C">
      <w:start w:val="1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F92234F8">
      <w:start w:val="1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93B2BBE0">
      <w:start w:val="1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F530D6F6">
      <w:start w:val="1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5CA82682">
      <w:start w:val="1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977E427A">
      <w:start w:val="1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9A74D1A8">
      <w:start w:val="1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AD5"/>
    <w:rsid w:val="000B7CEC"/>
    <w:rsid w:val="0020414D"/>
    <w:rsid w:val="005C4AD5"/>
    <w:rsid w:val="007A630F"/>
    <w:rsid w:val="009B5EC2"/>
    <w:rsid w:val="00BF5734"/>
    <w:rsid w:val="00D8041C"/>
    <w:rsid w:val="00E36F22"/>
    <w:rsid w:val="00E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5CCF"/>
  <w15:docId w15:val="{924C9286-2D88-42E8-A32D-27BBAADC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DB38A4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DB38A4"/>
    <w:pPr>
      <w:keepNext/>
      <w:keepLines/>
      <w:spacing w:before="20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DB38A4"/>
    <w:pPr>
      <w:keepNext/>
      <w:keepLines/>
      <w:spacing w:before="200" w:after="0" w:line="48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/>
    </w:pPr>
  </w:style>
  <w:style w:type="character" w:customStyle="1" w:styleId="a6">
    <w:name w:val="Заголовок Знак"/>
    <w:basedOn w:val="a1"/>
    <w:link w:val="a7"/>
    <w:rsid w:val="00F611C3"/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character" w:customStyle="1" w:styleId="a8">
    <w:name w:val="Подзаголовок Знак"/>
    <w:basedOn w:val="a1"/>
    <w:link w:val="a9"/>
    <w:rsid w:val="00DB38A4"/>
    <w:rPr>
      <w:rFonts w:ascii="Times New Roman" w:eastAsiaTheme="majorEastAsia" w:hAnsi="Times New Roman" w:cstheme="majorBidi"/>
      <w:b/>
      <w:bCs/>
      <w:color w:val="000000" w:themeColor="text1"/>
      <w:sz w:val="28"/>
      <w:szCs w:val="30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1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basedOn w:val="a2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1">
    <w:name w:val="Текст сноски Знак"/>
    <w:link w:val="af2"/>
    <w:uiPriority w:val="9"/>
    <w:rsid w:val="006D1A3D"/>
    <w:rPr>
      <w:rFonts w:ascii="Times New Roman" w:hAnsi="Times New Roman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0">
    <w:name w:val="Body Text"/>
    <w:basedOn w:val="a"/>
    <w:qFormat/>
    <w:rsid w:val="009D35A2"/>
    <w:pPr>
      <w:spacing w:before="180" w:after="18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0"/>
    <w:next w:val="a0"/>
    <w:qFormat/>
    <w:rsid w:val="009D35A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7">
    <w:name w:val="Title"/>
    <w:basedOn w:val="a"/>
    <w:next w:val="a0"/>
    <w:link w:val="a6"/>
    <w:qFormat/>
    <w:rsid w:val="00F611C3"/>
    <w:pPr>
      <w:keepNext/>
      <w:keepLines/>
      <w:spacing w:before="480"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a9">
    <w:name w:val="Subtitle"/>
    <w:basedOn w:val="a7"/>
    <w:next w:val="a0"/>
    <w:link w:val="a8"/>
    <w:qFormat/>
    <w:rsid w:val="00DB38A4"/>
    <w:pPr>
      <w:spacing w:before="240"/>
    </w:pPr>
    <w:rPr>
      <w:szCs w:val="30"/>
    </w:rPr>
  </w:style>
  <w:style w:type="paragraph" w:customStyle="1" w:styleId="Author">
    <w:name w:val="Author"/>
    <w:next w:val="a0"/>
    <w:qFormat/>
    <w:rsid w:val="00DB38A4"/>
    <w:pPr>
      <w:keepNext/>
      <w:keepLines/>
      <w:spacing w:line="360" w:lineRule="auto"/>
      <w:jc w:val="center"/>
    </w:pPr>
    <w:rPr>
      <w:rFonts w:ascii="Times New Roman" w:hAnsi="Times New Roman"/>
      <w:sz w:val="28"/>
    </w:rPr>
  </w:style>
  <w:style w:type="paragraph" w:styleId="af7">
    <w:name w:val="Date"/>
    <w:next w:val="a0"/>
    <w:qFormat/>
    <w:rsid w:val="00DB38A4"/>
    <w:pPr>
      <w:keepNext/>
      <w:keepLines/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8">
    <w:name w:val="Bibliography"/>
    <w:basedOn w:val="a"/>
    <w:qFormat/>
  </w:style>
  <w:style w:type="paragraph" w:styleId="af9">
    <w:name w:val="Block Text"/>
    <w:basedOn w:val="a0"/>
    <w:next w:val="a0"/>
    <w:uiPriority w:val="9"/>
    <w:unhideWhenUsed/>
    <w:qFormat/>
    <w:rsid w:val="009D35A2"/>
    <w:pPr>
      <w:spacing w:before="100" w:after="100"/>
    </w:pPr>
  </w:style>
  <w:style w:type="paragraph" w:styleId="af2">
    <w:name w:val="footnote text"/>
    <w:basedOn w:val="a"/>
    <w:link w:val="af1"/>
    <w:uiPriority w:val="9"/>
    <w:unhideWhenUsed/>
    <w:qFormat/>
    <w:rsid w:val="006D1A3D"/>
    <w:pPr>
      <w:jc w:val="both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a">
    <w:name w:val="caption"/>
    <w:basedOn w:val="a"/>
    <w:link w:val="afb"/>
    <w:pPr>
      <w:spacing w:after="120"/>
    </w:pPr>
    <w:rPr>
      <w:i/>
    </w:rPr>
  </w:style>
  <w:style w:type="paragraph" w:customStyle="1" w:styleId="TableCaption">
    <w:name w:val="Table Caption"/>
    <w:basedOn w:val="afa"/>
    <w:pPr>
      <w:keepNext/>
    </w:pPr>
  </w:style>
  <w:style w:type="paragraph" w:customStyle="1" w:styleId="ImageCaption">
    <w:name w:val="Image Caption"/>
    <w:basedOn w:val="af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b">
    <w:name w:val="Название объекта Знак"/>
    <w:basedOn w:val="a1"/>
    <w:link w:val="afa"/>
  </w:style>
  <w:style w:type="character" w:customStyle="1" w:styleId="VerbatimChar">
    <w:name w:val="Verbatim Char"/>
    <w:basedOn w:val="af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fb"/>
  </w:style>
  <w:style w:type="character" w:styleId="afc">
    <w:name w:val="footnote reference"/>
    <w:basedOn w:val="afb"/>
    <w:rPr>
      <w:vertAlign w:val="superscript"/>
    </w:rPr>
  </w:style>
  <w:style w:type="character" w:styleId="afd">
    <w:name w:val="Hyperlink"/>
    <w:basedOn w:val="afb"/>
    <w:uiPriority w:val="99"/>
    <w:rPr>
      <w:color w:val="4F81BD" w:themeColor="accent1"/>
    </w:rPr>
  </w:style>
  <w:style w:type="paragraph" w:styleId="afe">
    <w:name w:val="TOC Heading"/>
    <w:basedOn w:val="1"/>
    <w:next w:val="a0"/>
    <w:uiPriority w:val="39"/>
    <w:unhideWhenUsed/>
    <w:qFormat/>
    <w:rsid w:val="006D1A3D"/>
    <w:pPr>
      <w:spacing w:before="240"/>
      <w:outlineLvl w:val="9"/>
    </w:p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Usual">
    <w:name w:val="Usual"/>
    <w:basedOn w:val="a"/>
    <w:link w:val="Usual0"/>
    <w:qFormat/>
    <w:rsid w:val="007A630F"/>
    <w:pPr>
      <w:spacing w:after="160" w:line="360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customStyle="1" w:styleId="13">
    <w:name w:val="Заголовок1"/>
    <w:basedOn w:val="Usual"/>
    <w:link w:val="Title"/>
    <w:qFormat/>
    <w:rsid w:val="007A630F"/>
    <w:pPr>
      <w:spacing w:line="240" w:lineRule="auto"/>
      <w:jc w:val="center"/>
    </w:pPr>
    <w:rPr>
      <w:b/>
      <w:bCs/>
      <w:caps/>
      <w:lang w:eastAsia="ru-RU"/>
    </w:rPr>
  </w:style>
  <w:style w:type="character" w:customStyle="1" w:styleId="Usual0">
    <w:name w:val="Usual Знак"/>
    <w:basedOn w:val="a1"/>
    <w:link w:val="Usual"/>
    <w:rsid w:val="007A630F"/>
    <w:rPr>
      <w:rFonts w:ascii="Times New Roman" w:hAnsi="Times New Roman"/>
      <w:sz w:val="28"/>
      <w:szCs w:val="22"/>
      <w:lang w:val="ru-RU"/>
    </w:rPr>
  </w:style>
  <w:style w:type="character" w:customStyle="1" w:styleId="Title">
    <w:name w:val="Title Знак"/>
    <w:basedOn w:val="Usual0"/>
    <w:link w:val="13"/>
    <w:rsid w:val="007A630F"/>
    <w:rPr>
      <w:rFonts w:ascii="Times New Roman" w:hAnsi="Times New Roman"/>
      <w:b/>
      <w:bCs/>
      <w:caps/>
      <w:sz w:val="28"/>
      <w:szCs w:val="22"/>
      <w:lang w:val="ru-RU" w:eastAsia="ru-RU"/>
    </w:rPr>
  </w:style>
  <w:style w:type="character" w:styleId="aff">
    <w:name w:val="FollowedHyperlink"/>
    <w:basedOn w:val="a1"/>
    <w:uiPriority w:val="99"/>
    <w:semiHidden/>
    <w:unhideWhenUsed/>
    <w:rsid w:val="000B7C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26/science.1323878" TargetMode="External"/><Relationship Id="rId21" Type="http://schemas.openxmlformats.org/officeDocument/2006/relationships/hyperlink" Target="https://doi.org/10.1038/329512a0" TargetMode="External"/><Relationship Id="rId42" Type="http://schemas.openxmlformats.org/officeDocument/2006/relationships/hyperlink" Target="https://doi.org/10.15252/embj.2018101341" TargetMode="External"/><Relationship Id="rId47" Type="http://schemas.openxmlformats.org/officeDocument/2006/relationships/hyperlink" Target="https://doi.org/10.1016/j.mcpro.2021.100099" TargetMode="External"/><Relationship Id="rId63" Type="http://schemas.openxmlformats.org/officeDocument/2006/relationships/hyperlink" Target="https://doi.org/10.3389/fimmu.2017.00010" TargetMode="External"/><Relationship Id="rId68" Type="http://schemas.openxmlformats.org/officeDocument/2006/relationships/hyperlink" Target="https://doi.org/10.1073/pnas.061467898" TargetMode="External"/><Relationship Id="rId84" Type="http://schemas.openxmlformats.org/officeDocument/2006/relationships/hyperlink" Target="https://doi.org/10.1093/nar/gkz874" TargetMode="External"/><Relationship Id="rId89" Type="http://schemas.openxmlformats.org/officeDocument/2006/relationships/hyperlink" Target="https://doi.org/10.1016/S1093-3263(03)00160-8" TargetMode="External"/><Relationship Id="rId16" Type="http://schemas.openxmlformats.org/officeDocument/2006/relationships/hyperlink" Target="http://www.ncbi.nlm.nih.gov/books/NBK459447/" TargetMode="External"/><Relationship Id="rId11" Type="http://schemas.openxmlformats.org/officeDocument/2006/relationships/hyperlink" Target="https://doi.org/10.1016/j.xcrm.2021.100194" TargetMode="External"/><Relationship Id="rId32" Type="http://schemas.openxmlformats.org/officeDocument/2006/relationships/hyperlink" Target="https://doi.org/10.1038/ni0406-363" TargetMode="External"/><Relationship Id="rId37" Type="http://schemas.openxmlformats.org/officeDocument/2006/relationships/hyperlink" Target="https://doi.org/10.1038/s41590-018-0186-z" TargetMode="External"/><Relationship Id="rId53" Type="http://schemas.openxmlformats.org/officeDocument/2006/relationships/hyperlink" Target="https://doi.org/10.1126/science.aaf4384" TargetMode="External"/><Relationship Id="rId58" Type="http://schemas.openxmlformats.org/officeDocument/2006/relationships/hyperlink" Target="https://doi.org/10.4049/jimmunol.0903399" TargetMode="External"/><Relationship Id="rId74" Type="http://schemas.openxmlformats.org/officeDocument/2006/relationships/hyperlink" Target="https://doi.org/10.1038/ni.2306" TargetMode="External"/><Relationship Id="rId79" Type="http://schemas.openxmlformats.org/officeDocument/2006/relationships/hyperlink" Target="https://doi.org/10.1084/jem.194.1.1" TargetMode="External"/><Relationship Id="rId102" Type="http://schemas.openxmlformats.org/officeDocument/2006/relationships/hyperlink" Target="https://doi.org/10.1371/journal.pcbi.100775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i.org/10.1186/1471-2105-7-131" TargetMode="External"/><Relationship Id="rId95" Type="http://schemas.openxmlformats.org/officeDocument/2006/relationships/hyperlink" Target="https://doi.org/10.1186/1745-7580-2-3" TargetMode="External"/><Relationship Id="rId22" Type="http://schemas.openxmlformats.org/officeDocument/2006/relationships/hyperlink" Target="https://doi.org/10.1038/ncb0805-766" TargetMode="External"/><Relationship Id="rId27" Type="http://schemas.openxmlformats.org/officeDocument/2006/relationships/hyperlink" Target="https://doi.org/10.1038/329512a0" TargetMode="External"/><Relationship Id="rId43" Type="http://schemas.openxmlformats.org/officeDocument/2006/relationships/hyperlink" Target="https://doi.org/10.4049/jimmunol.0901907" TargetMode="External"/><Relationship Id="rId48" Type="http://schemas.openxmlformats.org/officeDocument/2006/relationships/hyperlink" Target="https://doi.org/10.1074/jbc.R117.807560" TargetMode="External"/><Relationship Id="rId64" Type="http://schemas.openxmlformats.org/officeDocument/2006/relationships/hyperlink" Target="https://doi.org/10.1152/physiol.00002.2004" TargetMode="External"/><Relationship Id="rId69" Type="http://schemas.openxmlformats.org/officeDocument/2006/relationships/hyperlink" Target="https://doi.org/10.1073/pnas.1012355108" TargetMode="External"/><Relationship Id="rId80" Type="http://schemas.openxmlformats.org/officeDocument/2006/relationships/hyperlink" Target="https://doi.org/10.1074/jbc.M000740200" TargetMode="External"/><Relationship Id="rId85" Type="http://schemas.openxmlformats.org/officeDocument/2006/relationships/hyperlink" Target="https://doi.org/10.1093/bioinformatics/btx286" TargetMode="External"/><Relationship Id="rId12" Type="http://schemas.openxmlformats.org/officeDocument/2006/relationships/hyperlink" Target="https://doi.org/10.1038/44853" TargetMode="External"/><Relationship Id="rId17" Type="http://schemas.openxmlformats.org/officeDocument/2006/relationships/hyperlink" Target="https://doi.org/10.1146/annurev.immunol.23.021704.115526" TargetMode="External"/><Relationship Id="rId33" Type="http://schemas.openxmlformats.org/officeDocument/2006/relationships/hyperlink" Target="https://doi.org/10.1038/s41577-022-00707-2" TargetMode="External"/><Relationship Id="rId38" Type="http://schemas.openxmlformats.org/officeDocument/2006/relationships/hyperlink" Target="https://doi.org/10.1126/science.1141915" TargetMode="External"/><Relationship Id="rId59" Type="http://schemas.openxmlformats.org/officeDocument/2006/relationships/hyperlink" Target="https://doi.org/10.1016/j.molcel.2003.08.009" TargetMode="External"/><Relationship Id="rId103" Type="http://schemas.openxmlformats.org/officeDocument/2006/relationships/hyperlink" Target="https://doi.org/10.1093/bib/bbz051" TargetMode="External"/><Relationship Id="rId20" Type="http://schemas.openxmlformats.org/officeDocument/2006/relationships/hyperlink" Target="https://doi.org/10.1186/1471-2164-7-281" TargetMode="External"/><Relationship Id="rId41" Type="http://schemas.openxmlformats.org/officeDocument/2006/relationships/hyperlink" Target="https://doi.org/10.1016/j.tibs.2013.10.004" TargetMode="External"/><Relationship Id="rId54" Type="http://schemas.openxmlformats.org/officeDocument/2006/relationships/hyperlink" Target="https://doi.org/10.1016/j.molimm.2018.03.030" TargetMode="External"/><Relationship Id="rId62" Type="http://schemas.openxmlformats.org/officeDocument/2006/relationships/hyperlink" Target="https://doi.org/10.1038/srep17341" TargetMode="External"/><Relationship Id="rId70" Type="http://schemas.openxmlformats.org/officeDocument/2006/relationships/hyperlink" Target="https://doi.org/10.1016/1074-7613(94)90004-3" TargetMode="External"/><Relationship Id="rId75" Type="http://schemas.openxmlformats.org/officeDocument/2006/relationships/hyperlink" Target="https://doi.org/10.1146/annurev.cellbio.21.012704.133214" TargetMode="External"/><Relationship Id="rId83" Type="http://schemas.openxmlformats.org/officeDocument/2006/relationships/hyperlink" Target="https://doi.org/10.1002/prot.22535" TargetMode="External"/><Relationship Id="rId88" Type="http://schemas.openxmlformats.org/officeDocument/2006/relationships/hyperlink" Target="https://doi.org/10.1007/s002510100300" TargetMode="External"/><Relationship Id="rId91" Type="http://schemas.openxmlformats.org/officeDocument/2006/relationships/hyperlink" Target="https://doi.org/10.1093/nar/gkz452" TargetMode="External"/><Relationship Id="rId96" Type="http://schemas.openxmlformats.org/officeDocument/2006/relationships/hyperlink" Target="https://doi.org/10.1371/journal.pone.00007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16/s0198-8859(01)00298-1" TargetMode="External"/><Relationship Id="rId23" Type="http://schemas.openxmlformats.org/officeDocument/2006/relationships/hyperlink" Target="https://doi.org/10.4049/jimmunol.1501721" TargetMode="External"/><Relationship Id="rId28" Type="http://schemas.openxmlformats.org/officeDocument/2006/relationships/hyperlink" Target="https://doi.org/10.1046/j.1365-2567.2003.01738.x" TargetMode="External"/><Relationship Id="rId36" Type="http://schemas.openxmlformats.org/officeDocument/2006/relationships/hyperlink" Target="https://doi.org/10.1038/35056572" TargetMode="External"/><Relationship Id="rId49" Type="http://schemas.openxmlformats.org/officeDocument/2006/relationships/hyperlink" Target="https://doi.org/10.3389/fimmu.2021.614276" TargetMode="External"/><Relationship Id="rId57" Type="http://schemas.openxmlformats.org/officeDocument/2006/relationships/hyperlink" Target="https://doi.org/10.1038/80852" TargetMode="External"/><Relationship Id="rId10" Type="http://schemas.openxmlformats.org/officeDocument/2006/relationships/hyperlink" Target="https://doi.org/10.1080/21645515.2021.1974288" TargetMode="External"/><Relationship Id="rId31" Type="http://schemas.openxmlformats.org/officeDocument/2006/relationships/hyperlink" Target="https://doi.org/10.1016/j.it.2016.08.010" TargetMode="External"/><Relationship Id="rId44" Type="http://schemas.openxmlformats.org/officeDocument/2006/relationships/hyperlink" Target="https://doi.org/10.1016/j.gene.2015.11.021" TargetMode="External"/><Relationship Id="rId52" Type="http://schemas.openxmlformats.org/officeDocument/2006/relationships/hyperlink" Target="https://doi.org/10.1158/2326-6066.CIR-21-0727" TargetMode="External"/><Relationship Id="rId60" Type="http://schemas.openxmlformats.org/officeDocument/2006/relationships/hyperlink" Target="https://doi.org/10.1046/j.1432-1327.2001.02406.x" TargetMode="External"/><Relationship Id="rId65" Type="http://schemas.openxmlformats.org/officeDocument/2006/relationships/hyperlink" Target="https://doi.org/10.1038/ncomms6419" TargetMode="External"/><Relationship Id="rId73" Type="http://schemas.openxmlformats.org/officeDocument/2006/relationships/hyperlink" Target="https://doi.org/10.1038/nature01074" TargetMode="External"/><Relationship Id="rId78" Type="http://schemas.openxmlformats.org/officeDocument/2006/relationships/hyperlink" Target="https://doi.org/10.7554/eLife.62019" TargetMode="External"/><Relationship Id="rId81" Type="http://schemas.openxmlformats.org/officeDocument/2006/relationships/hyperlink" Target="https://doi.org/10.1186/1745-7580-1-4" TargetMode="External"/><Relationship Id="rId86" Type="http://schemas.openxmlformats.org/officeDocument/2006/relationships/hyperlink" Target="https://doi.org/10.1007/s002510050595" TargetMode="External"/><Relationship Id="rId94" Type="http://schemas.openxmlformats.org/officeDocument/2006/relationships/hyperlink" Target="https://doi.org/10.1186/s12859-020-03782-1" TargetMode="External"/><Relationship Id="rId99" Type="http://schemas.openxmlformats.org/officeDocument/2006/relationships/hyperlink" Target="https://doi.org/10.1007/s00251-010-0441-4" TargetMode="External"/><Relationship Id="rId101" Type="http://schemas.openxmlformats.org/officeDocument/2006/relationships/hyperlink" Target="https://doi.org/10.1074/mcp.TIR119.001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7/AABC.S115859" TargetMode="External"/><Relationship Id="rId13" Type="http://schemas.openxmlformats.org/officeDocument/2006/relationships/hyperlink" Target="https://doi.org/10.1093/nar/gkz950" TargetMode="External"/><Relationship Id="rId18" Type="http://schemas.openxmlformats.org/officeDocument/2006/relationships/hyperlink" Target="https://doi.org/10.1146/annurev.immunol.18.1.113" TargetMode="External"/><Relationship Id="rId39" Type="http://schemas.openxmlformats.org/officeDocument/2006/relationships/hyperlink" Target="https://doi.org/10.1038/s41590-018-0186-z" TargetMode="External"/><Relationship Id="rId34" Type="http://schemas.openxmlformats.org/officeDocument/2006/relationships/hyperlink" Target="https://doi.org/10.3389/fnmol.2016.00004" TargetMode="External"/><Relationship Id="rId50" Type="http://schemas.openxmlformats.org/officeDocument/2006/relationships/hyperlink" Target="https://doi.org/10.3389/fimmu.2019.02572" TargetMode="External"/><Relationship Id="rId55" Type="http://schemas.openxmlformats.org/officeDocument/2006/relationships/hyperlink" Target="https://doi.org/10.1016/S0065-2776(02)80012-8" TargetMode="External"/><Relationship Id="rId76" Type="http://schemas.openxmlformats.org/officeDocument/2006/relationships/hyperlink" Target="https://doi.org/10.1093/nar/gky1006" TargetMode="External"/><Relationship Id="rId97" Type="http://schemas.openxmlformats.org/officeDocument/2006/relationships/hyperlink" Target="https://doi.org/10.1186/s12859-019-2892-4" TargetMode="External"/><Relationship Id="rId104" Type="http://schemas.openxmlformats.org/officeDocument/2006/relationships/fontTable" Target="fontTable.xml"/><Relationship Id="rId7" Type="http://schemas.openxmlformats.org/officeDocument/2006/relationships/image" Target="media/image1.jpg"/><Relationship Id="rId71" Type="http://schemas.openxmlformats.org/officeDocument/2006/relationships/hyperlink" Target="https://doi.org/10.1073/pnas.94.17.8976" TargetMode="External"/><Relationship Id="rId92" Type="http://schemas.openxmlformats.org/officeDocument/2006/relationships/hyperlink" Target="https://doi.org/10.1093/nar/gki5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95/biolreprod.115.136523" TargetMode="External"/><Relationship Id="rId24" Type="http://schemas.openxmlformats.org/officeDocument/2006/relationships/hyperlink" Target="https://doi.org/10.1016/0959-440X(94)90266-6" TargetMode="External"/><Relationship Id="rId40" Type="http://schemas.openxmlformats.org/officeDocument/2006/relationships/hyperlink" Target="https://doi.org/10.1016/j.coi.2012.01.006" TargetMode="External"/><Relationship Id="rId45" Type="http://schemas.openxmlformats.org/officeDocument/2006/relationships/hyperlink" Target="https://doi.org/10.1016/j.coi.2013.10.005" TargetMode="External"/><Relationship Id="rId66" Type="http://schemas.openxmlformats.org/officeDocument/2006/relationships/hyperlink" Target="https://doi.org/10.1074/jbc.M109.047779" TargetMode="External"/><Relationship Id="rId87" Type="http://schemas.openxmlformats.org/officeDocument/2006/relationships/hyperlink" Target="https://doi.org/10.1093/bioinformatics/bti269" TargetMode="External"/><Relationship Id="rId61" Type="http://schemas.openxmlformats.org/officeDocument/2006/relationships/hyperlink" Target="https://doi.org/10.1111/j.1432-1033.1997.00266.x" TargetMode="External"/><Relationship Id="rId82" Type="http://schemas.openxmlformats.org/officeDocument/2006/relationships/hyperlink" Target="https://doi.org/10.1186/1756-0500-2-61" TargetMode="External"/><Relationship Id="rId19" Type="http://schemas.openxmlformats.org/officeDocument/2006/relationships/hyperlink" Target="https://doi.org/10.48612/AGMU/2022.17.4.31.40" TargetMode="External"/><Relationship Id="rId14" Type="http://schemas.openxmlformats.org/officeDocument/2006/relationships/hyperlink" Target="https://www.ebi.ac.uk/ipd/imgt/hla/about/statistics/" TargetMode="External"/><Relationship Id="rId30" Type="http://schemas.openxmlformats.org/officeDocument/2006/relationships/hyperlink" Target="https://doi.org/10.1016/S0092-8674(02)00696-7" TargetMode="External"/><Relationship Id="rId35" Type="http://schemas.openxmlformats.org/officeDocument/2006/relationships/hyperlink" Target="https://doi.org/10.2183/pjab.85.12" TargetMode="External"/><Relationship Id="rId56" Type="http://schemas.openxmlformats.org/officeDocument/2006/relationships/hyperlink" Target="https://doi.org/10.1073/pnas.94.20.10850" TargetMode="External"/><Relationship Id="rId77" Type="http://schemas.openxmlformats.org/officeDocument/2006/relationships/hyperlink" Target="https://doi.org/10.1038/s41597-022-01890-6" TargetMode="External"/><Relationship Id="rId100" Type="http://schemas.openxmlformats.org/officeDocument/2006/relationships/hyperlink" Target="https://doi.org/10.3389/fimmu.2019.02559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doi.org/10.1073/pnas.1212755109" TargetMode="External"/><Relationship Id="rId51" Type="http://schemas.openxmlformats.org/officeDocument/2006/relationships/hyperlink" Target="https://doi.org/10.4049/jimmunol.2100717" TargetMode="External"/><Relationship Id="rId72" Type="http://schemas.openxmlformats.org/officeDocument/2006/relationships/hyperlink" Target="https://doi.org/10.1038/nature24627" TargetMode="External"/><Relationship Id="rId93" Type="http://schemas.openxmlformats.org/officeDocument/2006/relationships/hyperlink" Target="https://doi.org/10.1007/s00251-005-0781-7" TargetMode="External"/><Relationship Id="rId98" Type="http://schemas.openxmlformats.org/officeDocument/2006/relationships/hyperlink" Target="https://doi.org/10.1016/j.cels.2020.06.01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10.1016/B978-0-12-386882-4.00021-9" TargetMode="External"/><Relationship Id="rId46" Type="http://schemas.openxmlformats.org/officeDocument/2006/relationships/hyperlink" Target="https://doi.org/10.1038/nature02240" TargetMode="External"/><Relationship Id="rId67" Type="http://schemas.openxmlformats.org/officeDocument/2006/relationships/hyperlink" Target="https://doi.org/10.1016/1074-7613(94)9009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31</Pages>
  <Words>8752</Words>
  <Characters>49889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Предсказание антигенов по последовательностям белка</vt:lpstr>
    </vt:vector>
  </TitlesOfParts>
  <Company/>
  <LinksUpToDate>false</LinksUpToDate>
  <CharactersWithSpaces>58524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Предсказание антигенов по последовательностям белка</dc:title>
  <dc:creator>Смирнов Антон Сергеевич</dc:creator>
  <cp:keywords/>
  <cp:lastModifiedBy>Антон Смирнов</cp:lastModifiedBy>
  <cp:revision>6</cp:revision>
  <dcterms:created xsi:type="dcterms:W3CDTF">2023-04-11T16:51:00Z</dcterms:created>
  <dcterms:modified xsi:type="dcterms:W3CDTF">2023-04-11T14:20:00Z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gost-num-appear.csl</vt:lpwstr>
  </property>
  <property fmtid="{D5CDD505-2E9C-101B-9397-08002B2CF9AE}" pid="9" name="date">
    <vt:lpwstr>Apr 11, 2023</vt:lpwstr>
  </property>
  <property fmtid="{D5CDD505-2E9C-101B-9397-08002B2CF9AE}" pid="10" name="date-format">
    <vt:lpwstr>MMM D, YYYY</vt:lpwstr>
  </property>
  <property fmtid="{D5CDD505-2E9C-101B-9397-08002B2CF9AE}" pid="11" name="editor">
    <vt:lpwstr>visual</vt:lpwstr>
  </property>
  <property fmtid="{D5CDD505-2E9C-101B-9397-08002B2CF9AE}" pid="12" name="fontsize">
    <vt:lpwstr>14pt</vt:lpwstr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nestretch">
    <vt:lpwstr>1.5</vt:lpwstr>
  </property>
  <property fmtid="{D5CDD505-2E9C-101B-9397-08002B2CF9AE}" pid="19" name="mainfont">
    <vt:lpwstr>Times New Roman</vt:lpwstr>
  </property>
  <property fmtid="{D5CDD505-2E9C-101B-9397-08002B2CF9AE}" pid="20" name="monofont">
    <vt:lpwstr>Times New Roman</vt:lpwstr>
  </property>
  <property fmtid="{D5CDD505-2E9C-101B-9397-08002B2CF9AE}" pid="21" name="sansfont">
    <vt:lpwstr>Times New Roman</vt:lpwstr>
  </property>
  <property fmtid="{D5CDD505-2E9C-101B-9397-08002B2CF9AE}" pid="22" name="toc-title">
    <vt:lpwstr>Оглавление</vt:lpwstr>
  </property>
</Properties>
</file>