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D43D" w14:textId="77777777" w:rsidR="00D97578" w:rsidRPr="00D97578" w:rsidRDefault="00D97578" w:rsidP="00D97578">
      <w:pPr>
        <w:pStyle w:val="Title"/>
      </w:pPr>
      <w:r w:rsidRPr="00D97578">
        <w:t>Task 2: Feature Engineering, Model Optimization &amp; Performance Comparison</w:t>
      </w:r>
    </w:p>
    <w:p w14:paraId="4A49EDEB" w14:textId="77777777" w:rsidR="00D97578" w:rsidRPr="00D97578" w:rsidRDefault="00D97578" w:rsidP="00D97578">
      <w:pPr>
        <w:jc w:val="center"/>
      </w:pPr>
      <w:r w:rsidRPr="00D97578">
        <w:rPr>
          <w:b/>
        </w:rPr>
        <w:t>Author: Smit Patel</w:t>
      </w:r>
      <w:r w:rsidRPr="00D97578">
        <w:rPr>
          <w:b/>
        </w:rPr>
        <w:br/>
      </w:r>
      <w:r w:rsidRPr="00D97578">
        <w:t>Artificial Intelligence &amp; Machine Learning Internship</w:t>
      </w:r>
      <w:r w:rsidRPr="00D97578">
        <w:br/>
        <w:t>@Maincrafts Technology</w:t>
      </w:r>
    </w:p>
    <w:p w14:paraId="11392E56" w14:textId="77777777" w:rsidR="00D97578" w:rsidRPr="00D97578" w:rsidRDefault="00D97578" w:rsidP="00D97578">
      <w:pPr>
        <w:pStyle w:val="Heading1"/>
      </w:pPr>
      <w:r w:rsidRPr="00D97578">
        <w:t>1. Introduction &amp; Methodology</w:t>
      </w:r>
    </w:p>
    <w:p w14:paraId="59B3442D" w14:textId="77777777" w:rsidR="00D97578" w:rsidRPr="00D97578" w:rsidRDefault="00D97578" w:rsidP="00D97578">
      <w:r w:rsidRPr="00D97578">
        <w:t>In Task 2, the primary objective was to move beyond basic model training by implementing a professional machine learning workflow. This included data preprocessing, feature engineering, and training multiple algorithms to compare their predictive performance on the California Housing Dataset.</w:t>
      </w:r>
    </w:p>
    <w:p w14:paraId="4D4B4F42" w14:textId="77777777" w:rsidR="00D97578" w:rsidRPr="00D97578" w:rsidRDefault="00D97578" w:rsidP="00D97578">
      <w:pPr>
        <w:pStyle w:val="Heading2"/>
      </w:pPr>
      <w:r w:rsidRPr="00D97578">
        <w:t>1.1 Feature Scaling</w:t>
      </w:r>
    </w:p>
    <w:p w14:paraId="5D2C79CE" w14:textId="77777777" w:rsidR="00D97578" w:rsidRPr="00D97578" w:rsidRDefault="00D97578" w:rsidP="00D97578">
      <w:r w:rsidRPr="00D97578">
        <w:t xml:space="preserve">A critical step in this workflow was Feature Scaling. Since the dataset's features exist on vastly different numeric ranges (e.g., median income vs. total population), unscaled data can cause gradient descent-based models to perform poorly or become unstable. I utilized Scikit-Learn's </w:t>
      </w:r>
      <w:proofErr w:type="spellStart"/>
      <w:r w:rsidRPr="00D97578">
        <w:t>StandardScaler</w:t>
      </w:r>
      <w:proofErr w:type="spellEnd"/>
      <w:r w:rsidRPr="00D97578">
        <w:t xml:space="preserve"> to standardize all independent variables, ensuring fair learning across all features.</w:t>
      </w:r>
    </w:p>
    <w:p w14:paraId="0E49C415" w14:textId="77777777" w:rsidR="00D97578" w:rsidRPr="00D97578" w:rsidRDefault="00D97578" w:rsidP="00D97578">
      <w:pPr>
        <w:pStyle w:val="Heading2"/>
      </w:pPr>
      <w:r w:rsidRPr="00D97578">
        <w:t>1.2 Train-Test Split</w:t>
      </w:r>
    </w:p>
    <w:p w14:paraId="3EF410DA" w14:textId="77777777" w:rsidR="00D97578" w:rsidRPr="00D97578" w:rsidRDefault="00D97578" w:rsidP="00D97578">
      <w:pPr>
        <w:rPr>
          <w:rFonts w:ascii="Cambria" w:eastAsia="MS Mincho" w:hAnsi="Cambria" w:cs="Shruti"/>
          <w:sz w:val="22"/>
        </w:rPr>
      </w:pPr>
      <w:r w:rsidRPr="00D97578">
        <w:t>To accurately evaluate the models on unseen data and prevent misleading accuracy due to overfitting, the dataset was split using an 80/20 ratio (80</w:t>
      </w:r>
      <w:r w:rsidRPr="00D97578">
        <w:rPr>
          <w:rFonts w:ascii="Cambria" w:eastAsia="MS Mincho" w:hAnsi="Cambria" w:cs="Shruti"/>
          <w:sz w:val="22"/>
        </w:rPr>
        <w:t>% training data, 20% testing data).</w:t>
      </w:r>
    </w:p>
    <w:p w14:paraId="34375004" w14:textId="77777777" w:rsidR="00D97578" w:rsidRPr="00D97578" w:rsidRDefault="00D97578" w:rsidP="00D97578">
      <w:pPr>
        <w:pStyle w:val="Heading1"/>
      </w:pPr>
      <w:r w:rsidRPr="00D97578">
        <w:t>2. Model Training &amp; Rationale</w:t>
      </w:r>
    </w:p>
    <w:p w14:paraId="4905749B" w14:textId="77777777" w:rsidR="00D97578" w:rsidRPr="00D97578" w:rsidRDefault="00D97578" w:rsidP="00D97578">
      <w:r w:rsidRPr="00D97578">
        <w:t>Instead of relying on a single algorithm, three distinct models were trained and evaluated:</w:t>
      </w:r>
    </w:p>
    <w:p w14:paraId="71573F43" w14:textId="77777777" w:rsidR="00D97578" w:rsidRPr="00D97578" w:rsidRDefault="00D97578" w:rsidP="00D97578">
      <w:r w:rsidRPr="00D97578">
        <w:t>Linear Regression: Utilized as a baseline model to establish standard predictive performance.</w:t>
      </w:r>
    </w:p>
    <w:p w14:paraId="3B22EF31" w14:textId="77777777" w:rsidR="00D97578" w:rsidRPr="00D97578" w:rsidRDefault="00D97578" w:rsidP="00D97578">
      <w:r w:rsidRPr="00D97578">
        <w:t>Ridge Regression: Applied to introduce L2 regularization, which helps penalize large coefficients and reduce potential overfitting.</w:t>
      </w:r>
    </w:p>
    <w:p w14:paraId="463EFC66" w14:textId="77777777" w:rsidR="00D97578" w:rsidRPr="00D97578" w:rsidRDefault="00D97578" w:rsidP="00D97578">
      <w:r w:rsidRPr="00D97578">
        <w:lastRenderedPageBreak/>
        <w:t>Decision Tree Regressor (</w:t>
      </w:r>
      <w:proofErr w:type="spellStart"/>
      <w:r w:rsidRPr="00D97578">
        <w:t>max_depth</w:t>
      </w:r>
      <w:proofErr w:type="spellEnd"/>
      <w:r w:rsidRPr="00D97578">
        <w:t>=5): Implemented to capture potential non-linear relationships between the features and house prices without overly complexifying the tree.</w:t>
      </w:r>
    </w:p>
    <w:p w14:paraId="7965A779" w14:textId="77777777" w:rsidR="00D97578" w:rsidRPr="00D97578" w:rsidRDefault="00D97578" w:rsidP="00D97578">
      <w:pPr>
        <w:pStyle w:val="Heading1"/>
      </w:pPr>
      <w:r w:rsidRPr="00D97578">
        <w:t>3. Model Performance Comparison</w:t>
      </w:r>
    </w:p>
    <w:p w14:paraId="4BD6C5AB" w14:textId="77777777" w:rsidR="00D97578" w:rsidRPr="00D97578" w:rsidRDefault="00D97578" w:rsidP="00D97578">
      <w:r w:rsidRPr="00D97578">
        <w:t>The models were evaluated using Root Mean Squared Error (RMSE) and the R-squared (R²) score. Lower RMSE indicates better absolute prediction accuracy, while a higher R² score indicates better explanatory power of the model.</w:t>
      </w:r>
    </w:p>
    <w:tbl>
      <w:tblPr>
        <w:tblStyle w:val="TableGrid1"/>
        <w:tblW w:w="0" w:type="auto"/>
        <w:tblInd w:w="0" w:type="dxa"/>
        <w:tblLook w:val="04A0" w:firstRow="1" w:lastRow="0" w:firstColumn="1" w:lastColumn="0" w:noHBand="0" w:noVBand="1"/>
      </w:tblPr>
      <w:tblGrid>
        <w:gridCol w:w="2880"/>
        <w:gridCol w:w="2880"/>
        <w:gridCol w:w="2880"/>
      </w:tblGrid>
      <w:tr w:rsidR="00D97578" w:rsidRPr="00D97578" w14:paraId="75557B79" w14:textId="77777777">
        <w:tc>
          <w:tcPr>
            <w:tcW w:w="2880" w:type="dxa"/>
            <w:tcBorders>
              <w:top w:val="single" w:sz="4" w:space="0" w:color="auto"/>
              <w:left w:val="single" w:sz="4" w:space="0" w:color="auto"/>
              <w:bottom w:val="single" w:sz="4" w:space="0" w:color="auto"/>
              <w:right w:val="single" w:sz="4" w:space="0" w:color="auto"/>
            </w:tcBorders>
            <w:hideMark/>
          </w:tcPr>
          <w:p w14:paraId="0969FC94" w14:textId="77777777" w:rsidR="00D97578" w:rsidRPr="00D97578" w:rsidRDefault="00D97578" w:rsidP="00D97578">
            <w:r w:rsidRPr="00D97578">
              <w:t>Model</w:t>
            </w:r>
          </w:p>
        </w:tc>
        <w:tc>
          <w:tcPr>
            <w:tcW w:w="2880" w:type="dxa"/>
            <w:tcBorders>
              <w:top w:val="single" w:sz="4" w:space="0" w:color="auto"/>
              <w:left w:val="single" w:sz="4" w:space="0" w:color="auto"/>
              <w:bottom w:val="single" w:sz="4" w:space="0" w:color="auto"/>
              <w:right w:val="single" w:sz="4" w:space="0" w:color="auto"/>
            </w:tcBorders>
            <w:hideMark/>
          </w:tcPr>
          <w:p w14:paraId="420B69DF" w14:textId="77777777" w:rsidR="00D97578" w:rsidRPr="00D97578" w:rsidRDefault="00D97578" w:rsidP="00D97578">
            <w:r w:rsidRPr="00D97578">
              <w:t>RMSE (Root Mean Squared Error)</w:t>
            </w:r>
          </w:p>
        </w:tc>
        <w:tc>
          <w:tcPr>
            <w:tcW w:w="2880" w:type="dxa"/>
            <w:tcBorders>
              <w:top w:val="single" w:sz="4" w:space="0" w:color="auto"/>
              <w:left w:val="single" w:sz="4" w:space="0" w:color="auto"/>
              <w:bottom w:val="single" w:sz="4" w:space="0" w:color="auto"/>
              <w:right w:val="single" w:sz="4" w:space="0" w:color="auto"/>
            </w:tcBorders>
            <w:hideMark/>
          </w:tcPr>
          <w:p w14:paraId="4AE95B04" w14:textId="77777777" w:rsidR="00D97578" w:rsidRPr="00D97578" w:rsidRDefault="00D97578" w:rsidP="00D97578">
            <w:r w:rsidRPr="00D97578">
              <w:t>R² Score</w:t>
            </w:r>
          </w:p>
        </w:tc>
      </w:tr>
      <w:tr w:rsidR="00D97578" w:rsidRPr="00D97578" w14:paraId="5C8C961C" w14:textId="77777777">
        <w:tc>
          <w:tcPr>
            <w:tcW w:w="2880" w:type="dxa"/>
            <w:tcBorders>
              <w:top w:val="single" w:sz="4" w:space="0" w:color="auto"/>
              <w:left w:val="single" w:sz="4" w:space="0" w:color="auto"/>
              <w:bottom w:val="single" w:sz="4" w:space="0" w:color="auto"/>
              <w:right w:val="single" w:sz="4" w:space="0" w:color="auto"/>
            </w:tcBorders>
            <w:hideMark/>
          </w:tcPr>
          <w:p w14:paraId="6B6EB4AF" w14:textId="77777777" w:rsidR="00D97578" w:rsidRPr="00D97578" w:rsidRDefault="00D97578" w:rsidP="00D97578">
            <w:r w:rsidRPr="00D97578">
              <w:t>Linear Regression (Baseline)</w:t>
            </w:r>
          </w:p>
        </w:tc>
        <w:tc>
          <w:tcPr>
            <w:tcW w:w="2880" w:type="dxa"/>
            <w:tcBorders>
              <w:top w:val="single" w:sz="4" w:space="0" w:color="auto"/>
              <w:left w:val="single" w:sz="4" w:space="0" w:color="auto"/>
              <w:bottom w:val="single" w:sz="4" w:space="0" w:color="auto"/>
              <w:right w:val="single" w:sz="4" w:space="0" w:color="auto"/>
            </w:tcBorders>
            <w:hideMark/>
          </w:tcPr>
          <w:p w14:paraId="111694CA" w14:textId="77777777" w:rsidR="00D97578" w:rsidRPr="00D97578" w:rsidRDefault="00D97578" w:rsidP="00D97578">
            <w:r w:rsidRPr="00D97578">
              <w:t>0.724</w:t>
            </w:r>
          </w:p>
        </w:tc>
        <w:tc>
          <w:tcPr>
            <w:tcW w:w="2880" w:type="dxa"/>
            <w:tcBorders>
              <w:top w:val="single" w:sz="4" w:space="0" w:color="auto"/>
              <w:left w:val="single" w:sz="4" w:space="0" w:color="auto"/>
              <w:bottom w:val="single" w:sz="4" w:space="0" w:color="auto"/>
              <w:right w:val="single" w:sz="4" w:space="0" w:color="auto"/>
            </w:tcBorders>
            <w:hideMark/>
          </w:tcPr>
          <w:p w14:paraId="2A56BC8F" w14:textId="77777777" w:rsidR="00D97578" w:rsidRPr="00D97578" w:rsidRDefault="00D97578" w:rsidP="00D97578">
            <w:r w:rsidRPr="00D97578">
              <w:t>0.595</w:t>
            </w:r>
          </w:p>
        </w:tc>
      </w:tr>
      <w:tr w:rsidR="00D97578" w:rsidRPr="00D97578" w14:paraId="5A49510D" w14:textId="77777777">
        <w:tc>
          <w:tcPr>
            <w:tcW w:w="2880" w:type="dxa"/>
            <w:tcBorders>
              <w:top w:val="single" w:sz="4" w:space="0" w:color="auto"/>
              <w:left w:val="single" w:sz="4" w:space="0" w:color="auto"/>
              <w:bottom w:val="single" w:sz="4" w:space="0" w:color="auto"/>
              <w:right w:val="single" w:sz="4" w:space="0" w:color="auto"/>
            </w:tcBorders>
            <w:hideMark/>
          </w:tcPr>
          <w:p w14:paraId="18679A0C" w14:textId="77777777" w:rsidR="00D97578" w:rsidRPr="00D97578" w:rsidRDefault="00D97578" w:rsidP="00D97578">
            <w:r w:rsidRPr="00D97578">
              <w:t>Ridge Regression (alpha=1.0)</w:t>
            </w:r>
          </w:p>
        </w:tc>
        <w:tc>
          <w:tcPr>
            <w:tcW w:w="2880" w:type="dxa"/>
            <w:tcBorders>
              <w:top w:val="single" w:sz="4" w:space="0" w:color="auto"/>
              <w:left w:val="single" w:sz="4" w:space="0" w:color="auto"/>
              <w:bottom w:val="single" w:sz="4" w:space="0" w:color="auto"/>
              <w:right w:val="single" w:sz="4" w:space="0" w:color="auto"/>
            </w:tcBorders>
            <w:hideMark/>
          </w:tcPr>
          <w:p w14:paraId="598D8B16" w14:textId="77777777" w:rsidR="00D97578" w:rsidRPr="00D97578" w:rsidRDefault="00D97578" w:rsidP="00D97578">
            <w:r w:rsidRPr="00D97578">
              <w:t>0.724</w:t>
            </w:r>
          </w:p>
        </w:tc>
        <w:tc>
          <w:tcPr>
            <w:tcW w:w="2880" w:type="dxa"/>
            <w:tcBorders>
              <w:top w:val="single" w:sz="4" w:space="0" w:color="auto"/>
              <w:left w:val="single" w:sz="4" w:space="0" w:color="auto"/>
              <w:bottom w:val="single" w:sz="4" w:space="0" w:color="auto"/>
              <w:right w:val="single" w:sz="4" w:space="0" w:color="auto"/>
            </w:tcBorders>
            <w:hideMark/>
          </w:tcPr>
          <w:p w14:paraId="261DA4D5" w14:textId="77777777" w:rsidR="00D97578" w:rsidRPr="00D97578" w:rsidRDefault="00D97578" w:rsidP="00D97578">
            <w:r w:rsidRPr="00D97578">
              <w:t>0.595</w:t>
            </w:r>
          </w:p>
        </w:tc>
      </w:tr>
      <w:tr w:rsidR="00D97578" w:rsidRPr="00D97578" w14:paraId="099FFA33" w14:textId="77777777">
        <w:tc>
          <w:tcPr>
            <w:tcW w:w="2880" w:type="dxa"/>
            <w:tcBorders>
              <w:top w:val="single" w:sz="4" w:space="0" w:color="auto"/>
              <w:left w:val="single" w:sz="4" w:space="0" w:color="auto"/>
              <w:bottom w:val="single" w:sz="4" w:space="0" w:color="auto"/>
              <w:right w:val="single" w:sz="4" w:space="0" w:color="auto"/>
            </w:tcBorders>
            <w:hideMark/>
          </w:tcPr>
          <w:p w14:paraId="49B7391D" w14:textId="77777777" w:rsidR="00D97578" w:rsidRPr="00D97578" w:rsidRDefault="00D97578" w:rsidP="00D97578">
            <w:r w:rsidRPr="00D97578">
              <w:t>Decision Tree (</w:t>
            </w:r>
            <w:proofErr w:type="spellStart"/>
            <w:r w:rsidRPr="00D97578">
              <w:t>max_depth</w:t>
            </w:r>
            <w:proofErr w:type="spellEnd"/>
            <w:r w:rsidRPr="00D97578">
              <w:t>=5)</w:t>
            </w:r>
          </w:p>
        </w:tc>
        <w:tc>
          <w:tcPr>
            <w:tcW w:w="2880" w:type="dxa"/>
            <w:tcBorders>
              <w:top w:val="single" w:sz="4" w:space="0" w:color="auto"/>
              <w:left w:val="single" w:sz="4" w:space="0" w:color="auto"/>
              <w:bottom w:val="single" w:sz="4" w:space="0" w:color="auto"/>
              <w:right w:val="single" w:sz="4" w:space="0" w:color="auto"/>
            </w:tcBorders>
            <w:hideMark/>
          </w:tcPr>
          <w:p w14:paraId="1516DBC3" w14:textId="77777777" w:rsidR="00D97578" w:rsidRPr="00D97578" w:rsidRDefault="00D97578" w:rsidP="00D97578">
            <w:r w:rsidRPr="00D97578">
              <w:t>0.745</w:t>
            </w:r>
          </w:p>
        </w:tc>
        <w:tc>
          <w:tcPr>
            <w:tcW w:w="2880" w:type="dxa"/>
            <w:tcBorders>
              <w:top w:val="single" w:sz="4" w:space="0" w:color="auto"/>
              <w:left w:val="single" w:sz="4" w:space="0" w:color="auto"/>
              <w:bottom w:val="single" w:sz="4" w:space="0" w:color="auto"/>
              <w:right w:val="single" w:sz="4" w:space="0" w:color="auto"/>
            </w:tcBorders>
            <w:hideMark/>
          </w:tcPr>
          <w:p w14:paraId="28F99398" w14:textId="77777777" w:rsidR="00D97578" w:rsidRPr="00D97578" w:rsidRDefault="00D97578" w:rsidP="00D97578">
            <w:r w:rsidRPr="00D97578">
              <w:t>0.580</w:t>
            </w:r>
          </w:p>
        </w:tc>
      </w:tr>
    </w:tbl>
    <w:p w14:paraId="594E310C" w14:textId="77777777" w:rsidR="00D97578" w:rsidRPr="00D97578" w:rsidRDefault="00D97578" w:rsidP="00D97578">
      <w:r w:rsidRPr="00D97578">
        <w:br/>
        <w:t xml:space="preserve">*Note: Metrics reflect evaluation on the 20% reserved test </w:t>
      </w:r>
      <w:proofErr w:type="gramStart"/>
      <w:r w:rsidRPr="00D97578">
        <w:t>set.*</w:t>
      </w:r>
      <w:proofErr w:type="gramEnd"/>
    </w:p>
    <w:p w14:paraId="27BC6DE1" w14:textId="77777777" w:rsidR="00D97578" w:rsidRPr="00D97578" w:rsidRDefault="00D97578" w:rsidP="00D97578">
      <w:pPr>
        <w:pStyle w:val="Heading1"/>
      </w:pPr>
      <w:r w:rsidRPr="00D97578">
        <w:t>4. Conclusion &amp; Justification</w:t>
      </w:r>
    </w:p>
    <w:p w14:paraId="02D02663" w14:textId="77777777" w:rsidR="00D97578" w:rsidRPr="00D97578" w:rsidRDefault="00D97578" w:rsidP="00D97578">
      <w:pPr>
        <w:rPr>
          <w:rFonts w:ascii="Cambria" w:eastAsia="MS Mincho" w:hAnsi="Cambria" w:cs="Shruti"/>
          <w:sz w:val="22"/>
        </w:rPr>
      </w:pPr>
      <w:r w:rsidRPr="00D97578">
        <w:rPr>
          <w:rFonts w:ascii="Cambria" w:eastAsia="MS Mincho" w:hAnsi="Cambria" w:cs="Shruti"/>
          <w:sz w:val="22"/>
        </w:rPr>
        <w:t xml:space="preserve">Based on the performance metrics above, the Linear Regression and Ridge Regression models performed nearly identically and provided the strongest predictive power for this specific dataset configuration. The Decision Tree (with </w:t>
      </w:r>
      <w:proofErr w:type="spellStart"/>
      <w:r w:rsidRPr="00D97578">
        <w:rPr>
          <w:rFonts w:ascii="Cambria" w:eastAsia="MS Mincho" w:hAnsi="Cambria" w:cs="Shruti"/>
          <w:sz w:val="22"/>
        </w:rPr>
        <w:t>max_depth</w:t>
      </w:r>
      <w:proofErr w:type="spellEnd"/>
      <w:r w:rsidRPr="00D97578">
        <w:rPr>
          <w:rFonts w:ascii="Cambria" w:eastAsia="MS Mincho" w:hAnsi="Cambria" w:cs="Shruti"/>
          <w:sz w:val="22"/>
        </w:rPr>
        <w:t>=5) performed slightly worse, indicating that the relationships in this scaled dataset are well-represented linearly, or that the tree depth was too restricted to capture deeper nuances.</w:t>
      </w:r>
    </w:p>
    <w:p w14:paraId="065D48AF" w14:textId="77777777" w:rsidR="00D97578" w:rsidRPr="00D97578" w:rsidRDefault="00D97578" w:rsidP="00D97578">
      <w:pPr>
        <w:rPr>
          <w:rFonts w:ascii="Cambria" w:eastAsia="MS Mincho" w:hAnsi="Cambria" w:cs="Shruti"/>
          <w:sz w:val="22"/>
        </w:rPr>
      </w:pPr>
      <w:r w:rsidRPr="00D97578">
        <w:rPr>
          <w:rFonts w:ascii="Cambria" w:eastAsia="MS Mincho" w:hAnsi="Cambria" w:cs="Shruti"/>
          <w:sz w:val="22"/>
        </w:rPr>
        <w:t>Final Selection: Linear/Ridge Regression is the recommended model for this iteration due to its higher R² and lower error rate. Furthermore, the successful application of Feature Scaling proved crucial in stabilizing the learning process for these linear models.</w:t>
      </w:r>
    </w:p>
    <w:p w14:paraId="26E3FEF3" w14:textId="2AB90D31" w:rsidR="00541E01" w:rsidRPr="00D97578" w:rsidRDefault="00541E01" w:rsidP="00D97578"/>
    <w:sectPr w:rsidR="00541E01" w:rsidRPr="00D975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1966299">
    <w:abstractNumId w:val="8"/>
  </w:num>
  <w:num w:numId="2" w16cid:durableId="1529639177">
    <w:abstractNumId w:val="6"/>
  </w:num>
  <w:num w:numId="3" w16cid:durableId="1434518065">
    <w:abstractNumId w:val="5"/>
  </w:num>
  <w:num w:numId="4" w16cid:durableId="481652843">
    <w:abstractNumId w:val="4"/>
  </w:num>
  <w:num w:numId="5" w16cid:durableId="1647120897">
    <w:abstractNumId w:val="7"/>
  </w:num>
  <w:num w:numId="6" w16cid:durableId="931668850">
    <w:abstractNumId w:val="3"/>
  </w:num>
  <w:num w:numId="7" w16cid:durableId="421074894">
    <w:abstractNumId w:val="2"/>
  </w:num>
  <w:num w:numId="8" w16cid:durableId="789710287">
    <w:abstractNumId w:val="1"/>
  </w:num>
  <w:num w:numId="9" w16cid:durableId="1391491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DEF"/>
    <w:rsid w:val="0015074B"/>
    <w:rsid w:val="0029639D"/>
    <w:rsid w:val="00326F90"/>
    <w:rsid w:val="00541E01"/>
    <w:rsid w:val="00712D73"/>
    <w:rsid w:val="00AA1D8D"/>
    <w:rsid w:val="00B47730"/>
    <w:rsid w:val="00CB0664"/>
    <w:rsid w:val="00D97578"/>
    <w:rsid w:val="00E76C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F23A7F"/>
  <w14:defaultImageDpi w14:val="300"/>
  <w15:docId w15:val="{53182430-6DDF-4835-A00B-7009027E2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C71"/>
    <w:rPr>
      <w:rFonts w:ascii="Times New Roman" w:hAnsi="Times New Roman"/>
      <w:sz w:val="24"/>
    </w:rPr>
  </w:style>
  <w:style w:type="paragraph" w:styleId="Heading1">
    <w:name w:val="heading 1"/>
    <w:basedOn w:val="Normal"/>
    <w:next w:val="Normal"/>
    <w:link w:val="Heading1Char"/>
    <w:uiPriority w:val="9"/>
    <w:qFormat/>
    <w:rsid w:val="00D97578"/>
    <w:pPr>
      <w:keepNext/>
      <w:keepLines/>
      <w:spacing w:before="480" w:after="0" w:line="360" w:lineRule="auto"/>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D97578"/>
    <w:pPr>
      <w:keepNext/>
      <w:keepLines/>
      <w:spacing w:before="200" w:after="0" w:line="360" w:lineRule="auto"/>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97578"/>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D97578"/>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E76C71"/>
    <w:pPr>
      <w:spacing w:after="300" w:line="360" w:lineRule="auto"/>
      <w:contextualSpacing/>
      <w:jc w:val="center"/>
    </w:pPr>
    <w:rPr>
      <w:rFonts w:eastAsiaTheme="majorEastAsia" w:cstheme="majorBidi"/>
      <w:b/>
      <w:color w:val="000000" w:themeColor="text1"/>
      <w:spacing w:val="5"/>
      <w:kern w:val="28"/>
      <w:sz w:val="52"/>
      <w:szCs w:val="52"/>
    </w:rPr>
  </w:style>
  <w:style w:type="character" w:customStyle="1" w:styleId="TitleChar">
    <w:name w:val="Title Char"/>
    <w:basedOn w:val="DefaultParagraphFont"/>
    <w:link w:val="Title"/>
    <w:uiPriority w:val="10"/>
    <w:rsid w:val="00E76C71"/>
    <w:rPr>
      <w:rFonts w:ascii="Times New Roman" w:eastAsiaTheme="majorEastAsia" w:hAnsi="Times New Roman" w:cstheme="majorBidi"/>
      <w:b/>
      <w:color w:val="000000" w:themeColor="text1"/>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D97578"/>
    <w:pPr>
      <w:spacing w:after="0" w:line="240" w:lineRule="auto"/>
    </w:pPr>
    <w:rPr>
      <w:rFonts w:ascii="Cambria" w:eastAsia="MS Mincho" w:hAnsi="Cambria" w:cs="Shrut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Pages>
  <Words>423</Words>
  <Characters>2415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Smit Patel</cp:lastModifiedBy>
  <cp:revision>3</cp:revision>
  <dcterms:created xsi:type="dcterms:W3CDTF">2013-12-23T23:15:00Z</dcterms:created>
  <dcterms:modified xsi:type="dcterms:W3CDTF">2026-05-21T12:29:00Z</dcterms:modified>
  <cp:category/>
</cp:coreProperties>
</file>