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06FB0" w14:textId="77777777" w:rsidR="00541E01" w:rsidRPr="00E76C71" w:rsidRDefault="00000000" w:rsidP="00E76C71">
      <w:pPr>
        <w:pStyle w:val="Title"/>
      </w:pPr>
      <w:r w:rsidRPr="00E76C71">
        <w:t>Task 1: California House Price Predictor</w:t>
      </w:r>
    </w:p>
    <w:p w14:paraId="4489B5B0" w14:textId="77777777" w:rsidR="00541E01" w:rsidRPr="00E76C71" w:rsidRDefault="00000000">
      <w:pPr>
        <w:jc w:val="center"/>
        <w:rPr>
          <w:szCs w:val="24"/>
        </w:rPr>
      </w:pPr>
      <w:r w:rsidRPr="00E76C71">
        <w:rPr>
          <w:b/>
          <w:szCs w:val="24"/>
        </w:rPr>
        <w:t>Author: Smit Patel</w:t>
      </w:r>
      <w:r w:rsidRPr="00E76C71">
        <w:rPr>
          <w:b/>
          <w:szCs w:val="24"/>
        </w:rPr>
        <w:br/>
      </w:r>
      <w:r w:rsidRPr="00E76C71">
        <w:rPr>
          <w:szCs w:val="24"/>
        </w:rPr>
        <w:t>Date: May 21, 2026</w:t>
      </w:r>
      <w:r w:rsidRPr="00E76C71">
        <w:rPr>
          <w:szCs w:val="24"/>
        </w:rPr>
        <w:br/>
        <w:t>Artificial Intelligence &amp; Machine Learning Internship</w:t>
      </w:r>
    </w:p>
    <w:p w14:paraId="720BF96D" w14:textId="77777777" w:rsidR="00541E01" w:rsidRDefault="00000000">
      <w:pPr>
        <w:pStyle w:val="Heading1"/>
      </w:pPr>
      <w:r>
        <w:t>1. Introduction</w:t>
      </w:r>
    </w:p>
    <w:p w14:paraId="506CB84B" w14:textId="77777777" w:rsidR="00541E01" w:rsidRDefault="00000000">
      <w:r>
        <w:t>This report summarizes the findings and methodologies applied during Task 1 of the Artificial Intelligence &amp; Machine Learning internship. The primary objective of this task was to design, train, and evaluate a machine learning model capable of predicting median house values in California districts. The project encompasses the complete end-to-end machine learning workflow, including data loading, exploratory data analysis (EDA), preprocessing, model training, and performance evaluation.</w:t>
      </w:r>
    </w:p>
    <w:p w14:paraId="75E6EC16" w14:textId="77777777" w:rsidR="00541E01" w:rsidRDefault="00000000">
      <w:pPr>
        <w:pStyle w:val="Heading1"/>
      </w:pPr>
      <w:r>
        <w:t>2. Exploratory Data Analysis (EDA)</w:t>
      </w:r>
    </w:p>
    <w:p w14:paraId="36FBF5D7" w14:textId="77777777" w:rsidR="00541E01" w:rsidRDefault="00000000">
      <w:r>
        <w:t>The California Housing dataset was thoroughly analyzed to understand the underlying distributions and relationships between features.</w:t>
      </w:r>
    </w:p>
    <w:p w14:paraId="7B12F7AB" w14:textId="77777777" w:rsidR="00541E01" w:rsidRDefault="00000000">
      <w:pPr>
        <w:pStyle w:val="Heading2"/>
      </w:pPr>
      <w:r>
        <w:t>2.1 Data Overview &amp; Missing Values</w:t>
      </w:r>
    </w:p>
    <w:p w14:paraId="21B44EAA" w14:textId="77777777" w:rsidR="00541E01" w:rsidRDefault="00000000">
      <w:r>
        <w:t>Initial inspection of the dataset confirmed the presence of key features such as median income, housing age, average rooms, population, and geographical coordinates (latitude and longitude). The dataset was checked for missing or null values to ensure data integrity before training the model.</w:t>
      </w:r>
    </w:p>
    <w:p w14:paraId="1D3A86D5" w14:textId="77777777" w:rsidR="00541E01" w:rsidRDefault="00000000">
      <w:pPr>
        <w:pStyle w:val="Heading2"/>
      </w:pPr>
      <w:r>
        <w:t>2.2 Feature Distributions and Correlations</w:t>
      </w:r>
    </w:p>
    <w:p w14:paraId="69536042" w14:textId="77777777" w:rsidR="00541E01" w:rsidRDefault="00000000">
      <w:r>
        <w:t>Visual analysis through histograms revealed the spread of various features. A correlation heatmap was generated to identify relationships between the independent variables and the target variable (MedHouseVal).</w:t>
      </w:r>
    </w:p>
    <w:p w14:paraId="3EA0BDBC" w14:textId="77777777" w:rsidR="00541E01" w:rsidRDefault="00000000">
      <w:r>
        <w:rPr>
          <w:b/>
        </w:rPr>
        <w:t xml:space="preserve">Key Finding: </w:t>
      </w:r>
      <w:r>
        <w:t>Median Income (MedInc) demonstrated the strongest positive correlation with the Median House Value, indicating it is the most significant predictor in the dataset.</w:t>
      </w:r>
    </w:p>
    <w:p w14:paraId="379BB581" w14:textId="77777777" w:rsidR="00541E01" w:rsidRDefault="00000000">
      <w:pPr>
        <w:pStyle w:val="Heading1"/>
      </w:pPr>
      <w:r>
        <w:t>3. Model Selection and Training</w:t>
      </w:r>
    </w:p>
    <w:p w14:paraId="6B8EF864" w14:textId="77777777" w:rsidR="00541E01" w:rsidRDefault="00000000">
      <w:r>
        <w:t>Given the continuous nature of the target variable, a regression approach was selected.</w:t>
      </w:r>
    </w:p>
    <w:p w14:paraId="66DC0F0F" w14:textId="77777777" w:rsidR="00541E01" w:rsidRDefault="00000000">
      <w:pPr>
        <w:pStyle w:val="Heading2"/>
      </w:pPr>
      <w:r>
        <w:lastRenderedPageBreak/>
        <w:t>3.1 Data Preparation</w:t>
      </w:r>
    </w:p>
    <w:p w14:paraId="233AA0AC" w14:textId="77777777" w:rsidR="00541E01" w:rsidRDefault="00000000">
      <w:r>
        <w:t>The dataset was divided into independent features (X) and the target variable (y). To ensure the model could be accurately evaluated on unseen data, a standard train/test split was performed, allocating 80% of the data for training the model and reserving 20% for testing.</w:t>
      </w:r>
    </w:p>
    <w:p w14:paraId="1B32A161" w14:textId="77777777" w:rsidR="00541E01" w:rsidRDefault="00000000">
      <w:pPr>
        <w:pStyle w:val="Heading2"/>
      </w:pPr>
      <w:r>
        <w:t>3.2 Algorithm</w:t>
      </w:r>
    </w:p>
    <w:p w14:paraId="0065D73D" w14:textId="77777777" w:rsidR="00541E01" w:rsidRDefault="00000000">
      <w:r>
        <w:t>The LinearRegression algorithm from the scikit-learn library was chosen as the baseline model. It fits a linear model with coefficients to minimize the residual sum of squares between the observed targets in the dataset and the targets predicted by the linear approximation.</w:t>
      </w:r>
    </w:p>
    <w:p w14:paraId="5DFF0032" w14:textId="77777777" w:rsidR="00541E01" w:rsidRDefault="00000000">
      <w:pPr>
        <w:pStyle w:val="Heading1"/>
      </w:pPr>
      <w:r>
        <w:t>4. Evaluation Metrics</w:t>
      </w:r>
    </w:p>
    <w:p w14:paraId="1AB7717C" w14:textId="77777777" w:rsidR="00541E01" w:rsidRDefault="00000000">
      <w:r>
        <w:t>To assess the performance of the Linear Regression model, predictions were generated against the reserved 20% test set and evaluated using standard regression metrics. A scatter plot of actual versus predicted values, along with residual distribution plots, were analyzed to visually confirm the model's accuracy.</w:t>
      </w:r>
    </w:p>
    <w:tbl>
      <w:tblPr>
        <w:tblStyle w:val="TableGrid"/>
        <w:tblW w:w="0" w:type="auto"/>
        <w:tblLook w:val="04A0" w:firstRow="1" w:lastRow="0" w:firstColumn="1" w:lastColumn="0" w:noHBand="0" w:noVBand="1"/>
      </w:tblPr>
      <w:tblGrid>
        <w:gridCol w:w="2880"/>
        <w:gridCol w:w="2880"/>
        <w:gridCol w:w="2880"/>
      </w:tblGrid>
      <w:tr w:rsidR="00541E01" w14:paraId="13E5BEE8" w14:textId="77777777">
        <w:tc>
          <w:tcPr>
            <w:tcW w:w="2880" w:type="dxa"/>
          </w:tcPr>
          <w:p w14:paraId="0A895274" w14:textId="77777777" w:rsidR="00541E01" w:rsidRDefault="00000000">
            <w:r>
              <w:t>Metric</w:t>
            </w:r>
          </w:p>
        </w:tc>
        <w:tc>
          <w:tcPr>
            <w:tcW w:w="2880" w:type="dxa"/>
          </w:tcPr>
          <w:p w14:paraId="512CECA7" w14:textId="77777777" w:rsidR="00541E01" w:rsidRDefault="00000000">
            <w:r>
              <w:t>Description</w:t>
            </w:r>
          </w:p>
        </w:tc>
        <w:tc>
          <w:tcPr>
            <w:tcW w:w="2880" w:type="dxa"/>
          </w:tcPr>
          <w:p w14:paraId="437FAB91" w14:textId="77777777" w:rsidR="00541E01" w:rsidRDefault="00000000">
            <w:r>
              <w:t>Indication</w:t>
            </w:r>
          </w:p>
        </w:tc>
      </w:tr>
      <w:tr w:rsidR="00541E01" w14:paraId="4C18B96C" w14:textId="77777777">
        <w:tc>
          <w:tcPr>
            <w:tcW w:w="2880" w:type="dxa"/>
          </w:tcPr>
          <w:p w14:paraId="6FD98CF7" w14:textId="77777777" w:rsidR="00541E01" w:rsidRDefault="00000000">
            <w:r>
              <w:t>Mean Absolute Error (MAE)</w:t>
            </w:r>
          </w:p>
        </w:tc>
        <w:tc>
          <w:tcPr>
            <w:tcW w:w="2880" w:type="dxa"/>
          </w:tcPr>
          <w:p w14:paraId="0801D2E6" w14:textId="77777777" w:rsidR="00541E01" w:rsidRDefault="00000000">
            <w:r>
              <w:t>The average absolute difference between predicted and actual values.</w:t>
            </w:r>
          </w:p>
        </w:tc>
        <w:tc>
          <w:tcPr>
            <w:tcW w:w="2880" w:type="dxa"/>
          </w:tcPr>
          <w:p w14:paraId="49047C13" w14:textId="77777777" w:rsidR="00541E01" w:rsidRDefault="00000000">
            <w:r>
              <w:t>Lower values indicate better accuracy.</w:t>
            </w:r>
          </w:p>
        </w:tc>
      </w:tr>
      <w:tr w:rsidR="00541E01" w14:paraId="65707E5B" w14:textId="77777777">
        <w:tc>
          <w:tcPr>
            <w:tcW w:w="2880" w:type="dxa"/>
          </w:tcPr>
          <w:p w14:paraId="6B8E39E0" w14:textId="77777777" w:rsidR="00541E01" w:rsidRDefault="00000000">
            <w:r>
              <w:t>Root Mean Squared Error (RMSE)</w:t>
            </w:r>
          </w:p>
        </w:tc>
        <w:tc>
          <w:tcPr>
            <w:tcW w:w="2880" w:type="dxa"/>
          </w:tcPr>
          <w:p w14:paraId="4A4F37D1" w14:textId="77777777" w:rsidR="00541E01" w:rsidRDefault="00000000">
            <w:r>
              <w:t>The square root of the average squared differences. Penalizes larger errors.</w:t>
            </w:r>
          </w:p>
        </w:tc>
        <w:tc>
          <w:tcPr>
            <w:tcW w:w="2880" w:type="dxa"/>
          </w:tcPr>
          <w:p w14:paraId="5C1D2710" w14:textId="77777777" w:rsidR="00541E01" w:rsidRDefault="00000000">
            <w:r>
              <w:t>Lower values indicate better model performance.</w:t>
            </w:r>
          </w:p>
        </w:tc>
      </w:tr>
      <w:tr w:rsidR="00541E01" w14:paraId="4BA1D415" w14:textId="77777777">
        <w:tc>
          <w:tcPr>
            <w:tcW w:w="2880" w:type="dxa"/>
          </w:tcPr>
          <w:p w14:paraId="27AC5854" w14:textId="77777777" w:rsidR="00541E01" w:rsidRDefault="00000000">
            <w:r>
              <w:t>R-squared (R²) Score</w:t>
            </w:r>
          </w:p>
        </w:tc>
        <w:tc>
          <w:tcPr>
            <w:tcW w:w="2880" w:type="dxa"/>
          </w:tcPr>
          <w:p w14:paraId="19C55E3E" w14:textId="77777777" w:rsidR="00541E01" w:rsidRDefault="00000000">
            <w:r>
              <w:t>The proportion of the variance in the dependent variable predictable from the independent variables.</w:t>
            </w:r>
          </w:p>
        </w:tc>
        <w:tc>
          <w:tcPr>
            <w:tcW w:w="2880" w:type="dxa"/>
          </w:tcPr>
          <w:p w14:paraId="43BD2E31" w14:textId="77777777" w:rsidR="00541E01" w:rsidRDefault="00000000">
            <w:r>
              <w:t>Values closer to 1.0 indicate a stronger fit.</w:t>
            </w:r>
          </w:p>
        </w:tc>
      </w:tr>
    </w:tbl>
    <w:p w14:paraId="1A521202" w14:textId="77777777" w:rsidR="00541E01" w:rsidRDefault="00000000">
      <w:pPr>
        <w:pStyle w:val="Heading1"/>
      </w:pPr>
      <w:r>
        <w:t>5. Conclusion and Future Improvements</w:t>
      </w:r>
    </w:p>
    <w:p w14:paraId="59898B2D" w14:textId="77777777" w:rsidR="00541E01" w:rsidRDefault="00000000">
      <w:r>
        <w:t>The project successfully demonstrated a complete machine learning workflow, establishing a solid baseline using Linear Regression. The model captures the general trend of housing prices, particularly highlighting the influence of median income on property valuation.</w:t>
      </w:r>
    </w:p>
    <w:p w14:paraId="0CAD1CE2" w14:textId="77777777" w:rsidR="00541E01" w:rsidRDefault="00000000">
      <w:r>
        <w:t>To further enhance predictive accuracy and build a more robust system, the following future improvements are proposed:</w:t>
      </w:r>
    </w:p>
    <w:p w14:paraId="6839D447" w14:textId="77777777" w:rsidR="00541E01" w:rsidRDefault="00000000">
      <w:pPr>
        <w:pStyle w:val="ListBullet"/>
      </w:pPr>
      <w:r>
        <w:lastRenderedPageBreak/>
        <w:t>Advanced Algorithms: Implementing tree-based ensemble models, such as Random Forest or XGBoost, which are better equipped to capture non-linear relationships in complex datasets.</w:t>
      </w:r>
    </w:p>
    <w:p w14:paraId="0D91A141" w14:textId="77777777" w:rsidR="00541E01" w:rsidRDefault="00000000">
      <w:pPr>
        <w:pStyle w:val="ListBullet"/>
      </w:pPr>
      <w:r>
        <w:t>Feature Engineering: Creating new interactive features (e.g., bedrooms per room) or incorporating external demographic data to enrich the dataset.</w:t>
      </w:r>
    </w:p>
    <w:p w14:paraId="26E3FEF3" w14:textId="77777777" w:rsidR="00541E01" w:rsidRDefault="00000000">
      <w:pPr>
        <w:pStyle w:val="ListBullet"/>
      </w:pPr>
      <w:r>
        <w:t>Outlier Handling &amp; Scaling: Applying robust scaling techniques and systematically removing or capping extreme outliers (e.g., capped housing prices) to prevent them from skewing the model's predictions.</w:t>
      </w:r>
    </w:p>
    <w:sectPr w:rsidR="00541E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966299">
    <w:abstractNumId w:val="8"/>
  </w:num>
  <w:num w:numId="2" w16cid:durableId="1529639177">
    <w:abstractNumId w:val="6"/>
  </w:num>
  <w:num w:numId="3" w16cid:durableId="1434518065">
    <w:abstractNumId w:val="5"/>
  </w:num>
  <w:num w:numId="4" w16cid:durableId="481652843">
    <w:abstractNumId w:val="4"/>
  </w:num>
  <w:num w:numId="5" w16cid:durableId="1647120897">
    <w:abstractNumId w:val="7"/>
  </w:num>
  <w:num w:numId="6" w16cid:durableId="931668850">
    <w:abstractNumId w:val="3"/>
  </w:num>
  <w:num w:numId="7" w16cid:durableId="421074894">
    <w:abstractNumId w:val="2"/>
  </w:num>
  <w:num w:numId="8" w16cid:durableId="789710287">
    <w:abstractNumId w:val="1"/>
  </w:num>
  <w:num w:numId="9" w16cid:durableId="139149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EF"/>
    <w:rsid w:val="0015074B"/>
    <w:rsid w:val="0029639D"/>
    <w:rsid w:val="00326F90"/>
    <w:rsid w:val="00541E01"/>
    <w:rsid w:val="00AA1D8D"/>
    <w:rsid w:val="00B47730"/>
    <w:rsid w:val="00CB0664"/>
    <w:rsid w:val="00E76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23A7F"/>
  <w14:defaultImageDpi w14:val="300"/>
  <w15:docId w15:val="{53182430-6DDF-4835-A00B-7009027E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C71"/>
    <w:rPr>
      <w:rFonts w:ascii="Times New Roman" w:hAnsi="Times New Roman"/>
      <w:sz w:val="24"/>
    </w:rPr>
  </w:style>
  <w:style w:type="paragraph" w:styleId="Heading1">
    <w:name w:val="heading 1"/>
    <w:basedOn w:val="Normal"/>
    <w:next w:val="Normal"/>
    <w:link w:val="Heading1Char"/>
    <w:uiPriority w:val="9"/>
    <w:qFormat/>
    <w:rsid w:val="00E76C71"/>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E76C71"/>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76C71"/>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E76C71"/>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E76C71"/>
    <w:pPr>
      <w:spacing w:after="300" w:line="360" w:lineRule="auto"/>
      <w:contextualSpacing/>
      <w:jc w:val="center"/>
    </w:pPr>
    <w:rPr>
      <w:rFonts w:eastAsiaTheme="majorEastAsia" w:cstheme="majorBidi"/>
      <w:b/>
      <w:color w:val="000000" w:themeColor="text1"/>
      <w:spacing w:val="5"/>
      <w:kern w:val="28"/>
      <w:sz w:val="52"/>
      <w:szCs w:val="52"/>
    </w:rPr>
  </w:style>
  <w:style w:type="character" w:customStyle="1" w:styleId="TitleChar">
    <w:name w:val="Title Char"/>
    <w:basedOn w:val="DefaultParagraphFont"/>
    <w:link w:val="Title"/>
    <w:uiPriority w:val="10"/>
    <w:rsid w:val="00E76C71"/>
    <w:rPr>
      <w:rFonts w:ascii="Times New Roman" w:eastAsiaTheme="majorEastAsia" w:hAnsi="Times New Roman" w:cstheme="majorBidi"/>
      <w:b/>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604</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 Patel</cp:lastModifiedBy>
  <cp:revision>2</cp:revision>
  <dcterms:created xsi:type="dcterms:W3CDTF">2013-12-23T23:15:00Z</dcterms:created>
  <dcterms:modified xsi:type="dcterms:W3CDTF">2026-05-21T10:32:00Z</dcterms:modified>
  <cp:category/>
</cp:coreProperties>
</file>