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8B3679" w14:textId="77777777" w:rsidR="008151F7" w:rsidRDefault="00000000">
      <w:pPr>
        <w:pStyle w:val="Title"/>
        <w:jc w:val="center"/>
      </w:pPr>
      <w:r>
        <w:t>Task 3: Model Validation, Overfitting Control &amp; Hyperparameter Tuning</w:t>
      </w:r>
    </w:p>
    <w:p w14:paraId="31B56D24" w14:textId="77777777" w:rsidR="008151F7" w:rsidRDefault="00000000">
      <w:pPr>
        <w:jc w:val="center"/>
      </w:pPr>
      <w:r>
        <w:rPr>
          <w:b/>
        </w:rPr>
        <w:t>Author: Smit Patel</w:t>
      </w:r>
      <w:r>
        <w:rPr>
          <w:b/>
        </w:rPr>
        <w:br/>
      </w:r>
      <w:r>
        <w:t>Artificial Intelligence &amp; Machine Learning Internship</w:t>
      </w:r>
      <w:r>
        <w:br/>
        <w:t>@Maincrafts Technology</w:t>
      </w:r>
    </w:p>
    <w:p w14:paraId="1828C5DD" w14:textId="77777777" w:rsidR="008151F7" w:rsidRDefault="00000000">
      <w:pPr>
        <w:pStyle w:val="Heading1"/>
      </w:pPr>
      <w:r>
        <w:t>1. Introduction</w:t>
      </w:r>
    </w:p>
    <w:p w14:paraId="6F3B7A36" w14:textId="77777777" w:rsidR="008151F7" w:rsidRDefault="00000000">
      <w:r>
        <w:t>In Task 3, the focus shifted from basic model training to professional machine learning practices that ensure model reliability and robustness. The primary objectives were to detect and control overfitting, validate models using cross-validation, and systematically tune hyperparameters using GridSearchCV. This mirrors industry-standard ML workflows where high accuracy on training data is meaningless if the model fails on new data.</w:t>
      </w:r>
    </w:p>
    <w:p w14:paraId="57CC5C08" w14:textId="77777777" w:rsidR="008151F7" w:rsidRDefault="00000000">
      <w:pPr>
        <w:pStyle w:val="Heading1"/>
      </w:pPr>
      <w:r>
        <w:t>2. Overfitting Analysis</w:t>
      </w:r>
    </w:p>
    <w:p w14:paraId="55F386D5" w14:textId="77777777" w:rsidR="008151F7" w:rsidRDefault="00000000">
      <w:r>
        <w:t>Overfitting is a common issue where a model performs exceptionally well on training data but fails to generalize to unseen test data. During the initial evaluation, an unconstrained Decision Tree Regressor was trained. The Root Mean Squared Error (RMSE) on the training set was near zero, while the test RMSE was significantly higher. This large performance gap confirmed that the model was memorizing the data rather than learning generalizable patterns, necessitating the need for constraints and tuning.</w:t>
      </w:r>
    </w:p>
    <w:p w14:paraId="7A8870BE" w14:textId="77777777" w:rsidR="008151F7" w:rsidRDefault="00000000">
      <w:pPr>
        <w:pStyle w:val="Heading1"/>
      </w:pPr>
      <w:r>
        <w:t>3. Cross-Validation Approach</w:t>
      </w:r>
    </w:p>
    <w:p w14:paraId="5F5A2148" w14:textId="77777777" w:rsidR="008151F7" w:rsidRDefault="00000000">
      <w:r>
        <w:t>To move beyond a single train-test split and obtain a more stable, realistic estimate of model performance, a 5-fold Cross-Validation strategy was implemented. By training and evaluating the model across five different subsets of the data, the dependency on any single data split was reduced, providing a trustworthy validation metric.</w:t>
      </w:r>
    </w:p>
    <w:p w14:paraId="1FBBB587" w14:textId="77777777" w:rsidR="008151F7" w:rsidRDefault="00000000">
      <w:pPr>
        <w:pStyle w:val="Heading1"/>
      </w:pPr>
      <w:r>
        <w:t>4. Hyperparameter Tuning using GridSearchCV</w:t>
      </w:r>
    </w:p>
    <w:p w14:paraId="7F2FC4DF" w14:textId="77777777" w:rsidR="008151F7" w:rsidRDefault="00000000">
      <w:r>
        <w:t>To address the overfitting observed in the baseline Decision Tree, GridSearchCV was utilized to automate the tuning process. The hyperparameter grid tested multiple combinations of:</w:t>
      </w:r>
    </w:p>
    <w:p w14:paraId="66A08E21" w14:textId="77777777" w:rsidR="008151F7" w:rsidRDefault="00000000">
      <w:pPr>
        <w:pStyle w:val="ListBullet"/>
      </w:pPr>
      <w:r>
        <w:t>max_depth: To restrict how deep the tree can grow (tested values: 3, 5, 7, 10).</w:t>
      </w:r>
    </w:p>
    <w:p w14:paraId="38797037" w14:textId="77777777" w:rsidR="008151F7" w:rsidRDefault="00000000">
      <w:pPr>
        <w:pStyle w:val="ListBullet"/>
      </w:pPr>
      <w:r>
        <w:t>min_samples_split: To define the minimum number of samples required to split an internal node (tested values: 2, 5, 10).</w:t>
      </w:r>
    </w:p>
    <w:p w14:paraId="25D2BADC" w14:textId="77777777" w:rsidR="008151F7" w:rsidRDefault="00000000">
      <w:r>
        <w:t>Using 5-fold cross-validation, GridSearchCV successfully identified the optimal parameters that balanced bias and variance, preventing the tree from becoming overly complex.</w:t>
      </w:r>
    </w:p>
    <w:p w14:paraId="20574B56" w14:textId="77777777" w:rsidR="008151F7" w:rsidRDefault="00000000">
      <w:pPr>
        <w:pStyle w:val="Heading1"/>
      </w:pPr>
      <w:r>
        <w:lastRenderedPageBreak/>
        <w:t>5. Model Comparison Summary</w:t>
      </w:r>
    </w:p>
    <w:tbl>
      <w:tblPr>
        <w:tblStyle w:val="TableGrid"/>
        <w:tblW w:w="0" w:type="auto"/>
        <w:tblLook w:val="04A0" w:firstRow="1" w:lastRow="0" w:firstColumn="1" w:lastColumn="0" w:noHBand="0" w:noVBand="1"/>
      </w:tblPr>
      <w:tblGrid>
        <w:gridCol w:w="2880"/>
        <w:gridCol w:w="2880"/>
        <w:gridCol w:w="2880"/>
      </w:tblGrid>
      <w:tr w:rsidR="008151F7" w14:paraId="61DDF39A" w14:textId="77777777">
        <w:tc>
          <w:tcPr>
            <w:tcW w:w="2880" w:type="dxa"/>
          </w:tcPr>
          <w:p w14:paraId="4FF1EBAC" w14:textId="77777777" w:rsidR="008151F7" w:rsidRDefault="00000000">
            <w:r>
              <w:t>Model</w:t>
            </w:r>
          </w:p>
        </w:tc>
        <w:tc>
          <w:tcPr>
            <w:tcW w:w="2880" w:type="dxa"/>
          </w:tcPr>
          <w:p w14:paraId="0EEAFFA0" w14:textId="77777777" w:rsidR="008151F7" w:rsidRDefault="00000000">
            <w:r>
              <w:t>RMSE (Root Mean Squared Error)</w:t>
            </w:r>
          </w:p>
        </w:tc>
        <w:tc>
          <w:tcPr>
            <w:tcW w:w="2880" w:type="dxa"/>
          </w:tcPr>
          <w:p w14:paraId="685D644E" w14:textId="77777777" w:rsidR="008151F7" w:rsidRDefault="00000000">
            <w:r>
              <w:t>R² Score</w:t>
            </w:r>
          </w:p>
        </w:tc>
      </w:tr>
      <w:tr w:rsidR="008151F7" w14:paraId="46AB67F8" w14:textId="77777777">
        <w:tc>
          <w:tcPr>
            <w:tcW w:w="2880" w:type="dxa"/>
          </w:tcPr>
          <w:p w14:paraId="1AD75109" w14:textId="77777777" w:rsidR="008151F7" w:rsidRDefault="00000000">
            <w:r>
              <w:t>Linear Regression (Baseline)</w:t>
            </w:r>
          </w:p>
        </w:tc>
        <w:tc>
          <w:tcPr>
            <w:tcW w:w="2880" w:type="dxa"/>
          </w:tcPr>
          <w:p w14:paraId="514C83EF" w14:textId="77777777" w:rsidR="008151F7" w:rsidRDefault="00000000">
            <w:r>
              <w:t>0.724</w:t>
            </w:r>
          </w:p>
        </w:tc>
        <w:tc>
          <w:tcPr>
            <w:tcW w:w="2880" w:type="dxa"/>
          </w:tcPr>
          <w:p w14:paraId="7F6E5477" w14:textId="77777777" w:rsidR="008151F7" w:rsidRDefault="00000000">
            <w:r>
              <w:t>0.595</w:t>
            </w:r>
          </w:p>
        </w:tc>
      </w:tr>
      <w:tr w:rsidR="008151F7" w14:paraId="19C3811C" w14:textId="77777777">
        <w:tc>
          <w:tcPr>
            <w:tcW w:w="2880" w:type="dxa"/>
          </w:tcPr>
          <w:p w14:paraId="38C06FFC" w14:textId="77777777" w:rsidR="008151F7" w:rsidRDefault="00000000">
            <w:r>
              <w:t>Ridge Regression</w:t>
            </w:r>
          </w:p>
        </w:tc>
        <w:tc>
          <w:tcPr>
            <w:tcW w:w="2880" w:type="dxa"/>
          </w:tcPr>
          <w:p w14:paraId="4994D6AF" w14:textId="77777777" w:rsidR="008151F7" w:rsidRDefault="00000000">
            <w:r>
              <w:t>0.724</w:t>
            </w:r>
          </w:p>
        </w:tc>
        <w:tc>
          <w:tcPr>
            <w:tcW w:w="2880" w:type="dxa"/>
          </w:tcPr>
          <w:p w14:paraId="6DFCE3FE" w14:textId="77777777" w:rsidR="008151F7" w:rsidRDefault="00000000">
            <w:r>
              <w:t>0.595</w:t>
            </w:r>
          </w:p>
        </w:tc>
      </w:tr>
      <w:tr w:rsidR="008151F7" w14:paraId="43EEDD15" w14:textId="77777777">
        <w:tc>
          <w:tcPr>
            <w:tcW w:w="2880" w:type="dxa"/>
          </w:tcPr>
          <w:p w14:paraId="7C3CD022" w14:textId="77777777" w:rsidR="008151F7" w:rsidRDefault="00000000">
            <w:r>
              <w:t>Tuned Decision Tree</w:t>
            </w:r>
          </w:p>
        </w:tc>
        <w:tc>
          <w:tcPr>
            <w:tcW w:w="2880" w:type="dxa"/>
          </w:tcPr>
          <w:p w14:paraId="440994B3" w14:textId="77777777" w:rsidR="008151F7" w:rsidRDefault="00000000">
            <w:r>
              <w:t>0.685</w:t>
            </w:r>
          </w:p>
        </w:tc>
        <w:tc>
          <w:tcPr>
            <w:tcW w:w="2880" w:type="dxa"/>
          </w:tcPr>
          <w:p w14:paraId="3E9A63AE" w14:textId="77777777" w:rsidR="008151F7" w:rsidRDefault="00000000">
            <w:r>
              <w:t>0.632</w:t>
            </w:r>
          </w:p>
        </w:tc>
      </w:tr>
    </w:tbl>
    <w:p w14:paraId="3DA4446C" w14:textId="77777777" w:rsidR="008151F7" w:rsidRDefault="00000000">
      <w:r>
        <w:br/>
        <w:t>*Note: Metrics reflect evaluation on the 20% reserved test set.*</w:t>
      </w:r>
    </w:p>
    <w:p w14:paraId="61E1BC3F" w14:textId="77777777" w:rsidR="008151F7" w:rsidRDefault="00000000">
      <w:pPr>
        <w:pStyle w:val="Heading1"/>
      </w:pPr>
      <w:r>
        <w:t>6. Final Model Selection &amp; Justification</w:t>
      </w:r>
    </w:p>
    <w:p w14:paraId="2BFFB500" w14:textId="77777777" w:rsidR="008151F7" w:rsidRDefault="00000000">
      <w:r>
        <w:t>The Tuned Decision Tree was selected as the final optimized model. By systematically tuning hyperparameters like max_depth and min_samples_split, the high variance and overfitting of the initial tree were successfully mitigated. The resulting model outperformed both the baseline Linear Regression and Ridge Regression in terms of RMSE and R² score.</w:t>
      </w:r>
    </w:p>
    <w:p w14:paraId="0BCF7AFF" w14:textId="77777777" w:rsidR="008151F7" w:rsidRDefault="00000000">
      <w:r>
        <w:t>The 5-fold cross-validation ensures that these metrics are reliable and that the model will generalize well to unseen data in a production environment. This approach properly managed the bias-variance tradeoff, effectively sacrificing a minor amount of simplicity for a significant gain in predictive performance.</w:t>
      </w:r>
    </w:p>
    <w:sectPr w:rsidR="008151F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hruti">
    <w:panose1 w:val="020B0502040204020203"/>
    <w:charset w:val="00"/>
    <w:family w:val="swiss"/>
    <w:pitch w:val="variable"/>
    <w:sig w:usb0="0004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03562922">
    <w:abstractNumId w:val="8"/>
  </w:num>
  <w:num w:numId="2" w16cid:durableId="2024234953">
    <w:abstractNumId w:val="6"/>
  </w:num>
  <w:num w:numId="3" w16cid:durableId="569853028">
    <w:abstractNumId w:val="5"/>
  </w:num>
  <w:num w:numId="4" w16cid:durableId="1585721545">
    <w:abstractNumId w:val="4"/>
  </w:num>
  <w:num w:numId="5" w16cid:durableId="660623736">
    <w:abstractNumId w:val="7"/>
  </w:num>
  <w:num w:numId="6" w16cid:durableId="871696822">
    <w:abstractNumId w:val="3"/>
  </w:num>
  <w:num w:numId="7" w16cid:durableId="1543397127">
    <w:abstractNumId w:val="2"/>
  </w:num>
  <w:num w:numId="8" w16cid:durableId="1786656616">
    <w:abstractNumId w:val="1"/>
  </w:num>
  <w:num w:numId="9" w16cid:durableId="9724893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151F7"/>
    <w:rsid w:val="00A77FF5"/>
    <w:rsid w:val="00AA1D8D"/>
    <w:rsid w:val="00B47730"/>
    <w:rsid w:val="00CB0664"/>
    <w:rsid w:val="00CD488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gu-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78AD67"/>
  <w14:defaultImageDpi w14:val="300"/>
  <w15:docId w15:val="{093AFA77-651E-4327-A1A4-3FDACAB217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7FF5"/>
    <w:rPr>
      <w:rFonts w:ascii="Times New Roman" w:hAnsi="Times New Roman"/>
    </w:rPr>
  </w:style>
  <w:style w:type="paragraph" w:styleId="Heading1">
    <w:name w:val="heading 1"/>
    <w:basedOn w:val="Normal"/>
    <w:next w:val="Normal"/>
    <w:link w:val="Heading1Char"/>
    <w:uiPriority w:val="9"/>
    <w:qFormat/>
    <w:rsid w:val="00A77FF5"/>
    <w:pPr>
      <w:keepNext/>
      <w:keepLines/>
      <w:spacing w:before="480" w:after="0"/>
      <w:outlineLvl w:val="0"/>
    </w:pPr>
    <w:rPr>
      <w:rFonts w:eastAsiaTheme="majorEastAsia" w:cstheme="majorBidi"/>
      <w:b/>
      <w:bCs/>
      <w:color w:val="000000" w:themeColor="text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A77FF5"/>
    <w:rPr>
      <w:rFonts w:ascii="Times New Roman" w:eastAsiaTheme="majorEastAsia" w:hAnsi="Times New Roman" w:cstheme="majorBidi"/>
      <w:b/>
      <w:bCs/>
      <w:color w:val="000000" w:themeColor="text1"/>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A77FF5"/>
    <w:pPr>
      <w:pBdr>
        <w:bottom w:val="single" w:sz="8" w:space="4" w:color="4F81BD" w:themeColor="accent1"/>
      </w:pBdr>
      <w:spacing w:after="300" w:line="240" w:lineRule="auto"/>
      <w:contextualSpacing/>
    </w:pPr>
    <w:rPr>
      <w:rFonts w:eastAsiaTheme="majorEastAsia" w:cstheme="majorBidi"/>
      <w:color w:val="000000" w:themeColor="text1"/>
      <w:spacing w:val="5"/>
      <w:kern w:val="28"/>
      <w:sz w:val="52"/>
      <w:szCs w:val="52"/>
    </w:rPr>
  </w:style>
  <w:style w:type="character" w:customStyle="1" w:styleId="TitleChar">
    <w:name w:val="Title Char"/>
    <w:basedOn w:val="DefaultParagraphFont"/>
    <w:link w:val="Title"/>
    <w:uiPriority w:val="10"/>
    <w:rsid w:val="00A77FF5"/>
    <w:rPr>
      <w:rFonts w:ascii="Times New Roman" w:eastAsiaTheme="majorEastAsia" w:hAnsi="Times New Roman" w:cstheme="majorBidi"/>
      <w:color w:val="000000" w:themeColor="text1"/>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457</Words>
  <Characters>2608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Smit Patel</cp:lastModifiedBy>
  <cp:revision>2</cp:revision>
  <dcterms:created xsi:type="dcterms:W3CDTF">2013-12-23T23:15:00Z</dcterms:created>
  <dcterms:modified xsi:type="dcterms:W3CDTF">2026-06-08T11:01:00Z</dcterms:modified>
  <cp:category/>
</cp:coreProperties>
</file>