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УЧЕБНЫЙ МАТЕРИАЛ · СИНТЕТИЧЕСКИЕ ДАННЫЕ · не относятся к реальному предприятию</w:t>
      </w:r>
    </w:p>
    <w:p>
      <w:pPr>
        <w:pStyle w:val="Title"/>
      </w:pPr>
      <w:r>
        <w:t>Служебная записка о замене принтера</w:t>
      </w:r>
    </w:p>
    <w:p>
      <w:r>
        <w:t>СИНТЕТИЧЕСКИЕ УЧЕБНЫЕ ДАННЫЕ. Все организации, показатели, правила и обстоятельства придуманы. Не являются документами Концерна.</w:t>
      </w:r>
    </w:p>
    <w:p>
      <w:pPr>
        <w:pStyle w:val="Heading1"/>
      </w:pPr>
      <w:r>
        <w:t>Учебная справка: печать документов в административной группе</w:t>
      </w:r>
    </w:p>
    <w:p>
      <w:pPr>
        <w:pStyle w:val="Heading2"/>
      </w:pPr>
      <w:r>
        <w:t>1. Для чего собраны сведения</w:t>
      </w:r>
    </w:p>
    <w:p>
      <w:r>
        <w:t>В вымышленной административной группе работают 12 человек. Они готовят информационные письма, списки участников встреч и общедоступные памятки. Группа использует один общий чёрно-белый офисный принтер, условное обозначение П-01. Название изготовителя, серийный номер, сетевой адрес и место установки не задаются. Сотрудник должен подготовить руководителю проект записки о рассмотрении замены оборудования. Решение о закупке ещё не принято.</w:t>
      </w:r>
    </w:p>
    <w:p>
      <w:pPr>
        <w:pStyle w:val="Heading2"/>
      </w:pPr>
      <w:r>
        <w:t>2. Наблюдения за четыре учебные недели</w:t>
      </w:r>
    </w:p>
    <w:p>
      <w:r>
        <w:t>Неделя 1: 1400 страниц; два эпизода недоступности; суммарно 2 часа.</w:t>
      </w:r>
    </w:p>
    <w:p>
      <w:r>
        <w:t>Неделя 2: 1600 страниц; один эпизод; суммарно 3 часа.</w:t>
      </w:r>
    </w:p>
    <w:p>
      <w:r>
        <w:t>Неделя 3: 1500 страниц; два эпизода; суммарно 4 часа.</w:t>
      </w:r>
    </w:p>
    <w:p>
      <w:r>
        <w:t>Неделя 4: 1500 страниц; один эпизод; суммарно 2 часа.</w:t>
      </w:r>
    </w:p>
    <w:p>
      <w:r>
        <w:t>Всего: 6000 страниц, 6 эпизодов, 11 часов недоступности устройства. Это наблюдения по принтеру, а не суммарный простой работников. Неизвестно, сколько сотрудников ожидало печать в каждый момент. Перемножать 11 часов на 12 человек для расчёта потерь нельзя.</w:t>
      </w:r>
    </w:p>
    <w:p>
      <w:pPr>
        <w:pStyle w:val="Heading2"/>
      </w:pPr>
      <w:r>
        <w:t>3. Что уже предпринимали</w:t>
      </w:r>
    </w:p>
    <w:p>
      <w:r>
        <w:t>Дважды выполнялось стандартное обслуживание с привлечением условной службы поддержки. Стоимость двух работ составила 4200 и 3800 рублей. После обслуживания печать восстанавливалась, но позже появлялись новые остановки. В справке нет технического заключения о неремонтопригодности, установленной причине сбоев или предельном ресурсе. Возраст устройства сам по себе не приведён. Нельзя писать, что специалист уже признал принтер неисправным окончательно.</w:t>
      </w:r>
    </w:p>
    <w:p>
      <w:pPr>
        <w:pStyle w:val="Heading2"/>
      </w:pPr>
      <w:r>
        <w:t>4. Доступная альтернатива</w:t>
      </w:r>
    </w:p>
    <w:p>
      <w:r>
        <w:t>Во время части остановок материалы печатали на другом офисном устройстве. Оно обслуживает другую группу и не всегда свободно. Время ожидания и дополнительные расходы не измерялись. Утверждение о невозможности продолжать работу было бы преувеличением; при этом регулярные остановки действительно создают неудобства. Задача записки — показать наблюдения и запросить рассмотрение вариантов, а не объявить производственный риск.</w:t>
      </w:r>
    </w:p>
    <w:p>
      <w:pPr>
        <w:pStyle w:val="Heading2"/>
      </w:pPr>
      <w:r>
        <w:t>5. Предлагаемое направление решения</w:t>
      </w:r>
    </w:p>
    <w:p>
      <w:r>
        <w:t>Автор записки предлагает сравнить дальнейшее обслуживание и замену на подходящую офисную модель. Требования, которые можно вынести на уточнение: чёрно-белая печать, двусторонняя печать, ожидаемая месячная нагрузка. Закупочная цена, стоимость расходных материалов, срок поставки и порядок согласования отсутствуют. Бюджет и поставщик не выбраны. Обещать экономию или окупаемость до получения этих данных нельзя.</w:t>
      </w:r>
    </w:p>
    <w:p>
      <w:pPr>
        <w:pStyle w:val="Heading2"/>
      </w:pPr>
      <w:r>
        <w:t>6. Граница готового результата</w:t>
      </w:r>
    </w:p>
    <w:p>
      <w:r>
        <w:t>Получатель — руководитель административной группы без ФИО. В записке нужно привести факты, сформулировать просьбу рассмотреть решение и указать, какие сведения следует собрать. Не добавляйте номера договора, дату согласования, подписи или реквизиты. Все цифры этого документа учебные.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