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D0541" w14:textId="77777777" w:rsidR="002A6C4D" w:rsidRDefault="00000000">
      <w:pPr>
        <w:spacing w:before="480" w:after="80"/>
      </w:pPr>
      <w:r>
        <w:rPr>
          <w:b/>
          <w:bCs/>
          <w:color w:val="2C5F8A"/>
          <w:sz w:val="64"/>
          <w:szCs w:val="64"/>
        </w:rPr>
        <w:t>PROJECT AEGIS</w:t>
      </w:r>
    </w:p>
    <w:p w14:paraId="1FEF367A" w14:textId="77777777" w:rsidR="002A6C4D" w:rsidRDefault="00000000">
      <w:pPr>
        <w:spacing w:after="80"/>
      </w:pPr>
      <w:r>
        <w:rPr>
          <w:b/>
          <w:bCs/>
          <w:sz w:val="38"/>
          <w:szCs w:val="38"/>
        </w:rPr>
        <w:t>Prescriptive KPI &amp; Performance Dashboard</w:t>
      </w:r>
    </w:p>
    <w:p w14:paraId="3709B213" w14:textId="77777777" w:rsidR="002A6C4D" w:rsidRDefault="00000000">
      <w:pPr>
        <w:spacing w:after="320"/>
      </w:pPr>
      <w:r>
        <w:rPr>
          <w:i/>
          <w:iCs/>
          <w:color w:val="666666"/>
          <w:sz w:val="26"/>
          <w:szCs w:val="26"/>
        </w:rPr>
        <w:t>Autonomous Operational Governance Agent  ·  B2B Payment Operations</w:t>
      </w:r>
    </w:p>
    <w:p w14:paraId="0A015A62" w14:textId="77777777" w:rsidR="002A6C4D" w:rsidRDefault="002A6C4D">
      <w:pPr>
        <w:pBdr>
          <w:bottom w:val="single" w:sz="4" w:space="1" w:color="2C5F8A"/>
        </w:pBdr>
        <w:spacing w:before="100" w:after="100"/>
      </w:pPr>
    </w:p>
    <w:p w14:paraId="70F52ABB" w14:textId="77777777" w:rsidR="002A6C4D" w:rsidRDefault="002A6C4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A6C4D" w14:paraId="0C13AF7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752C91" w14:textId="77777777" w:rsidR="002A6C4D" w:rsidRDefault="00000000">
            <w:r>
              <w:rPr>
                <w:b/>
                <w:bCs/>
                <w:color w:val="FFFFFF"/>
                <w:sz w:val="22"/>
                <w:szCs w:val="22"/>
              </w:rPr>
              <w:t>Field</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3B680F" w14:textId="77777777" w:rsidR="002A6C4D" w:rsidRDefault="00000000">
            <w:r>
              <w:rPr>
                <w:b/>
                <w:bCs/>
                <w:color w:val="FFFFFF"/>
                <w:sz w:val="22"/>
                <w:szCs w:val="22"/>
              </w:rPr>
              <w:t>Value</w:t>
            </w:r>
          </w:p>
        </w:tc>
      </w:tr>
      <w:tr w:rsidR="002A6C4D" w14:paraId="31541B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A3F1B8E" w14:textId="77777777" w:rsidR="002A6C4D" w:rsidRDefault="00000000">
            <w:r>
              <w:rPr>
                <w:sz w:val="22"/>
                <w:szCs w:val="22"/>
              </w:rPr>
              <w:t>Version</w:t>
            </w:r>
          </w:p>
        </w:tc>
        <w:tc>
          <w:tcPr>
            <w:tcW w:w="58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21100B0" w14:textId="77777777" w:rsidR="002A6C4D" w:rsidRDefault="00000000">
            <w:r>
              <w:rPr>
                <w:sz w:val="22"/>
                <w:szCs w:val="22"/>
              </w:rPr>
              <w:t>2.0 — Major Release</w:t>
            </w:r>
          </w:p>
        </w:tc>
      </w:tr>
      <w:tr w:rsidR="002A6C4D" w14:paraId="4B5B01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8DBC" w14:textId="77777777" w:rsidR="002A6C4D" w:rsidRDefault="00000000">
            <w:r>
              <w:rPr>
                <w:sz w:val="22"/>
                <w:szCs w:val="22"/>
              </w:rPr>
              <w:t>Status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E11BA" w14:textId="77777777" w:rsidR="002A6C4D" w:rsidRDefault="00000000">
            <w:r>
              <w:rPr>
                <w:sz w:val="22"/>
                <w:szCs w:val="22"/>
              </w:rPr>
              <w:t>Draft — Awaiting Stakeholder Review</w:t>
            </w:r>
          </w:p>
        </w:tc>
      </w:tr>
      <w:tr w:rsidR="002A6C4D" w14:paraId="080684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D5F63B0" w14:textId="77777777" w:rsidR="002A6C4D" w:rsidRDefault="00000000">
            <w:r>
              <w:rPr>
                <w:sz w:val="22"/>
                <w:szCs w:val="22"/>
              </w:rPr>
              <w:t>Author</w:t>
            </w:r>
          </w:p>
        </w:tc>
        <w:tc>
          <w:tcPr>
            <w:tcW w:w="58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F804C93" w14:textId="77777777" w:rsidR="002A6C4D" w:rsidRDefault="00000000">
            <w:r>
              <w:rPr>
                <w:sz w:val="22"/>
                <w:szCs w:val="22"/>
              </w:rPr>
              <w:t>Smita Harding  |  AI Transformation Lead</w:t>
            </w:r>
          </w:p>
        </w:tc>
      </w:tr>
      <w:tr w:rsidR="002A6C4D" w14:paraId="61ACF0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F94B" w14:textId="77777777" w:rsidR="002A6C4D" w:rsidRDefault="00000000">
            <w:r>
              <w:rPr>
                <w:sz w:val="22"/>
                <w:szCs w:val="22"/>
              </w:rPr>
              <w:t>Date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3B67F" w14:textId="77777777" w:rsidR="002A6C4D" w:rsidRDefault="00000000">
            <w:r>
              <w:rPr>
                <w:sz w:val="22"/>
                <w:szCs w:val="22"/>
              </w:rPr>
              <w:t>May 2026</w:t>
            </w:r>
          </w:p>
        </w:tc>
      </w:tr>
      <w:tr w:rsidR="002A6C4D" w14:paraId="722F01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294C622" w14:textId="77777777" w:rsidR="002A6C4D" w:rsidRDefault="00000000">
            <w:r>
              <w:rPr>
                <w:sz w:val="22"/>
                <w:szCs w:val="22"/>
              </w:rPr>
              <w:t>Codename</w:t>
            </w:r>
          </w:p>
        </w:tc>
        <w:tc>
          <w:tcPr>
            <w:tcW w:w="58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081E4AF" w14:textId="77777777" w:rsidR="002A6C4D" w:rsidRDefault="00000000">
            <w:r>
              <w:rPr>
                <w:sz w:val="22"/>
                <w:szCs w:val="22"/>
              </w:rPr>
              <w:t>Project Aegis</w:t>
            </w:r>
          </w:p>
        </w:tc>
      </w:tr>
      <w:tr w:rsidR="002A6C4D" w14:paraId="6FE567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191CA" w14:textId="77777777" w:rsidR="002A6C4D" w:rsidRDefault="00000000">
            <w:r>
              <w:rPr>
                <w:sz w:val="22"/>
                <w:szCs w:val="22"/>
              </w:rPr>
              <w:t>Classification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2B0CD" w14:textId="77777777" w:rsidR="002A6C4D" w:rsidRDefault="00000000">
            <w:r>
              <w:rPr>
                <w:sz w:val="22"/>
                <w:szCs w:val="22"/>
              </w:rPr>
              <w:t>Internal — Senior Leadership</w:t>
            </w:r>
          </w:p>
        </w:tc>
      </w:tr>
      <w:tr w:rsidR="002A6C4D" w14:paraId="6896EF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EC896A5" w14:textId="77777777" w:rsidR="002A6C4D" w:rsidRDefault="00000000">
            <w:r>
              <w:rPr>
                <w:sz w:val="22"/>
                <w:szCs w:val="22"/>
              </w:rPr>
              <w:t>Supersedes</w:t>
            </w:r>
          </w:p>
        </w:tc>
        <w:tc>
          <w:tcPr>
            <w:tcW w:w="58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0481694" w14:textId="77777777" w:rsidR="002A6C4D" w:rsidRDefault="00000000">
            <w:r>
              <w:rPr>
                <w:sz w:val="22"/>
                <w:szCs w:val="22"/>
              </w:rPr>
              <w:t>PRD v1.1 (May 2026)</w:t>
            </w:r>
          </w:p>
        </w:tc>
      </w:tr>
    </w:tbl>
    <w:p w14:paraId="015DA3EA" w14:textId="77777777" w:rsidR="002A6C4D" w:rsidRDefault="002A6C4D">
      <w:pPr>
        <w:spacing w:after="80"/>
      </w:pPr>
    </w:p>
    <w:p w14:paraId="0065EFE0" w14:textId="77777777" w:rsidR="002A6C4D" w:rsidRDefault="00000000">
      <w:r>
        <w:br w:type="page"/>
      </w:r>
    </w:p>
    <w:p w14:paraId="61B009C3" w14:textId="77777777" w:rsidR="002A6C4D" w:rsidRDefault="00000000">
      <w:pPr>
        <w:pStyle w:val="Heading1"/>
      </w:pPr>
      <w:r>
        <w:lastRenderedPageBreak/>
        <w:t>1.  Executive Overview</w:t>
      </w:r>
    </w:p>
    <w:p w14:paraId="39737BAE" w14:textId="77777777" w:rsidR="002A6C4D" w:rsidRDefault="00000000">
      <w:pPr>
        <w:spacing w:after="100"/>
      </w:pPr>
      <w:r>
        <w:t>In mature, global organisations, standard Business Intelligence dashboards are entirely retrospective and passive. They signal what operational metrics have failed but do nothing to accelerate resolution.</w:t>
      </w:r>
    </w:p>
    <w:p w14:paraId="1E5C9DA0" w14:textId="77777777" w:rsidR="002A6C4D" w:rsidRDefault="00000000">
      <w:pPr>
        <w:spacing w:after="100"/>
      </w:pPr>
      <w:r>
        <w:t>Project Aegis is an AI native Operational Governance framework designed to automate the corporate operating rhythm. Rather than relying on programme managers to manually track variances, schedule investigative syncs, and draft status updates, this system acts as an autonomous Chief of Staff. It continuously monitors cross-border structured operational data, detects SLA breaches, programmatically audits adjacent unstructured text-based incident logs to diagnose root causes, and immediately compiles executive-ready variance briefings complete with prescriptive operational mitigation strategies.</w:t>
      </w:r>
    </w:p>
    <w:p w14:paraId="6217CDAD" w14:textId="77777777" w:rsidR="002A6C4D" w:rsidRDefault="002A6C4D">
      <w:pPr>
        <w:spacing w:after="80"/>
      </w:pPr>
    </w:p>
    <w:p w14:paraId="463A5BC9" w14:textId="77777777" w:rsidR="002A6C4D" w:rsidRDefault="00000000">
      <w:pPr>
        <w:pStyle w:val="Heading2"/>
      </w:pPr>
      <w:r>
        <w:t>1.1  The Problem Being Solved</w:t>
      </w:r>
    </w:p>
    <w:p w14:paraId="47E0041D" w14:textId="77777777" w:rsidR="002A6C4D" w:rsidRDefault="00000000">
      <w:pPr>
        <w:spacing w:after="100"/>
      </w:pPr>
      <w:r>
        <w:t>At senior leadership level, operational governance depends on detecting when performance deviates from targets and translating those deviations into corrective action plans. In most organisations, both activities are performed manually, creating three compounding risks:</w:t>
      </w:r>
    </w:p>
    <w:p w14:paraId="780A9B0F" w14:textId="77777777" w:rsidR="002A6C4D" w:rsidRDefault="00000000">
      <w:pPr>
        <w:pStyle w:val="ListParagraph"/>
        <w:numPr>
          <w:ilvl w:val="0"/>
          <w:numId w:val="2"/>
        </w:numPr>
        <w:spacing w:before="30" w:after="70"/>
      </w:pPr>
      <w:r>
        <w:t>Reporting lag — by the time a weekly report is produced and reviewed, the window for early intervention has often closed.</w:t>
      </w:r>
    </w:p>
    <w:p w14:paraId="49EB7613" w14:textId="77777777" w:rsidR="002A6C4D" w:rsidRDefault="00000000">
      <w:pPr>
        <w:pStyle w:val="ListParagraph"/>
        <w:numPr>
          <w:ilvl w:val="0"/>
          <w:numId w:val="2"/>
        </w:numPr>
        <w:spacing w:before="30" w:after="70"/>
      </w:pPr>
      <w:r>
        <w:t>Analytical bottleneck — senior analysts spend hours contextualising data rather than designing solutions. The risks include incomprehensiveness, format inconsistencies, missing key information, lack of conciseness, and timeliness failures.</w:t>
      </w:r>
    </w:p>
    <w:p w14:paraId="691D98D5" w14:textId="77777777" w:rsidR="002A6C4D" w:rsidRDefault="00000000">
      <w:pPr>
        <w:pStyle w:val="ListParagraph"/>
        <w:numPr>
          <w:ilvl w:val="0"/>
          <w:numId w:val="2"/>
        </w:numPr>
        <w:spacing w:before="30" w:after="70"/>
      </w:pPr>
      <w:r>
        <w:t>Governance risk — the quality of corrective action plans and issue identification suffers from the same risks: incomplete root cause analysis, inconsistent format, missing operational context, and delays in delivery that erode decision-making confidence.</w:t>
      </w:r>
    </w:p>
    <w:p w14:paraId="2F7D0CBB" w14:textId="77777777" w:rsidR="002A6C4D" w:rsidRDefault="002A6C4D">
      <w:pPr>
        <w:spacing w:after="80"/>
      </w:pPr>
    </w:p>
    <w:p w14:paraId="6B5E243E" w14:textId="77777777" w:rsidR="002A6C4D" w:rsidRDefault="00000000">
      <w:pPr>
        <w:pStyle w:val="Heading2"/>
      </w:pPr>
      <w:r>
        <w:t>1.2  Business Problem and Market Context</w:t>
      </w:r>
    </w:p>
    <w:p w14:paraId="15A15536" w14:textId="77777777" w:rsidR="002A6C4D" w:rsidRDefault="00000000">
      <w:pPr>
        <w:spacing w:after="100"/>
      </w:pPr>
      <w:r>
        <w:t>In large enterprise settings, operations run across multi-geography value chains. When a business-critical metric drops — for example, Invoice Accuracy falling from a 97% SLA target to 91% in a single market — three systemic failures compound the problem:</w:t>
      </w:r>
    </w:p>
    <w:p w14:paraId="694EC7AA" w14:textId="77777777" w:rsidR="002A6C4D" w:rsidRDefault="00000000">
      <w:pPr>
        <w:pStyle w:val="ListParagraph"/>
        <w:numPr>
          <w:ilvl w:val="0"/>
          <w:numId w:val="2"/>
        </w:numPr>
        <w:spacing w:before="30" w:after="70"/>
      </w:pPr>
      <w:r>
        <w:t>The Visibility-to-Action Lag: It typically takes 3 to 7 days for local teams to spot the variance, gather technical feedback, and compile a report for leadership review.</w:t>
      </w:r>
    </w:p>
    <w:p w14:paraId="0E4EB6CD" w14:textId="77777777" w:rsidR="002A6C4D" w:rsidRDefault="00000000">
      <w:pPr>
        <w:pStyle w:val="ListParagraph"/>
        <w:numPr>
          <w:ilvl w:val="0"/>
          <w:numId w:val="2"/>
        </w:numPr>
        <w:spacing w:before="30" w:after="70"/>
      </w:pPr>
      <w:r>
        <w:t>High Administrative Burden: Senior Programme Managers spend up to 30% of their weekly capacity manually chasing operational leads across different time zones in order to understand why a metric dropped.</w:t>
      </w:r>
    </w:p>
    <w:p w14:paraId="7CC79B7A" w14:textId="77777777" w:rsidR="002A6C4D" w:rsidRDefault="00000000">
      <w:pPr>
        <w:pStyle w:val="ListParagraph"/>
        <w:numPr>
          <w:ilvl w:val="0"/>
          <w:numId w:val="2"/>
        </w:numPr>
        <w:spacing w:before="30" w:after="70"/>
      </w:pPr>
      <w:r>
        <w:t>Information Silos: Quantitative variance data lives in structured databases (SQL, Celonis), while the actual explanations live in unstructured, localised shift logs, emails, and IT tickets — sources that are never systematically cross-referenced.</w:t>
      </w:r>
    </w:p>
    <w:p w14:paraId="10A4A2B1" w14:textId="77777777" w:rsidR="002A6C4D" w:rsidRDefault="00000000">
      <w:pPr>
        <w:spacing w:after="100"/>
      </w:pPr>
      <w:r>
        <w:lastRenderedPageBreak/>
        <w:t>This delay creates severe operational leakage, stalling cross-functional decision-making and exposing multi-million-euro pipelines to unchecked compliance and financial risks.</w:t>
      </w:r>
    </w:p>
    <w:p w14:paraId="17020E16" w14:textId="77777777" w:rsidR="002A6C4D" w:rsidRDefault="002A6C4D">
      <w:pPr>
        <w:spacing w:after="80"/>
      </w:pPr>
    </w:p>
    <w:p w14:paraId="44E314CB" w14:textId="77777777" w:rsidR="002A6C4D" w:rsidRDefault="00000000">
      <w:pPr>
        <w:pStyle w:val="Heading2"/>
      </w:pPr>
      <w:r>
        <w:t>1.3  B2B Logistics Payment Operations Context</w:t>
      </w:r>
    </w:p>
    <w:p w14:paraId="56A18F6E" w14:textId="77777777" w:rsidR="002A6C4D" w:rsidRDefault="00000000">
      <w:pPr>
        <w:spacing w:after="100"/>
      </w:pPr>
      <w:r>
        <w:t xml:space="preserve">Project Aegis is designed for pan-European B2B logistics payment operations. A representative operating environment includes approximately 1,200 to 1,500 active </w:t>
      </w:r>
      <w:commentRangeStart w:id="0"/>
      <w:r>
        <w:t xml:space="preserve">logistics companies </w:t>
      </w:r>
      <w:commentRangeEnd w:id="0"/>
      <w:r>
        <w:rPr>
          <w:rStyle w:val="CommentReference"/>
          <w:sz w:val="24"/>
          <w:szCs w:val="24"/>
        </w:rPr>
        <w:commentReference w:id="0"/>
      </w:r>
      <w:r>
        <w:t>across eight markets: UK, IE, DE, NL, BE, IT, FR, and ES.</w:t>
      </w:r>
    </w:p>
    <w:p w14:paraId="0F084714" w14:textId="77777777" w:rsidR="002A6C4D" w:rsidRDefault="00000000">
      <w:pPr>
        <w:spacing w:after="100"/>
      </w:pPr>
      <w:r>
        <w:t>Payment complexity spans two cycles:</w:t>
      </w:r>
    </w:p>
    <w:p w14:paraId="4B9B951E" w14:textId="77777777" w:rsidR="002A6C4D" w:rsidRDefault="00000000">
      <w:pPr>
        <w:pStyle w:val="ListParagraph"/>
        <w:numPr>
          <w:ilvl w:val="0"/>
          <w:numId w:val="2"/>
        </w:numPr>
        <w:spacing w:before="30" w:after="70"/>
      </w:pPr>
      <w:r>
        <w:t>Weekly payments: Base route rate per logistics company, performance-linked incentives (delivery success rate, compliance score, CSAT rating, driver bonus, route reliability), and clawbacks for fraud, damages, and contract breaches.</w:t>
      </w:r>
    </w:p>
    <w:p w14:paraId="2AB48B59" w14:textId="77777777" w:rsidR="002A6C4D" w:rsidRDefault="00000000">
      <w:pPr>
        <w:pStyle w:val="ListParagraph"/>
        <w:numPr>
          <w:ilvl w:val="0"/>
          <w:numId w:val="2"/>
        </w:numPr>
        <w:spacing w:before="30" w:after="70"/>
      </w:pPr>
      <w:r>
        <w:t xml:space="preserve">Monthly fixed charges: Vehicle base rates per </w:t>
      </w:r>
      <w:commentRangeStart w:id="1"/>
      <w:r>
        <w:t>logistics company fleet.</w:t>
      </w:r>
      <w:commentRangeEnd w:id="1"/>
      <w:r>
        <w:rPr>
          <w:rStyle w:val="CommentReference"/>
          <w:sz w:val="24"/>
          <w:szCs w:val="24"/>
        </w:rPr>
        <w:commentReference w:id="1"/>
      </w:r>
    </w:p>
    <w:p w14:paraId="6B529AF0" w14:textId="77777777" w:rsidR="002A6C4D" w:rsidRDefault="00000000">
      <w:pPr>
        <w:spacing w:after="100"/>
      </w:pPr>
      <w:r>
        <w:t>This structure generates approximately 8,000 to 10,000 invoice line items per week and 1,400 fixed monthly invoices. At a typical dispute rate of 3 to 5%, between 300 and 500 line items are in dispute at any given time across the network.</w:t>
      </w:r>
    </w:p>
    <w:p w14:paraId="5B0EDF93" w14:textId="77777777" w:rsidR="002A6C4D" w:rsidRDefault="00000000">
      <w:pPr>
        <w:spacing w:after="100"/>
      </w:pPr>
      <w:r>
        <w:t>The contractual SLA for payment release is 7 days from invoice approval, with dispute resolution required within 10 business days. A single data error in a cross-border payment can cascade into VAT reconciliation issues across multiple jurisdictions, delayed driver payments affecting retention, and potential legal and regulatory exposure.</w:t>
      </w:r>
    </w:p>
    <w:p w14:paraId="64A3E3F1" w14:textId="77777777" w:rsidR="002A6C4D" w:rsidRDefault="002A6C4D">
      <w:pPr>
        <w:spacing w:after="80"/>
      </w:pPr>
    </w:p>
    <w:p w14:paraId="7E6C70B6" w14:textId="77777777" w:rsidR="002A6C4D" w:rsidRDefault="00000000">
      <w:pPr>
        <w:pStyle w:val="Heading2"/>
      </w:pPr>
      <w:r>
        <w:t>1.4  The Solution — Project Aegis</w:t>
      </w:r>
    </w:p>
    <w:p w14:paraId="212CDFFE" w14:textId="77777777" w:rsidR="002A6C4D" w:rsidRDefault="00000000">
      <w:pPr>
        <w:spacing w:after="100"/>
      </w:pPr>
      <w:r>
        <w:t>Project Aegis replaces reactive tracking with autonomous, real-time variance management. It bridges the gap between data tracking and executive action.</w:t>
      </w:r>
    </w:p>
    <w:p w14:paraId="5199E013" w14:textId="77777777" w:rsidR="002A6C4D" w:rsidRDefault="00000000">
      <w:pPr>
        <w:spacing w:after="100"/>
      </w:pPr>
      <w:r>
        <w:t>The system operates as an autonomous Governance Agent: continuously monitoring operational KPIs, detecting SLA breaches the moment they occur, cross-referencing quantitative variance data with qualitative operational logs, and producing executive-ready prescriptive briefings without human intervention.</w:t>
      </w:r>
    </w:p>
    <w:p w14:paraId="173619B6" w14:textId="77777777" w:rsidR="002A6C4D" w:rsidRDefault="00000000">
      <w:pPr>
        <w:spacing w:after="100"/>
      </w:pPr>
      <w:r>
        <w:t>Three core value propositions underpin the system:</w:t>
      </w:r>
    </w:p>
    <w:p w14:paraId="118528AC" w14:textId="77777777" w:rsidR="002A6C4D" w:rsidRDefault="00000000">
      <w:pPr>
        <w:pStyle w:val="ListParagraph"/>
        <w:numPr>
          <w:ilvl w:val="0"/>
          <w:numId w:val="2"/>
        </w:numPr>
        <w:spacing w:before="30" w:after="70"/>
      </w:pPr>
      <w:r>
        <w:t>Compresses Cycle Times: Reduces the time to insight from days to minutes, enabling immediate course correction before operational leakage compounds.</w:t>
      </w:r>
    </w:p>
    <w:p w14:paraId="3C7601E3" w14:textId="77777777" w:rsidR="002A6C4D" w:rsidRDefault="00000000">
      <w:pPr>
        <w:pStyle w:val="ListParagraph"/>
        <w:numPr>
          <w:ilvl w:val="0"/>
          <w:numId w:val="2"/>
        </w:numPr>
        <w:spacing w:before="30" w:after="70"/>
      </w:pPr>
      <w:r>
        <w:t>Operational Scalability: Enables a single senior PMO leader to govern complex operations across dozens of countries simultaneously, without linear headcount growth.</w:t>
      </w:r>
    </w:p>
    <w:p w14:paraId="16332C2C" w14:textId="77777777" w:rsidR="002A6C4D" w:rsidRDefault="00000000">
      <w:pPr>
        <w:pStyle w:val="ListParagraph"/>
        <w:numPr>
          <w:ilvl w:val="0"/>
          <w:numId w:val="2"/>
        </w:numPr>
        <w:spacing w:before="30" w:after="70"/>
      </w:pPr>
      <w:r>
        <w:t>Data-Driven Governance: Guarantees that steering committee briefs are driven by objective, cross-referenced operational documentation rather than human memory or institutional bias.</w:t>
      </w:r>
    </w:p>
    <w:p w14:paraId="44324B22" w14:textId="77777777" w:rsidR="002A6C4D" w:rsidRDefault="002A6C4D">
      <w:pPr>
        <w:spacing w:after="80"/>
      </w:pPr>
    </w:p>
    <w:p w14:paraId="58792533" w14:textId="77777777" w:rsidR="002A6C4D" w:rsidRDefault="00000000">
      <w:pPr>
        <w:pStyle w:val="Heading2"/>
      </w:pPr>
      <w:r>
        <w:t>1.5  Stakeholder Governance Framework</w:t>
      </w:r>
    </w:p>
    <w:p w14:paraId="3A950B2A" w14:textId="77777777" w:rsidR="002A6C4D" w:rsidRDefault="00000000">
      <w:pPr>
        <w:spacing w:after="100"/>
      </w:pPr>
      <w:r>
        <w:lastRenderedPageBreak/>
        <w:t>To align with the operating rhythms of global organisations, dashboard telemetry is explicitly bifurcated by organisational accountability and target audience. This eliminates executive information overload while equipping delivery squads with tactical diagnostic utilities. The two-page architecture maps directly to the governance hierarchy.</w:t>
      </w:r>
    </w:p>
    <w:p w14:paraId="02DA2AD8" w14:textId="77777777" w:rsidR="002A6C4D" w:rsidRDefault="002A6C4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A6C4D" w14:paraId="6612C15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AA591E" w14:textId="77777777" w:rsidR="002A6C4D" w:rsidRDefault="00000000">
            <w:r>
              <w:rPr>
                <w:b/>
                <w:bCs/>
                <w:color w:val="FFFFFF"/>
                <w:sz w:val="22"/>
                <w:szCs w:val="22"/>
              </w:rPr>
              <w:t>Dashboard View</w:t>
            </w:r>
          </w:p>
        </w:tc>
        <w:tc>
          <w:tcPr>
            <w:tcW w:w="62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2993AA" w14:textId="77777777" w:rsidR="002A6C4D" w:rsidRDefault="00000000">
            <w:r>
              <w:rPr>
                <w:b/>
                <w:bCs/>
                <w:color w:val="FFFFFF"/>
                <w:sz w:val="22"/>
                <w:szCs w:val="22"/>
              </w:rPr>
              <w:t>Governance Purpose</w:t>
            </w:r>
          </w:p>
        </w:tc>
      </w:tr>
      <w:tr w:rsidR="002A6C4D" w14:paraId="1D7DA9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88FA999" w14:textId="77777777" w:rsidR="002A6C4D" w:rsidRDefault="00000000">
            <w:r>
              <w:rPr>
                <w:sz w:val="22"/>
                <w:szCs w:val="22"/>
              </w:rPr>
              <w:t xml:space="preserve">Page 1 — </w:t>
            </w:r>
            <w:commentRangeStart w:id="2"/>
            <w:r>
              <w:rPr>
                <w:sz w:val="22"/>
                <w:szCs w:val="22"/>
              </w:rPr>
              <w:t>VP Steering Committee View</w:t>
            </w:r>
            <w:commentRangeEnd w:id="2"/>
            <w:r>
              <w:rPr>
                <w:rStyle w:val="CommentReference"/>
                <w:sz w:val="24"/>
                <w:szCs w:val="24"/>
              </w:rPr>
              <w:commentReference w:id="2"/>
            </w:r>
          </w:p>
        </w:tc>
        <w:tc>
          <w:tcPr>
            <w:tcW w:w="62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A6A5CFA" w14:textId="77777777" w:rsidR="002A6C4D" w:rsidRDefault="00000000">
            <w:r>
              <w:rPr>
                <w:sz w:val="22"/>
                <w:szCs w:val="22"/>
              </w:rPr>
              <w:t>Delivers macro-level financial risk visibility. Metrics are selected to protect capital, monitor contractual compliance, and surface partner-network health across multi-geography value chains. The AI agent serving this view operates as a Corporate Chief of Staff — stripping away micro-system diagnostics and focusing exclusively on financial risk appraisals, capital conservation vectors, and high-level ownership assignments.</w:t>
            </w:r>
          </w:p>
        </w:tc>
      </w:tr>
      <w:tr w:rsidR="002A6C4D" w14:paraId="36CF7E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012B0" w14:textId="77777777" w:rsidR="002A6C4D" w:rsidRDefault="00000000">
            <w:r>
              <w:rPr>
                <w:sz w:val="22"/>
                <w:szCs w:val="22"/>
              </w:rPr>
              <w:t>Page 2 — BPE &amp; Operations Delivery 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9E6FE" w14:textId="77777777" w:rsidR="002A6C4D" w:rsidRDefault="00000000">
            <w:r>
              <w:rPr>
                <w:sz w:val="22"/>
                <w:szCs w:val="22"/>
              </w:rPr>
              <w:t>Functions as an engineering workspace for Senior PMO Leads and Directors of Process Excellence. Metrics are selected to isolate process waste, evaluate capacity strain, and orchestrate technical corrections. The AI agent serving this view operates as a Continuous Improvement and Process Automation Architect — optimising for tactical Corrective Action Plans, balancing engineering workstreams, and routing human capital to unblock process queues.</w:t>
            </w:r>
          </w:p>
        </w:tc>
      </w:tr>
    </w:tbl>
    <w:p w14:paraId="512B779A" w14:textId="77777777" w:rsidR="002A6C4D" w:rsidRDefault="002A6C4D">
      <w:pPr>
        <w:spacing w:after="80"/>
      </w:pPr>
    </w:p>
    <w:p w14:paraId="0B982FAE" w14:textId="77777777" w:rsidR="002A6C4D" w:rsidRDefault="00000000">
      <w:r>
        <w:br w:type="page"/>
      </w:r>
    </w:p>
    <w:p w14:paraId="6869ECCB" w14:textId="77777777" w:rsidR="002A6C4D" w:rsidRDefault="00000000">
      <w:pPr>
        <w:pStyle w:val="Heading1"/>
      </w:pPr>
      <w:r>
        <w:lastRenderedPageBreak/>
        <w:t>2.  Business Requirements</w:t>
      </w:r>
    </w:p>
    <w:p w14:paraId="42AE05A2" w14:textId="77777777" w:rsidR="002A6C4D" w:rsidRDefault="00000000">
      <w:pPr>
        <w:spacing w:after="100"/>
      </w:pPr>
      <w:r>
        <w:t>Leadership requires visibility on performance metrics, the ability to detect deviations from targets, and clear understanding of corrective actions. The following requirements define what Project Aegis must deliver.</w:t>
      </w:r>
    </w:p>
    <w:p w14:paraId="291AE22F" w14:textId="77777777" w:rsidR="002A6C4D" w:rsidRDefault="002A6C4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439"/>
        <w:gridCol w:w="6888"/>
      </w:tblGrid>
      <w:tr w:rsidR="002A6C4D" w14:paraId="5123B1D2"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63DFBF" w14:textId="77777777" w:rsidR="002A6C4D" w:rsidRDefault="00000000">
            <w:r>
              <w:rPr>
                <w:b/>
                <w:bCs/>
                <w:color w:val="FFFFFF"/>
                <w:sz w:val="22"/>
                <w:szCs w:val="22"/>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8B5E7B" w14:textId="77777777" w:rsidR="002A6C4D" w:rsidRDefault="00000000">
            <w:r>
              <w:rPr>
                <w:b/>
                <w:bCs/>
                <w:color w:val="FFFFFF"/>
                <w:sz w:val="22"/>
                <w:szCs w:val="22"/>
              </w:rPr>
              <w:t>Category</w:t>
            </w:r>
          </w:p>
        </w:tc>
        <w:tc>
          <w:tcPr>
            <w:tcW w:w="69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B46217" w14:textId="77777777" w:rsidR="002A6C4D" w:rsidRDefault="00000000">
            <w:r>
              <w:rPr>
                <w:b/>
                <w:bCs/>
                <w:color w:val="FFFFFF"/>
                <w:sz w:val="22"/>
                <w:szCs w:val="22"/>
              </w:rPr>
              <w:t>Requirement</w:t>
            </w:r>
          </w:p>
        </w:tc>
      </w:tr>
      <w:tr w:rsidR="002A6C4D" w14:paraId="46554C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169983C" w14:textId="77777777" w:rsidR="002A6C4D" w:rsidRDefault="00000000">
            <w:r>
              <w:rPr>
                <w:sz w:val="22"/>
                <w:szCs w:val="22"/>
              </w:rPr>
              <w:t>BR-1</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B02128F" w14:textId="77777777" w:rsidR="002A6C4D" w:rsidRDefault="00000000">
            <w:r>
              <w:rPr>
                <w:sz w:val="22"/>
                <w:szCs w:val="22"/>
              </w:rPr>
              <w:t>Visibility</w:t>
            </w:r>
          </w:p>
        </w:tc>
        <w:tc>
          <w:tcPr>
            <w:tcW w:w="69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98ECCD9" w14:textId="77777777" w:rsidR="002A6C4D" w:rsidRDefault="00000000">
            <w:r>
              <w:rPr>
                <w:sz w:val="22"/>
                <w:szCs w:val="22"/>
              </w:rPr>
              <w:t>The system must deliver KPI performance data to senior leadership without requiring manual compilation or analyst intervention.</w:t>
            </w:r>
          </w:p>
        </w:tc>
      </w:tr>
      <w:tr w:rsidR="002A6C4D" w14:paraId="4F9345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819B1" w14:textId="77777777" w:rsidR="002A6C4D" w:rsidRDefault="00000000">
            <w:r>
              <w:rPr>
                <w:sz w:val="22"/>
                <w:szCs w:val="22"/>
              </w:rPr>
              <w:t>BR-2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E772A" w14:textId="77777777" w:rsidR="002A6C4D" w:rsidRDefault="00000000">
            <w:r>
              <w:rPr>
                <w:sz w:val="22"/>
                <w:szCs w:val="22"/>
              </w:rPr>
              <w:t>Detection</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E5442" w14:textId="77777777" w:rsidR="002A6C4D" w:rsidRDefault="00000000">
            <w:r>
              <w:rPr>
                <w:sz w:val="22"/>
                <w:szCs w:val="22"/>
              </w:rPr>
              <w:t>The system must flag deviations from SLA targets as they occur, not retrospectively after a reporting cycle has completed.</w:t>
            </w:r>
          </w:p>
        </w:tc>
      </w:tr>
      <w:tr w:rsidR="002A6C4D" w14:paraId="3BEDFC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FD21AC7" w14:textId="77777777" w:rsidR="002A6C4D" w:rsidRDefault="00000000">
            <w:r>
              <w:rPr>
                <w:sz w:val="22"/>
                <w:szCs w:val="22"/>
              </w:rPr>
              <w:t>BR-3</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A5A240E" w14:textId="77777777" w:rsidR="002A6C4D" w:rsidRDefault="00000000">
            <w:r>
              <w:rPr>
                <w:sz w:val="22"/>
                <w:szCs w:val="22"/>
              </w:rPr>
              <w:t>Root Cause</w:t>
            </w:r>
          </w:p>
        </w:tc>
        <w:tc>
          <w:tcPr>
            <w:tcW w:w="69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F25E5CF" w14:textId="77777777" w:rsidR="002A6C4D" w:rsidRDefault="00000000">
            <w:r>
              <w:rPr>
                <w:sz w:val="22"/>
                <w:szCs w:val="22"/>
              </w:rPr>
              <w:t>The system must provide root cause explanations that go beyond what deteriorated to explain why it deteriorated, cross-referencing quantitative and qualitative data.</w:t>
            </w:r>
          </w:p>
        </w:tc>
      </w:tr>
      <w:tr w:rsidR="002A6C4D" w14:paraId="322CE5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2249" w14:textId="77777777" w:rsidR="002A6C4D" w:rsidRDefault="00000000">
            <w:r>
              <w:rPr>
                <w:sz w:val="22"/>
                <w:szCs w:val="22"/>
              </w:rPr>
              <w:t>BR-4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90C9A" w14:textId="77777777" w:rsidR="002A6C4D" w:rsidRDefault="00000000">
            <w:r>
              <w:rPr>
                <w:sz w:val="22"/>
                <w:szCs w:val="22"/>
              </w:rPr>
              <w:t>Prescription</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7817" w14:textId="77777777" w:rsidR="002A6C4D" w:rsidRDefault="00000000">
            <w:r>
              <w:rPr>
                <w:sz w:val="22"/>
                <w:szCs w:val="22"/>
              </w:rPr>
              <w:t>The system must generate prescriptive corrective actions ready for senior leadership review and approval at steering committee level.</w:t>
            </w:r>
          </w:p>
        </w:tc>
      </w:tr>
      <w:tr w:rsidR="002A6C4D" w14:paraId="07E01B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F7A60FD" w14:textId="77777777" w:rsidR="002A6C4D" w:rsidRDefault="00000000">
            <w:r>
              <w:rPr>
                <w:sz w:val="22"/>
                <w:szCs w:val="22"/>
              </w:rPr>
              <w:t>BR-5</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4E7BBBB" w14:textId="77777777" w:rsidR="002A6C4D" w:rsidRDefault="00000000">
            <w:r>
              <w:rPr>
                <w:sz w:val="22"/>
                <w:szCs w:val="22"/>
              </w:rPr>
              <w:t>Audit Trail</w:t>
            </w:r>
          </w:p>
        </w:tc>
        <w:tc>
          <w:tcPr>
            <w:tcW w:w="69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919A51D" w14:textId="77777777" w:rsidR="002A6C4D" w:rsidRDefault="00000000">
            <w:r>
              <w:rPr>
                <w:sz w:val="22"/>
                <w:szCs w:val="22"/>
              </w:rPr>
              <w:t>The system must create an auditable record of all performance variances and the corrective actions prescribed for each incident.</w:t>
            </w:r>
          </w:p>
        </w:tc>
      </w:tr>
      <w:tr w:rsidR="002A6C4D" w14:paraId="20947A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1920" w14:textId="77777777" w:rsidR="002A6C4D" w:rsidRDefault="00000000">
            <w:r>
              <w:rPr>
                <w:sz w:val="22"/>
                <w:szCs w:val="22"/>
              </w:rPr>
              <w:t>BR-6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CC4BC" w14:textId="77777777" w:rsidR="002A6C4D" w:rsidRDefault="00000000">
            <w:r>
              <w:rPr>
                <w:sz w:val="22"/>
                <w:szCs w:val="22"/>
              </w:rPr>
              <w:t>Governance</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072F" w14:textId="77777777" w:rsidR="002A6C4D" w:rsidRDefault="00000000">
            <w:r>
              <w:rPr>
                <w:sz w:val="22"/>
                <w:szCs w:val="22"/>
              </w:rPr>
              <w:t>The Senior Programme Manager acts as the guardian of operational performance, initiating and tracking the Corrective Action Plan. Resolution ownership is transferred to the relevant business units — payment operations managers and technology teams.</w:t>
            </w:r>
          </w:p>
        </w:tc>
      </w:tr>
    </w:tbl>
    <w:p w14:paraId="7B25C3B3" w14:textId="77777777" w:rsidR="002A6C4D" w:rsidRDefault="002A6C4D">
      <w:pPr>
        <w:spacing w:after="80"/>
      </w:pPr>
    </w:p>
    <w:p w14:paraId="72D1AC66" w14:textId="77777777" w:rsidR="002A6C4D" w:rsidRDefault="00000000">
      <w:r>
        <w:br w:type="page"/>
      </w:r>
    </w:p>
    <w:p w14:paraId="70CFC75A" w14:textId="77777777" w:rsidR="002A6C4D" w:rsidRDefault="00000000">
      <w:pPr>
        <w:pStyle w:val="Heading1"/>
      </w:pPr>
      <w:r>
        <w:lastRenderedPageBreak/>
        <w:t>3.  Goals &amp; Success Metrics</w:t>
      </w:r>
    </w:p>
    <w:p w14:paraId="6E1FC31A" w14:textId="77777777" w:rsidR="002A6C4D" w:rsidRDefault="00000000">
      <w:pPr>
        <w:pStyle w:val="Heading2"/>
      </w:pPr>
      <w:r>
        <w:t>3.1  Business and Operational Goals</w:t>
      </w:r>
    </w:p>
    <w:p w14:paraId="538C9C94" w14:textId="77777777" w:rsidR="002A6C4D" w:rsidRDefault="00000000">
      <w:pPr>
        <w:pStyle w:val="ListParagraph"/>
        <w:numPr>
          <w:ilvl w:val="0"/>
          <w:numId w:val="2"/>
        </w:numPr>
        <w:spacing w:before="30" w:after="70"/>
      </w:pPr>
      <w:r>
        <w:t>Minimise the administrative overhead required to prepare for Weekly and Monthly Operational Reviews (WBR and MBR).</w:t>
      </w:r>
    </w:p>
    <w:p w14:paraId="545FB567" w14:textId="77777777" w:rsidR="002A6C4D" w:rsidRDefault="00000000">
      <w:pPr>
        <w:pStyle w:val="ListParagraph"/>
        <w:numPr>
          <w:ilvl w:val="0"/>
          <w:numId w:val="2"/>
        </w:numPr>
        <w:spacing w:before="30" w:after="70"/>
      </w:pPr>
      <w:r>
        <w:t>Standardise the reporting taxonomy for operational incidents across all regional workstreams — DE, UK, FR, and the broader European network.</w:t>
      </w:r>
    </w:p>
    <w:p w14:paraId="76BF0FE0" w14:textId="77777777" w:rsidR="002A6C4D" w:rsidRDefault="00000000">
      <w:pPr>
        <w:pStyle w:val="ListParagraph"/>
        <w:numPr>
          <w:ilvl w:val="0"/>
          <w:numId w:val="2"/>
        </w:numPr>
        <w:spacing w:before="30" w:after="70"/>
      </w:pPr>
      <w:r>
        <w:t>Ensure senior leadership has access to KPI variance data within minutes of a breach occurring, not days.</w:t>
      </w:r>
    </w:p>
    <w:p w14:paraId="1AD0EDF4" w14:textId="77777777" w:rsidR="002A6C4D" w:rsidRDefault="00000000">
      <w:pPr>
        <w:pStyle w:val="ListParagraph"/>
        <w:numPr>
          <w:ilvl w:val="0"/>
          <w:numId w:val="2"/>
        </w:numPr>
        <w:spacing w:before="30" w:after="70"/>
      </w:pPr>
      <w:r>
        <w:t>Provide a structured, prescriptive output that accelerates the initiation of corrective action plans and reduces time to resolution.</w:t>
      </w:r>
    </w:p>
    <w:p w14:paraId="5C455A91" w14:textId="77777777" w:rsidR="002A6C4D" w:rsidRDefault="00000000">
      <w:pPr>
        <w:pStyle w:val="ListParagraph"/>
        <w:numPr>
          <w:ilvl w:val="0"/>
          <w:numId w:val="2"/>
        </w:numPr>
        <w:spacing w:before="30" w:after="70"/>
      </w:pPr>
      <w:r>
        <w:t>Demonstrate an AI native PMO governance framework architecture suitable for multi-geography transformation programmes.</w:t>
      </w:r>
    </w:p>
    <w:p w14:paraId="6BB05DF7" w14:textId="77777777" w:rsidR="002A6C4D" w:rsidRDefault="002A6C4D">
      <w:pPr>
        <w:spacing w:after="80"/>
      </w:pPr>
    </w:p>
    <w:p w14:paraId="6811BF25" w14:textId="77777777" w:rsidR="002A6C4D" w:rsidRDefault="00000000">
      <w:pPr>
        <w:pStyle w:val="Heading2"/>
      </w:pPr>
      <w:r>
        <w:t>3.2  Success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1600"/>
        <w:gridCol w:w="2026"/>
      </w:tblGrid>
      <w:tr w:rsidR="002A6C4D" w14:paraId="3EEBD2CC"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DED65F" w14:textId="77777777" w:rsidR="002A6C4D" w:rsidRDefault="00000000">
            <w:r>
              <w:rPr>
                <w:b/>
                <w:bCs/>
                <w:color w:val="FFFFFF"/>
                <w:sz w:val="22"/>
                <w:szCs w:val="22"/>
              </w:rPr>
              <w:t>Metric Category</w:t>
            </w:r>
          </w:p>
        </w:tc>
        <w:tc>
          <w:tcPr>
            <w:tcW w:w="3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D2AB83" w14:textId="77777777" w:rsidR="002A6C4D" w:rsidRDefault="00000000">
            <w:r>
              <w:rPr>
                <w:b/>
                <w:bCs/>
                <w:color w:val="FFFFFF"/>
                <w:sz w:val="22"/>
                <w:szCs w:val="22"/>
              </w:rPr>
              <w:t>Metric Definition</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0AB8D9" w14:textId="77777777" w:rsidR="002A6C4D" w:rsidRDefault="00000000">
            <w:r>
              <w:rPr>
                <w:b/>
                <w:bCs/>
                <w:color w:val="FFFFFF"/>
                <w:sz w:val="22"/>
                <w:szCs w:val="22"/>
              </w:rPr>
              <w:t>Baseline (Manual)</w:t>
            </w:r>
          </w:p>
        </w:tc>
        <w:tc>
          <w:tcPr>
            <w:tcW w:w="2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624B33" w14:textId="77777777" w:rsidR="002A6C4D" w:rsidRDefault="00000000">
            <w:r>
              <w:rPr>
                <w:b/>
                <w:bCs/>
                <w:color w:val="FFFFFF"/>
                <w:sz w:val="22"/>
                <w:szCs w:val="22"/>
              </w:rPr>
              <w:t>Target (AI Agent)</w:t>
            </w:r>
          </w:p>
        </w:tc>
      </w:tr>
      <w:tr w:rsidR="002A6C4D" w14:paraId="396EE3A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802ABE8" w14:textId="77777777" w:rsidR="002A6C4D" w:rsidRDefault="00000000">
            <w:r>
              <w:rPr>
                <w:sz w:val="22"/>
                <w:szCs w:val="22"/>
              </w:rPr>
              <w:t>Operational Efficiency</w:t>
            </w:r>
          </w:p>
        </w:tc>
        <w:tc>
          <w:tcPr>
            <w:tcW w:w="3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989CE48" w14:textId="77777777" w:rsidR="002A6C4D" w:rsidRDefault="00000000">
            <w:r>
              <w:rPr>
                <w:sz w:val="22"/>
                <w:szCs w:val="22"/>
              </w:rPr>
              <w:t>Time elapsed from SLA breach detection to executive briefing delivery</w:t>
            </w:r>
          </w:p>
        </w:tc>
        <w:tc>
          <w:tcPr>
            <w:tcW w:w="16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6BB6251" w14:textId="77777777" w:rsidR="002A6C4D" w:rsidRDefault="00000000">
            <w:r>
              <w:rPr>
                <w:sz w:val="22"/>
                <w:szCs w:val="22"/>
              </w:rPr>
              <w:t>72 hours</w:t>
            </w:r>
          </w:p>
        </w:tc>
        <w:tc>
          <w:tcPr>
            <w:tcW w:w="20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DB7A62C" w14:textId="77777777" w:rsidR="002A6C4D" w:rsidRDefault="00000000">
            <w:r>
              <w:rPr>
                <w:sz w:val="22"/>
                <w:szCs w:val="22"/>
              </w:rPr>
              <w:t>&lt; 5 minutes</w:t>
            </w:r>
          </w:p>
        </w:tc>
      </w:tr>
      <w:tr w:rsidR="002A6C4D" w14:paraId="07BE43F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D594" w14:textId="77777777" w:rsidR="002A6C4D" w:rsidRDefault="00000000">
            <w:r>
              <w:rPr>
                <w:sz w:val="22"/>
                <w:szCs w:val="22"/>
              </w:rPr>
              <w:t>PMO Productivity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18826" w14:textId="77777777" w:rsidR="002A6C4D" w:rsidRDefault="00000000">
            <w:r>
              <w:rPr>
                <w:sz w:val="22"/>
                <w:szCs w:val="22"/>
              </w:rPr>
              <w:t>Weekly human hours spent on cross-functional root cause gathering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FD8A" w14:textId="77777777" w:rsidR="002A6C4D" w:rsidRDefault="00000000">
            <w:r>
              <w:rPr>
                <w:sz w:val="22"/>
                <w:szCs w:val="22"/>
              </w:rPr>
              <w:t>12 hours per week</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B418B" w14:textId="77777777" w:rsidR="002A6C4D" w:rsidRDefault="00000000">
            <w:r>
              <w:rPr>
                <w:sz w:val="22"/>
                <w:szCs w:val="22"/>
              </w:rPr>
              <w:t>&lt; 1 hour per week</w:t>
            </w:r>
          </w:p>
        </w:tc>
      </w:tr>
      <w:tr w:rsidR="002A6C4D" w14:paraId="1B293EC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9434097" w14:textId="77777777" w:rsidR="002A6C4D" w:rsidRDefault="00000000">
            <w:r>
              <w:rPr>
                <w:sz w:val="22"/>
                <w:szCs w:val="22"/>
              </w:rPr>
              <w:t>AI Quality and Trust</w:t>
            </w:r>
          </w:p>
        </w:tc>
        <w:tc>
          <w:tcPr>
            <w:tcW w:w="3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411A81E" w14:textId="77777777" w:rsidR="002A6C4D" w:rsidRDefault="00000000">
            <w:r>
              <w:rPr>
                <w:sz w:val="22"/>
                <w:szCs w:val="22"/>
              </w:rPr>
              <w:t>Executive alignment score — AI recommendations accepted as operationally viable</w:t>
            </w:r>
          </w:p>
        </w:tc>
        <w:tc>
          <w:tcPr>
            <w:tcW w:w="16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46B306A" w14:textId="77777777" w:rsidR="002A6C4D" w:rsidRDefault="00000000">
            <w:r>
              <w:rPr>
                <w:sz w:val="22"/>
                <w:szCs w:val="22"/>
              </w:rPr>
              <w:t>N/A</w:t>
            </w:r>
          </w:p>
        </w:tc>
        <w:tc>
          <w:tcPr>
            <w:tcW w:w="20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F2CF7C0" w14:textId="77777777" w:rsidR="002A6C4D" w:rsidRDefault="00000000">
            <w:r>
              <w:rPr>
                <w:sz w:val="22"/>
                <w:szCs w:val="22"/>
              </w:rPr>
              <w:t>&gt; 85% acceptance rate</w:t>
            </w:r>
          </w:p>
        </w:tc>
      </w:tr>
      <w:tr w:rsidR="002A6C4D" w14:paraId="5E9DA06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AB483" w14:textId="77777777" w:rsidR="002A6C4D" w:rsidRDefault="00000000">
            <w:r>
              <w:rPr>
                <w:sz w:val="22"/>
                <w:szCs w:val="22"/>
              </w:rPr>
              <w:t>Technical Latency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B2FE" w14:textId="77777777" w:rsidR="002A6C4D" w:rsidRDefault="00000000">
            <w:r>
              <w:rPr>
                <w:sz w:val="22"/>
                <w:szCs w:val="22"/>
              </w:rPr>
              <w:t>End-to-end data pipeline processing and prompt compilation 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BD53" w14:textId="77777777" w:rsidR="002A6C4D" w:rsidRDefault="00000000">
            <w:r>
              <w:rPr>
                <w:sz w:val="22"/>
                <w:szCs w:val="22"/>
              </w:rPr>
              <w:t>N/A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1E728" w14:textId="77777777" w:rsidR="002A6C4D" w:rsidRDefault="00000000">
            <w:r>
              <w:rPr>
                <w:sz w:val="22"/>
                <w:szCs w:val="22"/>
              </w:rPr>
              <w:t>&lt; 30 seconds</w:t>
            </w:r>
          </w:p>
        </w:tc>
      </w:tr>
    </w:tbl>
    <w:p w14:paraId="601E8194" w14:textId="77777777" w:rsidR="002A6C4D" w:rsidRDefault="002A6C4D">
      <w:pPr>
        <w:spacing w:after="80"/>
      </w:pPr>
    </w:p>
    <w:p w14:paraId="0D5DEA87" w14:textId="77777777" w:rsidR="002A6C4D" w:rsidRDefault="00000000">
      <w:r>
        <w:br w:type="page"/>
      </w:r>
    </w:p>
    <w:p w14:paraId="66FAF5C3" w14:textId="77777777" w:rsidR="002A6C4D" w:rsidRDefault="00000000">
      <w:pPr>
        <w:pStyle w:val="Heading1"/>
      </w:pPr>
      <w:r>
        <w:lastRenderedPageBreak/>
        <w:t>4.  Target Users</w:t>
      </w:r>
    </w:p>
    <w:p w14:paraId="44B326EF" w14:textId="77777777" w:rsidR="002A6C4D" w:rsidRDefault="00000000">
      <w:pPr>
        <w:pStyle w:val="Heading2"/>
      </w:pPr>
      <w:r>
        <w:t>4.1  Primary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526"/>
      </w:tblGrid>
      <w:tr w:rsidR="002A6C4D" w14:paraId="07AA9797"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E98AA6" w14:textId="77777777" w:rsidR="002A6C4D" w:rsidRDefault="00000000">
            <w:r>
              <w:rPr>
                <w:b/>
                <w:bCs/>
                <w:color w:val="FFFFFF"/>
                <w:sz w:val="22"/>
                <w:szCs w:val="22"/>
              </w:rPr>
              <w:t>Persona</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78C464" w14:textId="77777777" w:rsidR="002A6C4D" w:rsidRDefault="00000000">
            <w:r>
              <w:rPr>
                <w:b/>
                <w:bCs/>
                <w:color w:val="FFFFFF"/>
                <w:sz w:val="22"/>
                <w:szCs w:val="22"/>
              </w:rPr>
              <w:t>Role</w:t>
            </w:r>
          </w:p>
        </w:tc>
        <w:tc>
          <w:tcPr>
            <w:tcW w:w="4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13121C" w14:textId="77777777" w:rsidR="002A6C4D" w:rsidRDefault="00000000">
            <w:r>
              <w:rPr>
                <w:b/>
                <w:bCs/>
                <w:color w:val="FFFFFF"/>
                <w:sz w:val="22"/>
                <w:szCs w:val="22"/>
              </w:rPr>
              <w:t>Primary Need</w:t>
            </w:r>
          </w:p>
        </w:tc>
      </w:tr>
      <w:tr w:rsidR="002A6C4D" w14:paraId="1A05A6E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686200C" w14:textId="77777777" w:rsidR="002A6C4D" w:rsidRDefault="00000000">
            <w:r>
              <w:rPr>
                <w:sz w:val="22"/>
                <w:szCs w:val="22"/>
              </w:rPr>
              <w:t>C-Suite, VPs, Directors</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2883BEF" w14:textId="77777777" w:rsidR="002A6C4D" w:rsidRDefault="00000000">
            <w:r>
              <w:rPr>
                <w:sz w:val="22"/>
                <w:szCs w:val="22"/>
              </w:rPr>
              <w:t>Executive sponsors and governance leads</w:t>
            </w:r>
          </w:p>
        </w:tc>
        <w:tc>
          <w:tcPr>
            <w:tcW w:w="4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F7015EB" w14:textId="77777777" w:rsidR="002A6C4D" w:rsidRDefault="00000000">
            <w:r>
              <w:rPr>
                <w:sz w:val="22"/>
                <w:szCs w:val="22"/>
              </w:rPr>
              <w:t>Steering committee-ready briefings without waiting for analyst turnaround. Confidence that corrective actions are appropriate and in motion.</w:t>
            </w:r>
          </w:p>
        </w:tc>
      </w:tr>
      <w:tr w:rsidR="002A6C4D" w14:paraId="328F7E2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86D1" w14:textId="77777777" w:rsidR="002A6C4D" w:rsidRDefault="00000000">
            <w:r>
              <w:rPr>
                <w:sz w:val="22"/>
                <w:szCs w:val="22"/>
              </w:rPr>
              <w:t>Director, Process Excellence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E1C8" w14:textId="77777777" w:rsidR="002A6C4D" w:rsidRDefault="00000000">
            <w:r>
              <w:rPr>
                <w:sz w:val="22"/>
                <w:szCs w:val="22"/>
              </w:rPr>
              <w:t>Governance lead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2980A" w14:textId="77777777" w:rsidR="002A6C4D" w:rsidRDefault="00000000">
            <w:r>
              <w:rPr>
                <w:sz w:val="22"/>
                <w:szCs w:val="22"/>
              </w:rPr>
              <w:t>Early warning of SLA deterioration with structured corrective action plans and clear root cause attribution.</w:t>
            </w:r>
          </w:p>
        </w:tc>
      </w:tr>
      <w:tr w:rsidR="002A6C4D" w14:paraId="4098B44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5E701FF" w14:textId="77777777" w:rsidR="002A6C4D" w:rsidRDefault="00000000">
            <w:r>
              <w:rPr>
                <w:sz w:val="22"/>
                <w:szCs w:val="22"/>
              </w:rPr>
              <w:t>Senior Programme Manager / Transformation Lead</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A446216" w14:textId="77777777" w:rsidR="002A6C4D" w:rsidRDefault="00000000">
            <w:r>
              <w:rPr>
                <w:sz w:val="22"/>
                <w:szCs w:val="22"/>
              </w:rPr>
              <w:t>Performance guardian and day-to-day operator</w:t>
            </w:r>
          </w:p>
        </w:tc>
        <w:tc>
          <w:tcPr>
            <w:tcW w:w="4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C73C6A6" w14:textId="77777777" w:rsidR="002A6C4D" w:rsidRDefault="00000000">
            <w:r>
              <w:rPr>
                <w:sz w:val="22"/>
                <w:szCs w:val="22"/>
              </w:rPr>
              <w:t>Automated weekly governance packs to replace manual reporting cycles. Initiates the Corrective Action Plan and tracks progress. Resolution is owned by payment operations managers and technology teams.</w:t>
            </w:r>
          </w:p>
        </w:tc>
      </w:tr>
    </w:tbl>
    <w:p w14:paraId="3D49102A" w14:textId="77777777" w:rsidR="002A6C4D" w:rsidRDefault="002A6C4D">
      <w:pPr>
        <w:spacing w:after="80"/>
      </w:pPr>
    </w:p>
    <w:p w14:paraId="36FDE537" w14:textId="77777777" w:rsidR="002A6C4D" w:rsidRDefault="00000000">
      <w:pPr>
        <w:pStyle w:val="Heading2"/>
      </w:pPr>
      <w:r>
        <w:t>4.2  Secondary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A6C4D" w14:paraId="4507221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4F2D2C" w14:textId="77777777" w:rsidR="002A6C4D" w:rsidRDefault="00000000">
            <w:r>
              <w:rPr>
                <w:b/>
                <w:bCs/>
                <w:color w:val="FFFFFF"/>
                <w:sz w:val="22"/>
                <w:szCs w:val="22"/>
              </w:rPr>
              <w:t>Persona</w:t>
            </w:r>
          </w:p>
        </w:tc>
        <w:tc>
          <w:tcPr>
            <w:tcW w:w="6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84C1B0" w14:textId="77777777" w:rsidR="002A6C4D" w:rsidRDefault="00000000">
            <w:r>
              <w:rPr>
                <w:b/>
                <w:bCs/>
                <w:color w:val="FFFFFF"/>
                <w:sz w:val="22"/>
                <w:szCs w:val="22"/>
              </w:rPr>
              <w:t>Role</w:t>
            </w:r>
          </w:p>
        </w:tc>
      </w:tr>
      <w:tr w:rsidR="002A6C4D" w14:paraId="36922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DB41CE2" w14:textId="77777777" w:rsidR="002A6C4D" w:rsidRDefault="00000000">
            <w:r>
              <w:rPr>
                <w:sz w:val="22"/>
                <w:szCs w:val="22"/>
              </w:rPr>
              <w:t>Operations Analysts</w:t>
            </w:r>
          </w:p>
        </w:tc>
        <w:tc>
          <w:tcPr>
            <w:tcW w:w="6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1C4D0FC" w14:textId="77777777" w:rsidR="002A6C4D" w:rsidRDefault="00000000">
            <w:r>
              <w:rPr>
                <w:sz w:val="22"/>
                <w:szCs w:val="22"/>
              </w:rPr>
              <w:t>Data validation, KPI threshold calibration, and quality assurance of AI-generated outputs.</w:t>
            </w:r>
          </w:p>
        </w:tc>
      </w:tr>
    </w:tbl>
    <w:p w14:paraId="1FECCBC3" w14:textId="77777777" w:rsidR="002A6C4D" w:rsidRDefault="002A6C4D">
      <w:pPr>
        <w:spacing w:after="80"/>
      </w:pPr>
    </w:p>
    <w:p w14:paraId="5A51B402" w14:textId="77777777" w:rsidR="002A6C4D" w:rsidRDefault="00000000">
      <w:r>
        <w:br w:type="page"/>
      </w:r>
    </w:p>
    <w:p w14:paraId="0B738519" w14:textId="77777777" w:rsidR="002A6C4D" w:rsidRDefault="00000000">
      <w:pPr>
        <w:pStyle w:val="Heading1"/>
      </w:pPr>
      <w:r>
        <w:lastRenderedPageBreak/>
        <w:t>5.  System Architecture &amp; Core Workflow</w:t>
      </w:r>
    </w:p>
    <w:p w14:paraId="69C5D7C9" w14:textId="77777777" w:rsidR="002A6C4D" w:rsidRDefault="00000000">
      <w:pPr>
        <w:spacing w:after="100"/>
      </w:pPr>
      <w:r>
        <w:t>The following describes the product's underlying data processing topology, highlighting the interaction between raw telemetry ingestion, LLM analytical transformation, and the final executive UI presentation layer.</w:t>
      </w:r>
    </w:p>
    <w:p w14:paraId="65F433B3" w14:textId="77777777" w:rsidR="002A6C4D" w:rsidRDefault="002A6C4D">
      <w:pPr>
        <w:spacing w:after="80"/>
      </w:pPr>
    </w:p>
    <w:p w14:paraId="647059A1" w14:textId="77777777" w:rsidR="002A6C4D" w:rsidRDefault="00000000">
      <w:pPr>
        <w:pStyle w:val="Heading2"/>
      </w:pPr>
      <w:r>
        <w:t>5.1  Architecture Layers</w:t>
      </w:r>
    </w:p>
    <w:p w14:paraId="452B5C24" w14:textId="77777777" w:rsidR="002A6C4D" w:rsidRDefault="00000000">
      <w:pPr>
        <w:pStyle w:val="ListParagraph"/>
        <w:numPr>
          <w:ilvl w:val="0"/>
          <w:numId w:val="2"/>
        </w:numPr>
        <w:spacing w:before="30" w:after="70"/>
      </w:pPr>
      <w:r>
        <w:t>Data Ingestion Layer: Structured KPI telemetry sourced from operational databases (SQLite in v1.0; enterprise ERP integrations in v2.0). Qualitative context in v1.0 is held as structured operational notes within the database — simulating the shift logs, IT incident tickets, and dispute case notes that would be ingested from unstructured sources in a production deployment.</w:t>
      </w:r>
    </w:p>
    <w:p w14:paraId="2B7AA513" w14:textId="77777777" w:rsidR="002A6C4D" w:rsidRDefault="00000000">
      <w:pPr>
        <w:pStyle w:val="ListParagraph"/>
        <w:numPr>
          <w:ilvl w:val="0"/>
          <w:numId w:val="2"/>
        </w:numPr>
        <w:spacing w:before="30" w:after="70"/>
      </w:pPr>
      <w:r>
        <w:t>Anomaly Detection Engine: Rule-based threshold evaluation against configurable SLA targets. Flags SLA breaches (CRITICAL or WARNING severity) and week on week deterioration events across all ten KPIs.</w:t>
      </w:r>
    </w:p>
    <w:p w14:paraId="1B1B9522" w14:textId="1265AABD" w:rsidR="002A6C4D" w:rsidRDefault="00000000">
      <w:pPr>
        <w:pStyle w:val="ListParagraph"/>
        <w:numPr>
          <w:ilvl w:val="0"/>
          <w:numId w:val="2"/>
        </w:numPr>
        <w:spacing w:before="30" w:after="70"/>
      </w:pPr>
      <w:r>
        <w:t>AI Synthesis Engine: Two persona-aligned Claude Haiku agents, each calibrated to a distinct stakeholder audience. The Executive Copilot persona serves the Executive Oversight View, focusing on financial risk and capital exposure. The Operations Copilot persona serves the BPE &amp; Operations Delivery View, optimising for tactical Corrective Action Plans. Both agents receive structured JSON inputs and produce deterministic JSON outputs enforcing consistent downstream rendering.</w:t>
      </w:r>
    </w:p>
    <w:p w14:paraId="0C34FAEB" w14:textId="77777777" w:rsidR="002A6C4D" w:rsidRDefault="00000000">
      <w:pPr>
        <w:pStyle w:val="ListParagraph"/>
        <w:numPr>
          <w:ilvl w:val="0"/>
          <w:numId w:val="2"/>
        </w:numPr>
        <w:spacing w:before="30" w:after="70"/>
      </w:pPr>
      <w:r>
        <w:t>Executive Presentation Layer: Streamlit UI with a two-page layout — VP Steering Committee View (four financial and compliance KPIs) and BPE &amp; Operations Delivery View (seven process performance and capacity KPI cards, including two derived volume trackers) — featuring interactive 12-week trend charts, week on week basis point deltas, and dual prescriptive analysis panels.</w:t>
      </w:r>
    </w:p>
    <w:p w14:paraId="678ABA5F" w14:textId="77777777" w:rsidR="002A6C4D" w:rsidRDefault="002A6C4D">
      <w:pPr>
        <w:spacing w:after="80"/>
      </w:pPr>
    </w:p>
    <w:p w14:paraId="501CC6C5" w14:textId="77777777" w:rsidR="002A6C4D" w:rsidRDefault="00000000">
      <w:pPr>
        <w:pStyle w:val="Heading2"/>
      </w:pPr>
      <w:r>
        <w:t>5.2  Data Flow</w:t>
      </w:r>
    </w:p>
    <w:p w14:paraId="7B0261DC" w14:textId="77777777" w:rsidR="002A6C4D" w:rsidRDefault="00000000">
      <w:pPr>
        <w:spacing w:before="40" w:after="80"/>
        <w:ind w:left="540" w:hanging="360"/>
      </w:pPr>
      <w:r>
        <w:rPr>
          <w:b/>
          <w:bCs/>
        </w:rPr>
        <w:t>1.</w:t>
      </w:r>
      <w:r>
        <w:t xml:space="preserve">  KPI data is ingested from the operational database on application launch.</w:t>
      </w:r>
    </w:p>
    <w:p w14:paraId="25711D26" w14:textId="77777777" w:rsidR="002A6C4D" w:rsidRDefault="00000000">
      <w:pPr>
        <w:spacing w:before="40" w:after="80"/>
        <w:ind w:left="540" w:hanging="360"/>
      </w:pPr>
      <w:r>
        <w:rPr>
          <w:b/>
          <w:bCs/>
        </w:rPr>
        <w:t>2.</w:t>
      </w:r>
      <w:r>
        <w:t xml:space="preserve">  The anomaly detection engine evaluates all ten KPIs against SLA thresholds and week on week deterioration rules.</w:t>
      </w:r>
    </w:p>
    <w:p w14:paraId="7F7807C1" w14:textId="77777777" w:rsidR="002A6C4D" w:rsidRDefault="00000000">
      <w:pPr>
        <w:spacing w:before="40" w:after="80"/>
        <w:ind w:left="540" w:hanging="360"/>
      </w:pPr>
      <w:r>
        <w:rPr>
          <w:b/>
          <w:bCs/>
        </w:rPr>
        <w:t>3.</w:t>
      </w:r>
      <w:r>
        <w:t xml:space="preserve">  Flagged weeks are surfaced to the user via colour-coded indicators in the week selector (red for CRITICAL, amber for WARNING, green for all-clear).</w:t>
      </w:r>
    </w:p>
    <w:p w14:paraId="3ACE65DC" w14:textId="77777777" w:rsidR="002A6C4D" w:rsidRDefault="00000000">
      <w:pPr>
        <w:spacing w:before="40" w:after="80"/>
        <w:ind w:left="540" w:hanging="360"/>
      </w:pPr>
      <w:r>
        <w:rPr>
          <w:b/>
          <w:bCs/>
        </w:rPr>
        <w:t>4.</w:t>
      </w:r>
      <w:r>
        <w:t xml:space="preserve">  When a flagged week is selected, both AI personas fire automatically if an API key is present and the analysis is not already cached for the current session. A unified spinner confirms analysis generation is in progress.</w:t>
      </w:r>
    </w:p>
    <w:p w14:paraId="1B266E62" w14:textId="77777777" w:rsidR="002A6C4D" w:rsidRDefault="00000000">
      <w:pPr>
        <w:spacing w:before="40" w:after="80"/>
        <w:ind w:left="540" w:hanging="360"/>
      </w:pPr>
      <w:r>
        <w:rPr>
          <w:b/>
          <w:bCs/>
        </w:rPr>
        <w:t>5.</w:t>
      </w:r>
      <w:r>
        <w:t xml:space="preserve">  Each AI agent returns a structured JSON briefing: executive summary, three prescriptive interventions with rationale and expected impact, and risk assessment if no action is taken.</w:t>
      </w:r>
    </w:p>
    <w:p w14:paraId="2C6567B1" w14:textId="77777777" w:rsidR="002A6C4D" w:rsidRDefault="00000000">
      <w:pPr>
        <w:spacing w:before="40" w:after="80"/>
        <w:ind w:left="540" w:hanging="360"/>
      </w:pPr>
      <w:r>
        <w:rPr>
          <w:b/>
          <w:bCs/>
        </w:rPr>
        <w:t>6.</w:t>
      </w:r>
      <w:r>
        <w:t xml:space="preserve">  The Senior Programme Manager reviews the output and initiates the Corrective Action Plan.</w:t>
      </w:r>
    </w:p>
    <w:p w14:paraId="4947ACB8" w14:textId="77777777" w:rsidR="002A6C4D" w:rsidRDefault="002A6C4D">
      <w:pPr>
        <w:spacing w:after="80"/>
      </w:pPr>
    </w:p>
    <w:p w14:paraId="5DB9EA41" w14:textId="77777777" w:rsidR="002A6C4D" w:rsidRDefault="00000000">
      <w:pPr>
        <w:pStyle w:val="Heading2"/>
      </w:pPr>
      <w:r>
        <w:lastRenderedPageBreak/>
        <w:t>5.3  Deployment &amp; Portfolio Sharing</w:t>
      </w:r>
    </w:p>
    <w:p w14:paraId="405CB088" w14:textId="77777777" w:rsidR="002A6C4D" w:rsidRDefault="00000000">
      <w:pPr>
        <w:spacing w:after="100"/>
      </w:pPr>
      <w:r>
        <w:t xml:space="preserve">Version 1.0 runs locally. To share the dashboard with stakeholders </w:t>
      </w:r>
      <w:commentRangeStart w:id="3"/>
      <w:r>
        <w:t>— including hiring managers —</w:t>
      </w:r>
      <w:commentRangeEnd w:id="3"/>
      <w:r>
        <w:rPr>
          <w:rStyle w:val="CommentReference"/>
          <w:sz w:val="24"/>
          <w:szCs w:val="24"/>
        </w:rPr>
        <w:commentReference w:id="3"/>
      </w:r>
      <w:r>
        <w:t xml:space="preserve"> the recommended deployment path is Streamlit Community Cloud, which provides a persistent, publicly accessible URL at no cost.</w:t>
      </w:r>
    </w:p>
    <w:p w14:paraId="3EED20FB" w14:textId="77777777" w:rsidR="002A6C4D" w:rsidRDefault="00000000">
      <w:pPr>
        <w:spacing w:before="40" w:after="80"/>
        <w:ind w:left="540" w:hanging="360"/>
      </w:pPr>
      <w:r>
        <w:rPr>
          <w:b/>
          <w:bCs/>
        </w:rPr>
        <w:t>1.</w:t>
      </w:r>
      <w:r>
        <w:t xml:space="preserve">  GitHub Repository: Push the project folder to a public GitHub repository. The repository must include app.py, detect_anomalies.py, ai_agent.py, build_database.py, and requirements.txt.</w:t>
      </w:r>
    </w:p>
    <w:p w14:paraId="2A171347" w14:textId="77777777" w:rsidR="002A6C4D" w:rsidRDefault="00000000">
      <w:pPr>
        <w:spacing w:before="40" w:after="80"/>
        <w:ind w:left="540" w:hanging="360"/>
      </w:pPr>
      <w:r>
        <w:rPr>
          <w:b/>
          <w:bCs/>
        </w:rPr>
        <w:t>2.</w:t>
      </w:r>
      <w:r>
        <w:t xml:space="preserve">  API Key Security: Never commit the Anthropic API key to the repository. Store it via Streamlit Community Cloud Secrets Manager (Settings — Secrets) as ANTHROPIC_API_KEY, injected as an environment variable at runtime.</w:t>
      </w:r>
    </w:p>
    <w:p w14:paraId="524B5951" w14:textId="77777777" w:rsidR="002A6C4D" w:rsidRDefault="00000000">
      <w:pPr>
        <w:spacing w:before="40" w:after="80"/>
        <w:ind w:left="540" w:hanging="360"/>
      </w:pPr>
      <w:r>
        <w:rPr>
          <w:b/>
          <w:bCs/>
        </w:rPr>
        <w:t>3.</w:t>
      </w:r>
      <w:r>
        <w:t xml:space="preserve">  Database Initialisation: Because Streamlit Community Cloud does not persist file system state between cold starts, the application must call build_database.build() on startup if the database file does not already exist.</w:t>
      </w:r>
    </w:p>
    <w:p w14:paraId="2FAE600E" w14:textId="77777777" w:rsidR="002A6C4D" w:rsidRDefault="00000000">
      <w:pPr>
        <w:spacing w:before="40" w:after="80"/>
        <w:ind w:left="540" w:hanging="360"/>
      </w:pPr>
      <w:r>
        <w:rPr>
          <w:b/>
          <w:bCs/>
        </w:rPr>
        <w:t>4.</w:t>
      </w:r>
      <w:r>
        <w:t xml:space="preserve">  Deploy: Connect the GitHub repository to share.streamlit.io, select app.py as the entry point, and deploy. The platform generates a shareable URL within minutes.</w:t>
      </w:r>
    </w:p>
    <w:p w14:paraId="4FA7B494" w14:textId="77777777" w:rsidR="002A6C4D" w:rsidRDefault="00000000">
      <w:pPr>
        <w:pBdr>
          <w:left w:val="single" w:sz="8" w:space="12" w:color="1A7F5A"/>
        </w:pBdr>
        <w:spacing w:before="60" w:after="80"/>
        <w:ind w:left="180"/>
      </w:pPr>
      <w:r>
        <w:rPr>
          <w:i/>
          <w:iCs/>
          <w:color w:val="666666"/>
          <w:sz w:val="22"/>
          <w:szCs w:val="22"/>
        </w:rPr>
        <w:t>Portfolio recommendation: Pair the live URL with a 3 to 5 minute Loom screen recording demonstrating the AI agent analysis. The recording ensures the full end-to-end journey is visible even if a reviewer does not interact with the live app directly.</w:t>
      </w:r>
    </w:p>
    <w:p w14:paraId="6FC77425" w14:textId="77777777" w:rsidR="002A6C4D" w:rsidRDefault="002A6C4D">
      <w:pPr>
        <w:spacing w:after="80"/>
      </w:pPr>
    </w:p>
    <w:p w14:paraId="51BF9C3D" w14:textId="77777777" w:rsidR="002A6C4D" w:rsidRDefault="00000000">
      <w:r>
        <w:br w:type="page"/>
      </w:r>
    </w:p>
    <w:p w14:paraId="3ED9A01C" w14:textId="77777777" w:rsidR="002A6C4D" w:rsidRDefault="00000000">
      <w:pPr>
        <w:pStyle w:val="Heading1"/>
      </w:pPr>
      <w:r>
        <w:lastRenderedPageBreak/>
        <w:t>6.  Functional Requirements</w:t>
      </w:r>
    </w:p>
    <w:p w14:paraId="3DE024BE" w14:textId="77777777" w:rsidR="002A6C4D" w:rsidRDefault="00000000">
      <w:pPr>
        <w:pStyle w:val="Heading2"/>
      </w:pPr>
      <w:r>
        <w:t>FR-1  Automated Telemetry and Anomaly Detection</w:t>
      </w:r>
    </w:p>
    <w:p w14:paraId="5AEE6D4E" w14:textId="77777777" w:rsidR="002A6C4D" w:rsidRDefault="00000000">
      <w:pPr>
        <w:pStyle w:val="ListParagraph"/>
        <w:numPr>
          <w:ilvl w:val="0"/>
          <w:numId w:val="2"/>
        </w:numPr>
        <w:spacing w:before="30" w:after="70"/>
      </w:pPr>
      <w:r>
        <w:t>Must programmatically track weekly operational KPIs across all ten defined metrics.</w:t>
      </w:r>
    </w:p>
    <w:p w14:paraId="07E432D7" w14:textId="77777777" w:rsidR="002A6C4D" w:rsidRDefault="00000000">
      <w:pPr>
        <w:pStyle w:val="ListParagraph"/>
        <w:numPr>
          <w:ilvl w:val="0"/>
          <w:numId w:val="2"/>
        </w:numPr>
        <w:spacing w:before="30" w:after="70"/>
      </w:pPr>
      <w:r>
        <w:t>Must trigger an automated Incident Context Capture the moment a metric falls below a dynamically or statically defined SLA threshold.</w:t>
      </w:r>
    </w:p>
    <w:p w14:paraId="587F0BFD" w14:textId="77777777" w:rsidR="002A6C4D" w:rsidRDefault="00000000">
      <w:pPr>
        <w:pStyle w:val="ListParagraph"/>
        <w:numPr>
          <w:ilvl w:val="0"/>
          <w:numId w:val="2"/>
        </w:numPr>
        <w:spacing w:before="30" w:after="70"/>
      </w:pPr>
      <w:r>
        <w:t>Must classify each breach as CRITICAL or WARNING based on configured severity rules.</w:t>
      </w:r>
    </w:p>
    <w:p w14:paraId="1CFBD75B" w14:textId="77777777" w:rsidR="002A6C4D" w:rsidRDefault="00000000">
      <w:pPr>
        <w:pStyle w:val="ListParagraph"/>
        <w:numPr>
          <w:ilvl w:val="0"/>
          <w:numId w:val="2"/>
        </w:numPr>
        <w:spacing w:before="30" w:after="70"/>
      </w:pPr>
      <w:r>
        <w:t>Must detect and flag week on week deterioration events in addition to absolute SLA breaches.</w:t>
      </w:r>
    </w:p>
    <w:p w14:paraId="04818DDC" w14:textId="77777777" w:rsidR="002A6C4D" w:rsidRDefault="002A6C4D">
      <w:pPr>
        <w:spacing w:after="80"/>
      </w:pPr>
    </w:p>
    <w:p w14:paraId="792BF58E" w14:textId="77777777" w:rsidR="002A6C4D" w:rsidRDefault="00000000">
      <w:pPr>
        <w:pStyle w:val="Heading2"/>
      </w:pPr>
      <w:r>
        <w:t>FR-2  Unstructured Document Ingestion and Context Mapping</w:t>
      </w:r>
    </w:p>
    <w:p w14:paraId="2678311D" w14:textId="77777777" w:rsidR="002A6C4D" w:rsidRDefault="00000000">
      <w:pPr>
        <w:pStyle w:val="ListParagraph"/>
        <w:numPr>
          <w:ilvl w:val="0"/>
          <w:numId w:val="2"/>
        </w:numPr>
        <w:spacing w:before="30" w:after="70"/>
      </w:pPr>
      <w:r>
        <w:t>Must fetch the corresponding time-window data from operational notes associated with the flagged week.</w:t>
      </w:r>
    </w:p>
    <w:p w14:paraId="6C00E7FF" w14:textId="77777777" w:rsidR="002A6C4D" w:rsidRDefault="00000000">
      <w:pPr>
        <w:pStyle w:val="ListParagraph"/>
        <w:numPr>
          <w:ilvl w:val="0"/>
          <w:numId w:val="2"/>
        </w:numPr>
        <w:spacing w:before="30" w:after="70"/>
      </w:pPr>
      <w:r>
        <w:t>In v1.0, these notes are structured text entries stored in the database, simulating shift supervisor logs, IT outage reports, and dispute case notes.</w:t>
      </w:r>
    </w:p>
    <w:p w14:paraId="79D0FFE5" w14:textId="77777777" w:rsidR="002A6C4D" w:rsidRDefault="00000000">
      <w:pPr>
        <w:pStyle w:val="ListParagraph"/>
        <w:numPr>
          <w:ilvl w:val="0"/>
          <w:numId w:val="2"/>
        </w:numPr>
        <w:spacing w:before="30" w:after="70"/>
      </w:pPr>
      <w:r>
        <w:t>Must format and tokenise text strings so they can be securely fed into the AI prompt context block alongside quantitative KPI data.</w:t>
      </w:r>
    </w:p>
    <w:p w14:paraId="61F5E183" w14:textId="77777777" w:rsidR="002A6C4D" w:rsidRDefault="002A6C4D">
      <w:pPr>
        <w:spacing w:after="80"/>
      </w:pPr>
    </w:p>
    <w:p w14:paraId="30D93908" w14:textId="77777777" w:rsidR="002A6C4D" w:rsidRDefault="00000000">
      <w:pPr>
        <w:pStyle w:val="Heading2"/>
      </w:pPr>
      <w:r>
        <w:t>FR-3  AI Synthesis Engine — Dual Persona Context and Reasoning</w:t>
      </w:r>
    </w:p>
    <w:p w14:paraId="186DA49A" w14:textId="77777777" w:rsidR="002A6C4D" w:rsidRDefault="00000000">
      <w:pPr>
        <w:pStyle w:val="ListParagraph"/>
        <w:numPr>
          <w:ilvl w:val="0"/>
          <w:numId w:val="2"/>
        </w:numPr>
        <w:spacing w:before="30" w:after="70"/>
      </w:pPr>
      <w:r>
        <w:t>Must deploy a Corporate Chief of Staff persona for the VP Steering Committee View, focusing on financial risk appraisals, capital conservation vectors, and high-level ownership assignments.</w:t>
      </w:r>
    </w:p>
    <w:p w14:paraId="4150605E" w14:textId="77777777" w:rsidR="002A6C4D" w:rsidRDefault="00000000">
      <w:pPr>
        <w:pStyle w:val="ListParagraph"/>
        <w:numPr>
          <w:ilvl w:val="0"/>
          <w:numId w:val="2"/>
        </w:numPr>
        <w:spacing w:before="30" w:after="70"/>
      </w:pPr>
      <w:r>
        <w:t>Must deploy a Continuous Improvement and Process Automation Architect persona for the BPE &amp; Operations Delivery View, optimising for tactical Corrective Action Plans and process queue resolution.</w:t>
      </w:r>
    </w:p>
    <w:p w14:paraId="438DC75F" w14:textId="77777777" w:rsidR="002A6C4D" w:rsidRDefault="00000000">
      <w:pPr>
        <w:pStyle w:val="ListParagraph"/>
        <w:numPr>
          <w:ilvl w:val="0"/>
          <w:numId w:val="2"/>
        </w:numPr>
        <w:spacing w:before="30" w:after="70"/>
      </w:pPr>
      <w:r>
        <w:t>Each agent must ingest both the quantitative variance profile and the qualitative operational notes simultaneously within a single prompt context.</w:t>
      </w:r>
    </w:p>
    <w:p w14:paraId="31265D75" w14:textId="77777777" w:rsidR="002A6C4D" w:rsidRDefault="00000000">
      <w:pPr>
        <w:pStyle w:val="ListParagraph"/>
        <w:numPr>
          <w:ilvl w:val="0"/>
          <w:numId w:val="2"/>
        </w:numPr>
        <w:spacing w:before="30" w:after="70"/>
      </w:pPr>
      <w:r>
        <w:t>Each agent must cross-reference variables to deduce correlation — for example, identifying that an IT outage on Tuesday forced manual processing backlogs, which in turn lowered weekly payment accuracy.</w:t>
      </w:r>
    </w:p>
    <w:p w14:paraId="27DC1218" w14:textId="77777777" w:rsidR="002A6C4D" w:rsidRDefault="00000000">
      <w:pPr>
        <w:pStyle w:val="ListParagraph"/>
        <w:numPr>
          <w:ilvl w:val="0"/>
          <w:numId w:val="2"/>
        </w:numPr>
        <w:spacing w:before="30" w:after="70"/>
      </w:pPr>
      <w:r>
        <w:t>Both agents must apply a strict System Prompt enforcing deterministic JSON output and prohibiting speculative extrapolation.</w:t>
      </w:r>
    </w:p>
    <w:p w14:paraId="40AEEC39" w14:textId="77777777" w:rsidR="002A6C4D" w:rsidRDefault="002A6C4D">
      <w:pPr>
        <w:spacing w:after="80"/>
      </w:pPr>
    </w:p>
    <w:p w14:paraId="11A927D1" w14:textId="77777777" w:rsidR="002A6C4D" w:rsidRDefault="00000000">
      <w:pPr>
        <w:pStyle w:val="Heading2"/>
      </w:pPr>
      <w:r>
        <w:t>FR-4  Prescriptive Action Generation</w:t>
      </w:r>
    </w:p>
    <w:p w14:paraId="21693FFD" w14:textId="77777777" w:rsidR="002A6C4D" w:rsidRDefault="00000000">
      <w:pPr>
        <w:pStyle w:val="ListParagraph"/>
        <w:numPr>
          <w:ilvl w:val="0"/>
          <w:numId w:val="2"/>
        </w:numPr>
        <w:spacing w:before="30" w:after="70"/>
      </w:pPr>
      <w:r>
        <w:t>Each AI agent must generate exactly three highly actionable, process-oriented mitigation strategies per flagged week.</w:t>
      </w:r>
    </w:p>
    <w:p w14:paraId="5DC89630" w14:textId="77777777" w:rsidR="002A6C4D" w:rsidRDefault="00000000">
      <w:pPr>
        <w:pStyle w:val="ListParagraph"/>
        <w:numPr>
          <w:ilvl w:val="0"/>
          <w:numId w:val="2"/>
        </w:numPr>
        <w:spacing w:before="30" w:after="70"/>
      </w:pPr>
      <w:r>
        <w:t>Each intervention must include: title, rationale, specific action owner and timeline, and expected measurable impact.</w:t>
      </w:r>
    </w:p>
    <w:p w14:paraId="7336A200" w14:textId="77777777" w:rsidR="002A6C4D" w:rsidRDefault="002A6C4D">
      <w:pPr>
        <w:spacing w:after="80"/>
      </w:pPr>
    </w:p>
    <w:p w14:paraId="11F1CFCA" w14:textId="77777777" w:rsidR="002A6C4D" w:rsidRDefault="00000000">
      <w:pPr>
        <w:pStyle w:val="Heading2"/>
      </w:pPr>
      <w:r>
        <w:lastRenderedPageBreak/>
        <w:t>FR-5  Executive UI Presentation</w:t>
      </w:r>
    </w:p>
    <w:p w14:paraId="04BD408B" w14:textId="77777777" w:rsidR="002A6C4D" w:rsidRDefault="00000000">
      <w:pPr>
        <w:pStyle w:val="ListParagraph"/>
        <w:numPr>
          <w:ilvl w:val="0"/>
          <w:numId w:val="2"/>
        </w:numPr>
        <w:spacing w:before="30" w:after="70"/>
      </w:pPr>
      <w:r>
        <w:t>UI must present interactive trend charts across a 12-week rolling window on two thematic pages: VP Steering Committee View (four KPIs) and BPE &amp; Operations Delivery View (seven KPI cards).</w:t>
      </w:r>
    </w:p>
    <w:p w14:paraId="6B61C4E6" w14:textId="77777777" w:rsidR="002A6C4D" w:rsidRDefault="00000000">
      <w:pPr>
        <w:pStyle w:val="ListParagraph"/>
        <w:numPr>
          <w:ilvl w:val="0"/>
          <w:numId w:val="2"/>
        </w:numPr>
        <w:spacing w:before="30" w:after="70"/>
      </w:pPr>
      <w:r>
        <w:t>Each KPI card must display the current value, week on week basis point delta (or absolute change for non-percentage metrics), SLA target, and on/off-target status.</w:t>
      </w:r>
    </w:p>
    <w:p w14:paraId="20CB926F" w14:textId="77777777" w:rsidR="002A6C4D" w:rsidRDefault="00000000">
      <w:pPr>
        <w:pStyle w:val="ListParagraph"/>
        <w:numPr>
          <w:ilvl w:val="0"/>
          <w:numId w:val="2"/>
        </w:numPr>
        <w:spacing w:before="30" w:after="70"/>
      </w:pPr>
      <w:r>
        <w:t>Both AI analysis panels must present the generated briefing in professional, formatted typography alongside the source operational notes and breach details.</w:t>
      </w:r>
    </w:p>
    <w:p w14:paraId="3CBD6EF0" w14:textId="77777777" w:rsidR="002A6C4D" w:rsidRDefault="00000000">
      <w:pPr>
        <w:pStyle w:val="ListParagraph"/>
        <w:numPr>
          <w:ilvl w:val="0"/>
          <w:numId w:val="2"/>
        </w:numPr>
        <w:spacing w:before="30" w:after="70"/>
      </w:pPr>
      <w:r>
        <w:t>Analysis must trigger automatically on flagged week selection when an API key is present, with session-level caching preventing duplicate API calls within the same session.</w:t>
      </w:r>
    </w:p>
    <w:p w14:paraId="4A55B305" w14:textId="77777777" w:rsidR="002A6C4D" w:rsidRDefault="002A6C4D">
      <w:pPr>
        <w:spacing w:after="80"/>
      </w:pPr>
    </w:p>
    <w:p w14:paraId="54C1ABBE" w14:textId="77777777" w:rsidR="002A6C4D" w:rsidRDefault="00000000">
      <w:r>
        <w:br w:type="page"/>
      </w:r>
    </w:p>
    <w:p w14:paraId="24E68B91" w14:textId="77777777" w:rsidR="002A6C4D" w:rsidRDefault="00000000">
      <w:pPr>
        <w:pStyle w:val="Heading1"/>
      </w:pPr>
      <w:r>
        <w:lastRenderedPageBreak/>
        <w:t>7.  Non-Functional Requirements</w:t>
      </w:r>
    </w:p>
    <w:p w14:paraId="3B84F099" w14:textId="77777777" w:rsidR="002A6C4D" w:rsidRDefault="00000000">
      <w:pPr>
        <w:pStyle w:val="Heading2"/>
      </w:pPr>
      <w:r>
        <w:t>NFR-1  Security, Privacy, and Data Governance</w:t>
      </w:r>
    </w:p>
    <w:p w14:paraId="760EFCE3" w14:textId="77777777" w:rsidR="002A6C4D" w:rsidRDefault="00000000">
      <w:pPr>
        <w:pStyle w:val="ListParagraph"/>
        <w:numPr>
          <w:ilvl w:val="0"/>
          <w:numId w:val="2"/>
        </w:numPr>
        <w:spacing w:before="30" w:after="70"/>
      </w:pPr>
      <w:r>
        <w:t>Data Security: The application must never store or expose personally identifiable information (PII) or sensitive supplier banking credentials.</w:t>
      </w:r>
    </w:p>
    <w:p w14:paraId="38089277" w14:textId="77777777" w:rsidR="002A6C4D" w:rsidRDefault="00000000">
      <w:pPr>
        <w:pStyle w:val="ListParagraph"/>
        <w:numPr>
          <w:ilvl w:val="0"/>
          <w:numId w:val="2"/>
        </w:numPr>
        <w:spacing w:before="30" w:after="70"/>
      </w:pPr>
      <w:r>
        <w:t>API Protection: The Claude API key must be strictly abstracted using environment variables or deployment secrets managers. It must never be hardcoded into client-side scripts or committed to source control.</w:t>
      </w:r>
    </w:p>
    <w:p w14:paraId="3BE7BEC4" w14:textId="77777777" w:rsidR="002A6C4D" w:rsidRDefault="002A6C4D">
      <w:pPr>
        <w:spacing w:after="80"/>
      </w:pPr>
    </w:p>
    <w:p w14:paraId="448E2F62" w14:textId="77777777" w:rsidR="002A6C4D" w:rsidRDefault="00000000">
      <w:pPr>
        <w:pStyle w:val="Heading2"/>
      </w:pPr>
      <w:r>
        <w:t>NFR-2  Performance and Scalability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1500"/>
        <w:gridCol w:w="3801"/>
        <w:gridCol w:w="2959"/>
      </w:tblGrid>
      <w:tr w:rsidR="002A6C4D" w14:paraId="5455C6B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BC95B3" w14:textId="77777777" w:rsidR="002A6C4D" w:rsidRDefault="00000000">
            <w:r>
              <w:rPr>
                <w:b/>
                <w:bCs/>
                <w:color w:val="FFFFFF"/>
                <w:sz w:val="22"/>
                <w:szCs w:val="22"/>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C7B85C" w14:textId="77777777" w:rsidR="002A6C4D" w:rsidRDefault="00000000">
            <w:r>
              <w:rPr>
                <w:b/>
                <w:bCs/>
                <w:color w:val="FFFFFF"/>
                <w:sz w:val="22"/>
                <w:szCs w:val="22"/>
              </w:rPr>
              <w:t>Category</w:t>
            </w:r>
          </w:p>
        </w:tc>
        <w:tc>
          <w:tcPr>
            <w:tcW w:w="3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F89471" w14:textId="77777777" w:rsidR="002A6C4D" w:rsidRDefault="00000000">
            <w:r>
              <w:rPr>
                <w:b/>
                <w:bCs/>
                <w:color w:val="FFFFFF"/>
                <w:sz w:val="22"/>
                <w:szCs w:val="22"/>
              </w:rPr>
              <w:t>Requirement</w:t>
            </w:r>
          </w:p>
        </w:tc>
        <w:tc>
          <w:tcPr>
            <w:tcW w:w="3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635F8F" w14:textId="77777777" w:rsidR="002A6C4D" w:rsidRDefault="00000000">
            <w:r>
              <w:rPr>
                <w:b/>
                <w:bCs/>
                <w:color w:val="FFFFFF"/>
                <w:sz w:val="22"/>
                <w:szCs w:val="22"/>
              </w:rPr>
              <w:t>Threshold</w:t>
            </w:r>
          </w:p>
        </w:tc>
      </w:tr>
      <w:tr w:rsidR="002A6C4D" w14:paraId="39B557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9B64009" w14:textId="77777777" w:rsidR="002A6C4D" w:rsidRDefault="00000000">
            <w:r>
              <w:rPr>
                <w:sz w:val="22"/>
                <w:szCs w:val="22"/>
              </w:rPr>
              <w:t>NFR-01</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FC39161" w14:textId="77777777" w:rsidR="002A6C4D" w:rsidRDefault="00000000">
            <w:r>
              <w:rPr>
                <w:sz w:val="22"/>
                <w:szCs w:val="22"/>
              </w:rPr>
              <w:t>Performance</w:t>
            </w:r>
          </w:p>
        </w:tc>
        <w:tc>
          <w:tcPr>
            <w:tcW w:w="3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CAD16AB" w14:textId="77777777" w:rsidR="002A6C4D" w:rsidRDefault="00000000">
            <w:r>
              <w:rPr>
                <w:sz w:val="22"/>
                <w:szCs w:val="22"/>
              </w:rPr>
              <w:t>Anomaly detection completion time</w:t>
            </w:r>
          </w:p>
        </w:tc>
        <w:tc>
          <w:tcPr>
            <w:tcW w:w="30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74B958F" w14:textId="77777777" w:rsidR="002A6C4D" w:rsidRDefault="00000000">
            <w:r>
              <w:rPr>
                <w:sz w:val="22"/>
                <w:szCs w:val="22"/>
              </w:rPr>
              <w:t>&lt; 2 seconds for 16 weeks of data</w:t>
            </w:r>
          </w:p>
        </w:tc>
      </w:tr>
      <w:tr w:rsidR="002A6C4D" w14:paraId="368F0B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B7D92" w14:textId="77777777" w:rsidR="002A6C4D" w:rsidRDefault="00000000">
            <w:r>
              <w:rPr>
                <w:sz w:val="22"/>
                <w:szCs w:val="22"/>
              </w:rPr>
              <w:t>NFR-02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5748" w14:textId="77777777" w:rsidR="002A6C4D" w:rsidRDefault="00000000">
            <w:r>
              <w:rPr>
                <w:sz w:val="22"/>
                <w:szCs w:val="22"/>
              </w:rPr>
              <w:t>Performance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27C4" w14:textId="77777777" w:rsidR="002A6C4D" w:rsidRDefault="00000000">
            <w:r>
              <w:rPr>
                <w:sz w:val="22"/>
                <w:szCs w:val="22"/>
              </w:rPr>
              <w:t>AI agent response time (per persona)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7667" w14:textId="77777777" w:rsidR="002A6C4D" w:rsidRDefault="00000000">
            <w:r>
              <w:rPr>
                <w:sz w:val="22"/>
                <w:szCs w:val="22"/>
              </w:rPr>
              <w:t>&lt; 30 seconds per analysed week</w:t>
            </w:r>
          </w:p>
        </w:tc>
      </w:tr>
      <w:tr w:rsidR="002A6C4D" w14:paraId="002CA3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8CB8FBA" w14:textId="77777777" w:rsidR="002A6C4D" w:rsidRDefault="00000000">
            <w:r>
              <w:rPr>
                <w:sz w:val="22"/>
                <w:szCs w:val="22"/>
              </w:rPr>
              <w:t>NFR-03</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455897F" w14:textId="77777777" w:rsidR="002A6C4D" w:rsidRDefault="00000000">
            <w:r>
              <w:rPr>
                <w:sz w:val="22"/>
                <w:szCs w:val="22"/>
              </w:rPr>
              <w:t>Portability</w:t>
            </w:r>
          </w:p>
        </w:tc>
        <w:tc>
          <w:tcPr>
            <w:tcW w:w="3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0888616" w14:textId="77777777" w:rsidR="002A6C4D" w:rsidRDefault="00000000">
            <w:r>
              <w:rPr>
                <w:sz w:val="22"/>
                <w:szCs w:val="22"/>
              </w:rPr>
              <w:t>Cross-platform compatibility</w:t>
            </w:r>
          </w:p>
        </w:tc>
        <w:tc>
          <w:tcPr>
            <w:tcW w:w="30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08CAF45" w14:textId="77777777" w:rsidR="002A6C4D" w:rsidRDefault="00000000">
            <w:r>
              <w:rPr>
                <w:sz w:val="22"/>
                <w:szCs w:val="22"/>
              </w:rPr>
              <w:t>All scripts run on Mac, Windows, and Linux without modification</w:t>
            </w:r>
          </w:p>
        </w:tc>
      </w:tr>
      <w:tr w:rsidR="002A6C4D" w14:paraId="56E8D5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C50F8" w14:textId="77777777" w:rsidR="002A6C4D" w:rsidRDefault="00000000">
            <w:r>
              <w:rPr>
                <w:sz w:val="22"/>
                <w:szCs w:val="22"/>
              </w:rPr>
              <w:t>NFR-04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B1FF5" w14:textId="77777777" w:rsidR="002A6C4D" w:rsidRDefault="00000000">
            <w:r>
              <w:rPr>
                <w:sz w:val="22"/>
                <w:szCs w:val="22"/>
              </w:rPr>
              <w:t>Security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5F317" w14:textId="77777777" w:rsidR="002A6C4D" w:rsidRDefault="00000000">
            <w:r>
              <w:rPr>
                <w:sz w:val="22"/>
                <w:szCs w:val="22"/>
              </w:rPr>
              <w:t>API key handling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B8136" w14:textId="77777777" w:rsidR="002A6C4D" w:rsidRDefault="00000000">
            <w:r>
              <w:rPr>
                <w:sz w:val="22"/>
                <w:szCs w:val="22"/>
              </w:rPr>
              <w:t>Injected via environment variable only; never hardcoded</w:t>
            </w:r>
          </w:p>
        </w:tc>
      </w:tr>
      <w:tr w:rsidR="002A6C4D" w14:paraId="5292E3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D61C35F" w14:textId="77777777" w:rsidR="002A6C4D" w:rsidRDefault="00000000">
            <w:r>
              <w:rPr>
                <w:sz w:val="22"/>
                <w:szCs w:val="22"/>
              </w:rPr>
              <w:t>NFR-05</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A90FAE9" w14:textId="77777777" w:rsidR="002A6C4D" w:rsidRDefault="00000000">
            <w:r>
              <w:rPr>
                <w:sz w:val="22"/>
                <w:szCs w:val="22"/>
              </w:rPr>
              <w:t>Scalability</w:t>
            </w:r>
          </w:p>
        </w:tc>
        <w:tc>
          <w:tcPr>
            <w:tcW w:w="3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6F6AFF5" w14:textId="77777777" w:rsidR="002A6C4D" w:rsidRDefault="00000000">
            <w:r>
              <w:rPr>
                <w:sz w:val="22"/>
                <w:szCs w:val="22"/>
              </w:rPr>
              <w:t>Data layer throughput</w:t>
            </w:r>
          </w:p>
        </w:tc>
        <w:tc>
          <w:tcPr>
            <w:tcW w:w="30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0C938BF" w14:textId="77777777" w:rsidR="002A6C4D" w:rsidRDefault="00000000">
            <w:r>
              <w:rPr>
                <w:sz w:val="22"/>
                <w:szCs w:val="22"/>
              </w:rPr>
              <w:t>Pandas layer handles up to 100,000 rows without performance degradation</w:t>
            </w:r>
          </w:p>
        </w:tc>
      </w:tr>
      <w:tr w:rsidR="002A6C4D" w14:paraId="5F6C73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90F6" w14:textId="77777777" w:rsidR="002A6C4D" w:rsidRDefault="00000000">
            <w:r>
              <w:rPr>
                <w:sz w:val="22"/>
                <w:szCs w:val="22"/>
              </w:rPr>
              <w:t>NFR-06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F1764" w14:textId="77777777" w:rsidR="002A6C4D" w:rsidRDefault="00000000">
            <w:r>
              <w:rPr>
                <w:sz w:val="22"/>
                <w:szCs w:val="22"/>
              </w:rPr>
              <w:t>Extensibility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31FD" w14:textId="77777777" w:rsidR="002A6C4D" w:rsidRDefault="00000000">
            <w:r>
              <w:rPr>
                <w:sz w:val="22"/>
                <w:szCs w:val="22"/>
              </w:rPr>
              <w:t>KPI configuration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AEDE" w14:textId="77777777" w:rsidR="002A6C4D" w:rsidRDefault="00000000">
            <w:r>
              <w:rPr>
                <w:sz w:val="22"/>
                <w:szCs w:val="22"/>
              </w:rPr>
              <w:t>KPI schema and SLA thresholds configurable via constants without code changes</w:t>
            </w:r>
          </w:p>
        </w:tc>
      </w:tr>
      <w:tr w:rsidR="002A6C4D" w14:paraId="39A1E9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E953BAB" w14:textId="77777777" w:rsidR="002A6C4D" w:rsidRDefault="00000000">
            <w:r>
              <w:rPr>
                <w:sz w:val="22"/>
                <w:szCs w:val="22"/>
              </w:rPr>
              <w:t>NFR-07</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E1F00DD" w14:textId="77777777" w:rsidR="002A6C4D" w:rsidRDefault="00000000">
            <w:r>
              <w:rPr>
                <w:sz w:val="22"/>
                <w:szCs w:val="22"/>
              </w:rPr>
              <w:t>Usability</w:t>
            </w:r>
          </w:p>
        </w:tc>
        <w:tc>
          <w:tcPr>
            <w:tcW w:w="3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670EDC9" w14:textId="77777777" w:rsidR="002A6C4D" w:rsidRDefault="00000000">
            <w:r>
              <w:rPr>
                <w:sz w:val="22"/>
                <w:szCs w:val="22"/>
              </w:rPr>
              <w:t>Setup complexity</w:t>
            </w:r>
          </w:p>
        </w:tc>
        <w:tc>
          <w:tcPr>
            <w:tcW w:w="30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55F0725" w14:textId="77777777" w:rsidR="002A6C4D" w:rsidRDefault="00000000">
            <w:r>
              <w:rPr>
                <w:sz w:val="22"/>
                <w:szCs w:val="22"/>
              </w:rPr>
              <w:t>Non-technical user can launch the full application using a maximum of 5 terminal commands</w:t>
            </w:r>
          </w:p>
        </w:tc>
      </w:tr>
    </w:tbl>
    <w:p w14:paraId="1377D83F" w14:textId="77777777" w:rsidR="002A6C4D" w:rsidRDefault="002A6C4D">
      <w:pPr>
        <w:spacing w:after="80"/>
      </w:pPr>
    </w:p>
    <w:p w14:paraId="77AFA7E6" w14:textId="77777777" w:rsidR="002A6C4D" w:rsidRDefault="00000000">
      <w:pPr>
        <w:pStyle w:val="Heading2"/>
      </w:pPr>
      <w:r>
        <w:t>NFR-3  Reliability, Determinism, and Guardrails</w:t>
      </w:r>
    </w:p>
    <w:p w14:paraId="28C9198B" w14:textId="77777777" w:rsidR="002A6C4D" w:rsidRDefault="00000000">
      <w:pPr>
        <w:pStyle w:val="ListParagraph"/>
        <w:numPr>
          <w:ilvl w:val="0"/>
          <w:numId w:val="2"/>
        </w:numPr>
        <w:spacing w:before="30" w:after="70"/>
      </w:pPr>
      <w:r>
        <w:t>Hallucination Control: The LLM temperature configuration must be locked to a low value (0.0 to 0.2) to ensure the agent only utilises data explicitly provided in the operational context. Speculative extrapolation is prohibited.</w:t>
      </w:r>
    </w:p>
    <w:p w14:paraId="45E5AE0E" w14:textId="77777777" w:rsidR="002A6C4D" w:rsidRDefault="00000000">
      <w:pPr>
        <w:pStyle w:val="ListParagraph"/>
        <w:numPr>
          <w:ilvl w:val="0"/>
          <w:numId w:val="2"/>
        </w:numPr>
        <w:spacing w:before="30" w:after="70"/>
      </w:pPr>
      <w:r>
        <w:t>Fallback Mechanism: If operational notes are absent for a flagged week, the agent must degrade gracefully — stating that a quantitative anomaly was detected but that no qualitative context logs were available to support a root cause synthesis.</w:t>
      </w:r>
    </w:p>
    <w:p w14:paraId="175330A5" w14:textId="77777777" w:rsidR="002A6C4D" w:rsidRDefault="002A6C4D">
      <w:pPr>
        <w:spacing w:after="80"/>
      </w:pPr>
    </w:p>
    <w:p w14:paraId="6D7DF072" w14:textId="77777777" w:rsidR="002A6C4D" w:rsidRDefault="00000000">
      <w:r>
        <w:lastRenderedPageBreak/>
        <w:br w:type="page"/>
      </w:r>
    </w:p>
    <w:p w14:paraId="137E42B2" w14:textId="77777777" w:rsidR="002A6C4D" w:rsidRDefault="00000000">
      <w:pPr>
        <w:pStyle w:val="Heading1"/>
      </w:pPr>
      <w:r>
        <w:lastRenderedPageBreak/>
        <w:t>8.  KPI Definitions &amp; SLA Targets</w:t>
      </w:r>
    </w:p>
    <w:p w14:paraId="6DD1751D" w14:textId="77777777" w:rsidR="002A6C4D" w:rsidRDefault="00000000">
      <w:pPr>
        <w:spacing w:after="100"/>
      </w:pPr>
      <w:r>
        <w:t>Ten KPIs are monitored by Project Aegis across two stakeholder-aligned views. All thresholds are configurable in detect_anomalies.py. Root cause buckets: T = Technology, P = Manual Process, W = Workflow, D = Data, V = Volume.</w:t>
      </w:r>
    </w:p>
    <w:p w14:paraId="1786BA32" w14:textId="77777777" w:rsidR="002A6C4D" w:rsidRDefault="002A6C4D">
      <w:pPr>
        <w:spacing w:after="80"/>
      </w:pPr>
    </w:p>
    <w:p w14:paraId="26A1CFEE" w14:textId="77777777" w:rsidR="002A6C4D" w:rsidRDefault="00000000">
      <w:pPr>
        <w:pStyle w:val="Heading2"/>
      </w:pPr>
      <w:r>
        <w:t>8.1  Page 1 — VP Steering Committee View</w:t>
      </w:r>
    </w:p>
    <w:p w14:paraId="28B2A70B" w14:textId="77777777" w:rsidR="002A6C4D" w:rsidRDefault="00000000">
      <w:pPr>
        <w:spacing w:after="60"/>
      </w:pPr>
      <w:r>
        <w:t>Strategic Objective: Provide executive sponsors with clear, focused, real-time risk visibility into financial leakage, contract compliance, and partner-network health across multi-geography value chains.</w:t>
      </w:r>
    </w:p>
    <w:p w14:paraId="68BF12B5" w14:textId="77777777" w:rsidR="002A6C4D" w:rsidRDefault="00000000">
      <w:pPr>
        <w:spacing w:after="120"/>
      </w:pPr>
      <w:r>
        <w:t>AI Agent Persona: Corporate Chief of Staff. The agent strips away micro-system diagnostics, focusing strictly on financial risk appraisals, capital conservation vectors, and high-level ownership assignments.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890"/>
        <w:gridCol w:w="1268"/>
        <w:gridCol w:w="1292"/>
        <w:gridCol w:w="1292"/>
        <w:gridCol w:w="2310"/>
      </w:tblGrid>
      <w:tr w:rsidR="002A6C4D" w14:paraId="2565A39D"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3D8F10" w14:textId="77777777" w:rsidR="002A6C4D" w:rsidRDefault="00000000">
            <w:r>
              <w:rPr>
                <w:b/>
                <w:bCs/>
                <w:color w:val="FFFFFF"/>
                <w:sz w:val="22"/>
                <w:szCs w:val="22"/>
              </w:rPr>
              <w:t>KPI</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A5FC1B" w14:textId="77777777" w:rsidR="002A6C4D" w:rsidRDefault="00000000">
            <w:r>
              <w:rPr>
                <w:b/>
                <w:bCs/>
                <w:color w:val="FFFFFF"/>
                <w:sz w:val="22"/>
                <w:szCs w:val="22"/>
              </w:rPr>
              <w:t>Unit</w:t>
            </w:r>
          </w:p>
        </w:tc>
        <w:tc>
          <w:tcPr>
            <w:tcW w:w="1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C5607D" w14:textId="77777777" w:rsidR="002A6C4D" w:rsidRDefault="00000000">
            <w:r>
              <w:rPr>
                <w:b/>
                <w:bCs/>
                <w:color w:val="FFFFFF"/>
                <w:sz w:val="22"/>
                <w:szCs w:val="22"/>
              </w:rPr>
              <w:t>SLA Target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137C98" w14:textId="77777777" w:rsidR="002A6C4D" w:rsidRDefault="00000000">
            <w:r>
              <w:rPr>
                <w:b/>
                <w:bCs/>
                <w:color w:val="FFFFFF"/>
                <w:sz w:val="22"/>
                <w:szCs w:val="22"/>
              </w:rPr>
              <w:t>Warning</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C9F9D53" w14:textId="77777777" w:rsidR="002A6C4D" w:rsidRDefault="00000000">
            <w:r>
              <w:rPr>
                <w:b/>
                <w:bCs/>
                <w:color w:val="FFFFFF"/>
                <w:sz w:val="22"/>
                <w:szCs w:val="22"/>
              </w:rPr>
              <w:t>Critical</w:t>
            </w:r>
          </w:p>
        </w:tc>
        <w:tc>
          <w:tcPr>
            <w:tcW w:w="2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634548" w14:textId="77777777" w:rsidR="002A6C4D" w:rsidRDefault="00000000">
            <w:r>
              <w:rPr>
                <w:b/>
                <w:bCs/>
                <w:color w:val="FFFFFF"/>
                <w:sz w:val="22"/>
                <w:szCs w:val="22"/>
              </w:rPr>
              <w:t>Root Cause</w:t>
            </w:r>
          </w:p>
        </w:tc>
      </w:tr>
      <w:tr w:rsidR="002A6C4D" w14:paraId="1E6E012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7428A50" w14:textId="77777777" w:rsidR="002A6C4D" w:rsidRDefault="00000000">
            <w:r>
              <w:rPr>
                <w:sz w:val="22"/>
                <w:szCs w:val="22"/>
              </w:rPr>
              <w:t>SLA Breach Count</w:t>
            </w:r>
          </w:p>
        </w:tc>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EC0F574" w14:textId="77777777" w:rsidR="002A6C4D" w:rsidRDefault="00000000">
            <w:r>
              <w:rPr>
                <w:sz w:val="22"/>
                <w:szCs w:val="22"/>
              </w:rPr>
              <w:t>Count / week</w:t>
            </w:r>
          </w:p>
        </w:tc>
        <w:tc>
          <w:tcPr>
            <w:tcW w:w="1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B954D8A" w14:textId="77777777" w:rsidR="002A6C4D" w:rsidRDefault="00000000">
            <w:r>
              <w:rPr>
                <w:sz w:val="22"/>
                <w:szCs w:val="22"/>
              </w:rPr>
              <w:t>= 0</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9CC7E47" w14:textId="77777777" w:rsidR="002A6C4D" w:rsidRDefault="00000000">
            <w:r>
              <w:rPr>
                <w:sz w:val="22"/>
                <w:szCs w:val="22"/>
              </w:rPr>
              <w:t>1—3</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51526C9" w14:textId="77777777" w:rsidR="002A6C4D" w:rsidRDefault="00000000">
            <w:r>
              <w:rPr>
                <w:sz w:val="22"/>
                <w:szCs w:val="22"/>
              </w:rPr>
              <w:t>&gt; 3</w:t>
            </w:r>
          </w:p>
        </w:tc>
        <w:tc>
          <w:tcPr>
            <w:tcW w:w="2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77DC151" w14:textId="77777777" w:rsidR="002A6C4D" w:rsidRDefault="00000000">
            <w:r>
              <w:rPr>
                <w:sz w:val="22"/>
                <w:szCs w:val="22"/>
              </w:rPr>
              <w:t>T, W, P</w:t>
            </w:r>
          </w:p>
        </w:tc>
      </w:tr>
      <w:tr w:rsidR="002A6C4D" w14:paraId="095E8A4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7FB2" w14:textId="77777777" w:rsidR="002A6C4D" w:rsidRDefault="00000000">
            <w:r>
              <w:rPr>
                <w:sz w:val="22"/>
                <w:szCs w:val="22"/>
              </w:rPr>
              <w:t>Payment Accuracy 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2CEE5" w14:textId="77777777" w:rsidR="002A6C4D"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7EB26" w14:textId="77777777" w:rsidR="002A6C4D" w:rsidRDefault="00000000">
            <w:r>
              <w:rPr>
                <w:sz w:val="22"/>
                <w:szCs w:val="22"/>
              </w:rPr>
              <w:t>&gt;= 97%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0757" w14:textId="77777777" w:rsidR="002A6C4D" w:rsidRDefault="00000000">
            <w:r>
              <w:rPr>
                <w:sz w:val="22"/>
                <w:szCs w:val="22"/>
              </w:rPr>
              <w:t>95—97%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77C3C" w14:textId="77777777" w:rsidR="002A6C4D" w:rsidRDefault="00000000">
            <w:r>
              <w:rPr>
                <w:sz w:val="22"/>
                <w:szCs w:val="22"/>
              </w:rPr>
              <w:t>&lt; 95%</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5C54A" w14:textId="77777777" w:rsidR="002A6C4D" w:rsidRDefault="00000000">
            <w:r>
              <w:rPr>
                <w:sz w:val="22"/>
                <w:szCs w:val="22"/>
              </w:rPr>
              <w:t>T, D</w:t>
            </w:r>
          </w:p>
        </w:tc>
      </w:tr>
      <w:tr w:rsidR="002A6C4D" w14:paraId="39CC8A3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AEB1924" w14:textId="77777777" w:rsidR="002A6C4D" w:rsidRDefault="00000000">
            <w:r>
              <w:rPr>
                <w:sz w:val="22"/>
                <w:szCs w:val="22"/>
              </w:rPr>
              <w:t>Dispute Rate</w:t>
            </w:r>
          </w:p>
        </w:tc>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83023A9" w14:textId="77777777" w:rsidR="002A6C4D"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9D50354" w14:textId="77777777" w:rsidR="002A6C4D" w:rsidRDefault="00000000">
            <w:r>
              <w:rPr>
                <w:sz w:val="22"/>
                <w:szCs w:val="22"/>
              </w:rPr>
              <w:t>&lt; 3%</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BED8DF3" w14:textId="77777777" w:rsidR="002A6C4D" w:rsidRDefault="00000000">
            <w:r>
              <w:rPr>
                <w:sz w:val="22"/>
                <w:szCs w:val="22"/>
              </w:rPr>
              <w:t>3—4%</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36B7459" w14:textId="77777777" w:rsidR="002A6C4D" w:rsidRDefault="00000000">
            <w:r>
              <w:rPr>
                <w:sz w:val="22"/>
                <w:szCs w:val="22"/>
              </w:rPr>
              <w:t>&gt; 4%</w:t>
            </w:r>
          </w:p>
        </w:tc>
        <w:tc>
          <w:tcPr>
            <w:tcW w:w="2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C5B68B3" w14:textId="77777777" w:rsidR="002A6C4D" w:rsidRDefault="00000000">
            <w:r>
              <w:rPr>
                <w:sz w:val="22"/>
                <w:szCs w:val="22"/>
              </w:rPr>
              <w:t>D, P</w:t>
            </w:r>
          </w:p>
        </w:tc>
      </w:tr>
      <w:tr w:rsidR="002A6C4D" w14:paraId="4DC7C7A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7576" w14:textId="77777777" w:rsidR="002A6C4D" w:rsidRDefault="00000000">
            <w:r>
              <w:rPr>
                <w:sz w:val="22"/>
                <w:szCs w:val="22"/>
              </w:rPr>
              <w:t>Invoice Volume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A1804" w14:textId="77777777" w:rsidR="002A6C4D" w:rsidRDefault="00000000">
            <w:r>
              <w:rPr>
                <w:sz w:val="22"/>
                <w:szCs w:val="22"/>
              </w:rPr>
              <w:t>Count / week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83DE1" w14:textId="77777777" w:rsidR="002A6C4D" w:rsidRDefault="00000000">
            <w:r>
              <w:rPr>
                <w:sz w:val="22"/>
                <w:szCs w:val="22"/>
              </w:rPr>
              <w:t>~8,500 baseline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8DEB" w14:textId="77777777" w:rsidR="002A6C4D" w:rsidRDefault="00000000">
            <w:r>
              <w:rPr>
                <w:sz w:val="22"/>
                <w:szCs w:val="22"/>
              </w:rPr>
              <w:t>Contextual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35E84" w14:textId="77777777" w:rsidR="002A6C4D" w:rsidRDefault="00000000">
            <w:r>
              <w:rPr>
                <w:sz w:val="22"/>
                <w:szCs w:val="22"/>
              </w:rPr>
              <w:t>Contextual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C83F" w14:textId="77777777" w:rsidR="002A6C4D" w:rsidRDefault="00000000">
            <w:r>
              <w:rPr>
                <w:sz w:val="22"/>
                <w:szCs w:val="22"/>
              </w:rPr>
              <w:t>V</w:t>
            </w:r>
          </w:p>
        </w:tc>
      </w:tr>
    </w:tbl>
    <w:p w14:paraId="0442C59C" w14:textId="77777777" w:rsidR="002A6C4D" w:rsidRDefault="002A6C4D">
      <w:pPr>
        <w:spacing w:after="80"/>
      </w:pPr>
    </w:p>
    <w:p w14:paraId="10A39BC9" w14:textId="77777777" w:rsidR="002A6C4D" w:rsidRDefault="00000000">
      <w:pPr>
        <w:spacing w:after="40"/>
      </w:pPr>
      <w:r>
        <w:rPr>
          <w:b/>
          <w:bCs/>
        </w:rPr>
        <w:t>KPI Strategic Rationale:</w:t>
      </w:r>
    </w:p>
    <w:p w14:paraId="6F9C24A4" w14:textId="77777777" w:rsidR="002A6C4D" w:rsidRDefault="00000000">
      <w:pPr>
        <w:pStyle w:val="ListParagraph"/>
        <w:numPr>
          <w:ilvl w:val="0"/>
          <w:numId w:val="2"/>
        </w:numPr>
        <w:spacing w:before="30" w:after="70"/>
      </w:pPr>
      <w:r>
        <w:t>SLA Breach Count (Target: 0 per week): The operational heartbeat tracking critical cross-border contractual failures that risk legal exposure or financial penalties. Zero tolerance reflects the 7-day payment release commitment.</w:t>
      </w:r>
    </w:p>
    <w:p w14:paraId="54369160" w14:textId="77777777" w:rsidR="002A6C4D" w:rsidRDefault="00000000">
      <w:pPr>
        <w:pStyle w:val="ListParagraph"/>
        <w:numPr>
          <w:ilvl w:val="0"/>
          <w:numId w:val="2"/>
        </w:numPr>
        <w:spacing w:before="30" w:after="70"/>
      </w:pPr>
      <w:r>
        <w:t>Payment Accuracy Rate (Target: &gt;= 97%): Financial guardrail monitoring absolute transaction correctness to minimise cash leakage and cross-jurisdictional tax mismatches.</w:t>
      </w:r>
    </w:p>
    <w:p w14:paraId="4C73FBFF" w14:textId="77777777" w:rsidR="002A6C4D" w:rsidRDefault="00000000">
      <w:pPr>
        <w:pStyle w:val="ListParagraph"/>
        <w:numPr>
          <w:ilvl w:val="0"/>
          <w:numId w:val="2"/>
        </w:numPr>
        <w:spacing w:before="30" w:after="70"/>
      </w:pPr>
      <w:r>
        <w:t>Dispute Rate (Target: &lt; 3%): Percentage of total ingested invoice volume formally contested by B2B vendors. Serves as a macro early-warning signal for supplier relationship erosion.</w:t>
      </w:r>
    </w:p>
    <w:p w14:paraId="18974399" w14:textId="77777777" w:rsidR="002A6C4D" w:rsidRDefault="00000000">
      <w:pPr>
        <w:pStyle w:val="ListParagraph"/>
        <w:numPr>
          <w:ilvl w:val="0"/>
          <w:numId w:val="2"/>
        </w:numPr>
        <w:spacing w:before="30" w:after="70"/>
      </w:pPr>
      <w:r>
        <w:t>Invoice Volume (Baseline Context): Independent variable tracking total system transactional throughput to provide scale context for active variances. Volume surges contextualise anomalies in other metrics rather than triggering standalone alerts.</w:t>
      </w:r>
    </w:p>
    <w:p w14:paraId="7E0915E0" w14:textId="77777777" w:rsidR="002A6C4D" w:rsidRDefault="002A6C4D">
      <w:pPr>
        <w:spacing w:after="80"/>
      </w:pPr>
    </w:p>
    <w:p w14:paraId="3D9935A6" w14:textId="77777777" w:rsidR="002A6C4D" w:rsidRDefault="00000000">
      <w:r>
        <w:br w:type="page"/>
      </w:r>
    </w:p>
    <w:p w14:paraId="39AC0423" w14:textId="77777777" w:rsidR="002A6C4D" w:rsidRDefault="00000000">
      <w:pPr>
        <w:pStyle w:val="Heading2"/>
      </w:pPr>
      <w:r>
        <w:lastRenderedPageBreak/>
        <w:t>8.2  Page 2 — BPE &amp; Operations Delivery View</w:t>
      </w:r>
    </w:p>
    <w:p w14:paraId="17277C99" w14:textId="77777777" w:rsidR="002A6C4D" w:rsidRDefault="00000000">
      <w:pPr>
        <w:spacing w:after="60"/>
      </w:pPr>
      <w:r>
        <w:t>Strategic Objective: Function as an engineering workspace for Senior PMO Leads and Directors of Process Excellence to isolate process waste, evaluate capacity strain, and orchestrate technical corrections.</w:t>
      </w:r>
    </w:p>
    <w:p w14:paraId="60E3B0CD" w14:textId="77777777" w:rsidR="002A6C4D" w:rsidRDefault="00000000">
      <w:pPr>
        <w:spacing w:after="120"/>
      </w:pPr>
      <w:r>
        <w:t>AI Agent Persona: Continuous Improvement and Process Automation Architect. The agent optimises for tactical Corrective Action Plans (CAPs), balancing engineering workstreams and routing human capital to unblock process queues.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895"/>
        <w:gridCol w:w="1275"/>
        <w:gridCol w:w="1292"/>
        <w:gridCol w:w="1093"/>
        <w:gridCol w:w="2421"/>
      </w:tblGrid>
      <w:tr w:rsidR="002A6C4D" w14:paraId="2D2D6733"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02A3A8" w14:textId="77777777" w:rsidR="002A6C4D" w:rsidRDefault="00000000">
            <w:r>
              <w:rPr>
                <w:b/>
                <w:bCs/>
                <w:color w:val="FFFFFF"/>
                <w:sz w:val="22"/>
                <w:szCs w:val="22"/>
              </w:rPr>
              <w:t>KPI</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4D2F2E" w14:textId="77777777" w:rsidR="002A6C4D" w:rsidRDefault="00000000">
            <w:r>
              <w:rPr>
                <w:b/>
                <w:bCs/>
                <w:color w:val="FFFFFF"/>
                <w:sz w:val="22"/>
                <w:szCs w:val="22"/>
              </w:rPr>
              <w:t>Unit</w:t>
            </w:r>
          </w:p>
        </w:tc>
        <w:tc>
          <w:tcPr>
            <w:tcW w:w="1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17FF09" w14:textId="77777777" w:rsidR="002A6C4D" w:rsidRDefault="00000000">
            <w:r>
              <w:rPr>
                <w:b/>
                <w:bCs/>
                <w:color w:val="FFFFFF"/>
                <w:sz w:val="22"/>
                <w:szCs w:val="22"/>
              </w:rPr>
              <w:t>SLA Target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9FB18B" w14:textId="77777777" w:rsidR="002A6C4D" w:rsidRDefault="00000000">
            <w:r>
              <w:rPr>
                <w:b/>
                <w:bCs/>
                <w:color w:val="FFFFFF"/>
                <w:sz w:val="22"/>
                <w:szCs w:val="22"/>
              </w:rPr>
              <w:t>Warning</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6B00F4" w14:textId="77777777" w:rsidR="002A6C4D" w:rsidRDefault="00000000">
            <w:r>
              <w:rPr>
                <w:b/>
                <w:bCs/>
                <w:color w:val="FFFFFF"/>
                <w:sz w:val="22"/>
                <w:szCs w:val="22"/>
              </w:rPr>
              <w:t>Critical</w:t>
            </w:r>
          </w:p>
        </w:tc>
        <w:tc>
          <w:tcPr>
            <w:tcW w:w="2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107A36" w14:textId="77777777" w:rsidR="002A6C4D" w:rsidRDefault="00000000">
            <w:r>
              <w:rPr>
                <w:b/>
                <w:bCs/>
                <w:color w:val="FFFFFF"/>
                <w:sz w:val="22"/>
                <w:szCs w:val="22"/>
              </w:rPr>
              <w:t>Root Cause</w:t>
            </w:r>
          </w:p>
        </w:tc>
      </w:tr>
      <w:tr w:rsidR="002A6C4D" w14:paraId="5A2D055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1DCD37D" w14:textId="77777777" w:rsidR="002A6C4D" w:rsidRDefault="00000000">
            <w:r>
              <w:rPr>
                <w:sz w:val="22"/>
                <w:szCs w:val="22"/>
              </w:rPr>
              <w:t>First-Pass Resolution Rate</w:t>
            </w:r>
          </w:p>
        </w:tc>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FAA3295" w14:textId="77777777" w:rsidR="002A6C4D"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F63659B" w14:textId="77777777" w:rsidR="002A6C4D" w:rsidRDefault="00000000">
            <w:r>
              <w:rPr>
                <w:sz w:val="22"/>
                <w:szCs w:val="22"/>
              </w:rPr>
              <w:t>&gt;= 95%</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33DBF3B" w14:textId="77777777" w:rsidR="002A6C4D" w:rsidRDefault="00000000">
            <w:r>
              <w:rPr>
                <w:sz w:val="22"/>
                <w:szCs w:val="22"/>
              </w:rPr>
              <w:t>92—95%</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2DDFEB1" w14:textId="77777777" w:rsidR="002A6C4D" w:rsidRDefault="00000000">
            <w:r>
              <w:rPr>
                <w:sz w:val="22"/>
                <w:szCs w:val="22"/>
              </w:rPr>
              <w:t>&lt; 92%</w:t>
            </w:r>
          </w:p>
        </w:tc>
        <w:tc>
          <w:tcPr>
            <w:tcW w:w="2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980B858" w14:textId="77777777" w:rsidR="002A6C4D" w:rsidRDefault="00000000">
            <w:r>
              <w:rPr>
                <w:sz w:val="22"/>
                <w:szCs w:val="22"/>
              </w:rPr>
              <w:t>P, W</w:t>
            </w:r>
          </w:p>
        </w:tc>
      </w:tr>
      <w:tr w:rsidR="002A6C4D" w14:paraId="2134D25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16A6" w14:textId="77777777" w:rsidR="002A6C4D" w:rsidRDefault="00000000">
            <w:r>
              <w:rPr>
                <w:sz w:val="22"/>
                <w:szCs w:val="22"/>
              </w:rPr>
              <w:t>Processing Cycle 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9B71" w14:textId="77777777" w:rsidR="002A6C4D" w:rsidRDefault="00000000">
            <w:r>
              <w:rPr>
                <w:sz w:val="22"/>
                <w:szCs w:val="22"/>
              </w:rPr>
              <w:t>Days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746A6" w14:textId="77777777" w:rsidR="002A6C4D" w:rsidRDefault="00000000">
            <w:r>
              <w:rPr>
                <w:sz w:val="22"/>
                <w:szCs w:val="22"/>
              </w:rPr>
              <w:t>&lt; 3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E06E1" w14:textId="77777777" w:rsidR="002A6C4D" w:rsidRDefault="00000000">
            <w:commentRangeStart w:id="4"/>
            <w:r>
              <w:rPr>
                <w:sz w:val="22"/>
                <w:szCs w:val="22"/>
              </w:rPr>
              <w:t>3—3.8 days</w:t>
            </w:r>
            <w:commentRangeEnd w:id="4"/>
            <w:r>
              <w:rPr>
                <w:rStyle w:val="CommentReference"/>
                <w:sz w:val="24"/>
                <w:szCs w:val="24"/>
              </w:rPr>
              <w:commentReference w:id="4"/>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A9E88" w14:textId="77777777" w:rsidR="002A6C4D" w:rsidRDefault="00000000">
            <w:r>
              <w:rPr>
                <w:sz w:val="22"/>
                <w:szCs w:val="22"/>
              </w:rPr>
              <w:t>&gt; 3.8 days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BB78" w14:textId="77777777" w:rsidR="002A6C4D" w:rsidRDefault="00000000">
            <w:r>
              <w:rPr>
                <w:sz w:val="22"/>
                <w:szCs w:val="22"/>
              </w:rPr>
              <w:t>T, W, V</w:t>
            </w:r>
          </w:p>
        </w:tc>
      </w:tr>
      <w:tr w:rsidR="002A6C4D" w14:paraId="584D3D5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2774FF2" w14:textId="77777777" w:rsidR="002A6C4D" w:rsidRDefault="00000000">
            <w:r>
              <w:rPr>
                <w:sz w:val="22"/>
                <w:szCs w:val="22"/>
              </w:rPr>
              <w:t>Invoice Exception Rate</w:t>
            </w:r>
          </w:p>
        </w:tc>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642AAB1" w14:textId="77777777" w:rsidR="002A6C4D"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69B0F7C" w14:textId="77777777" w:rsidR="002A6C4D" w:rsidRDefault="00000000">
            <w:r>
              <w:rPr>
                <w:sz w:val="22"/>
                <w:szCs w:val="22"/>
              </w:rPr>
              <w:t>&lt; 2%</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5ADE7F4" w14:textId="77777777" w:rsidR="002A6C4D" w:rsidRDefault="00000000">
            <w:r>
              <w:rPr>
                <w:sz w:val="22"/>
                <w:szCs w:val="22"/>
              </w:rPr>
              <w:t>2—3%</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BA868AA" w14:textId="77777777" w:rsidR="002A6C4D" w:rsidRDefault="00000000">
            <w:r>
              <w:rPr>
                <w:sz w:val="22"/>
                <w:szCs w:val="22"/>
              </w:rPr>
              <w:t>&gt; 3%</w:t>
            </w:r>
          </w:p>
        </w:tc>
        <w:tc>
          <w:tcPr>
            <w:tcW w:w="2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6C40052" w14:textId="77777777" w:rsidR="002A6C4D" w:rsidRDefault="00000000">
            <w:r>
              <w:rPr>
                <w:sz w:val="22"/>
                <w:szCs w:val="22"/>
              </w:rPr>
              <w:t>D, T</w:t>
            </w:r>
          </w:p>
        </w:tc>
      </w:tr>
      <w:tr w:rsidR="002A6C4D" w14:paraId="07ECF98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69CF4" w14:textId="77777777" w:rsidR="002A6C4D" w:rsidRDefault="00000000">
            <w:r>
              <w:rPr>
                <w:sz w:val="22"/>
                <w:szCs w:val="22"/>
              </w:rPr>
              <w:t>Stuck Invoice Count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00387" w14:textId="77777777" w:rsidR="002A6C4D" w:rsidRDefault="00000000">
            <w:r>
              <w:rPr>
                <w:sz w:val="22"/>
                <w:szCs w:val="22"/>
              </w:rPr>
              <w:t>Count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3FF14" w14:textId="77777777" w:rsidR="002A6C4D" w:rsidRDefault="00000000">
            <w:r>
              <w:rPr>
                <w:sz w:val="22"/>
                <w:szCs w:val="22"/>
              </w:rPr>
              <w:t>&lt; 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5C1D" w14:textId="77777777" w:rsidR="002A6C4D" w:rsidRDefault="00000000">
            <w:r>
              <w:rPr>
                <w:sz w:val="22"/>
                <w:szCs w:val="22"/>
              </w:rPr>
              <w:t>20—40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380B3" w14:textId="77777777" w:rsidR="002A6C4D" w:rsidRDefault="00000000">
            <w:r>
              <w:rPr>
                <w:sz w:val="22"/>
                <w:szCs w:val="22"/>
              </w:rPr>
              <w:t>&gt; 40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D4DC3" w14:textId="77777777" w:rsidR="002A6C4D" w:rsidRDefault="00000000">
            <w:r>
              <w:rPr>
                <w:sz w:val="22"/>
                <w:szCs w:val="22"/>
              </w:rPr>
              <w:t>T, W, D</w:t>
            </w:r>
          </w:p>
        </w:tc>
      </w:tr>
      <w:tr w:rsidR="002A6C4D" w14:paraId="6DC3FDC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92E432E" w14:textId="77777777" w:rsidR="002A6C4D" w:rsidRDefault="00000000">
            <w:r>
              <w:rPr>
                <w:sz w:val="22"/>
                <w:szCs w:val="22"/>
              </w:rPr>
              <w:t>Dispute Resolution Rate</w:t>
            </w:r>
          </w:p>
        </w:tc>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ED414F3" w14:textId="77777777" w:rsidR="002A6C4D"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93494EE" w14:textId="77777777" w:rsidR="002A6C4D" w:rsidRDefault="00000000">
            <w:r>
              <w:rPr>
                <w:sz w:val="22"/>
                <w:szCs w:val="22"/>
              </w:rPr>
              <w:t>&gt;= 90%</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142429B" w14:textId="77777777" w:rsidR="002A6C4D" w:rsidRDefault="00000000">
            <w:r>
              <w:rPr>
                <w:sz w:val="22"/>
                <w:szCs w:val="22"/>
              </w:rPr>
              <w:t>85—90%</w:t>
            </w:r>
          </w:p>
        </w:tc>
        <w:tc>
          <w:tcPr>
            <w:tcW w:w="11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6020D78" w14:textId="77777777" w:rsidR="002A6C4D" w:rsidRDefault="00000000">
            <w:r>
              <w:rPr>
                <w:sz w:val="22"/>
                <w:szCs w:val="22"/>
              </w:rPr>
              <w:t>&lt; 85%</w:t>
            </w:r>
          </w:p>
        </w:tc>
        <w:tc>
          <w:tcPr>
            <w:tcW w:w="2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7CBBAA4" w14:textId="77777777" w:rsidR="002A6C4D" w:rsidRDefault="00000000">
            <w:r>
              <w:rPr>
                <w:sz w:val="22"/>
                <w:szCs w:val="22"/>
              </w:rPr>
              <w:t>P, W</w:t>
            </w:r>
          </w:p>
        </w:tc>
      </w:tr>
      <w:tr w:rsidR="002A6C4D" w14:paraId="3BFD49F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B4064" w14:textId="77777777" w:rsidR="002A6C4D" w:rsidRDefault="00000000">
            <w:r>
              <w:rPr>
                <w:sz w:val="22"/>
                <w:szCs w:val="22"/>
              </w:rPr>
              <w:t>Manual Processing Hours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FD4A" w14:textId="77777777" w:rsidR="002A6C4D" w:rsidRDefault="00000000">
            <w:r>
              <w:rPr>
                <w:sz w:val="22"/>
                <w:szCs w:val="22"/>
              </w:rPr>
              <w:t>Hours / week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EEC3A" w14:textId="77777777" w:rsidR="002A6C4D" w:rsidRDefault="00000000">
            <w:r>
              <w:rPr>
                <w:sz w:val="22"/>
                <w:szCs w:val="22"/>
              </w:rPr>
              <w:t>&lt; 200 hrs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5FF0" w14:textId="77777777" w:rsidR="002A6C4D" w:rsidRDefault="00000000">
            <w:r>
              <w:rPr>
                <w:sz w:val="22"/>
                <w:szCs w:val="22"/>
              </w:rPr>
              <w:t>200—230 hrs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3F1E" w14:textId="77777777" w:rsidR="002A6C4D" w:rsidRDefault="00000000">
            <w:r>
              <w:rPr>
                <w:sz w:val="22"/>
                <w:szCs w:val="22"/>
              </w:rPr>
              <w:t>&gt; 230 hrs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C664D" w14:textId="77777777" w:rsidR="002A6C4D" w:rsidRDefault="00000000">
            <w:r>
              <w:rPr>
                <w:sz w:val="22"/>
                <w:szCs w:val="22"/>
              </w:rPr>
              <w:t>P, V</w:t>
            </w:r>
          </w:p>
        </w:tc>
      </w:tr>
      <w:tr>
        <w:trPr>
          <w:tblCellSpacing w:w="0" w:type="dxa"/>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Open Dispute Count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Count / week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Volume tracker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N/A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N/A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D, P</w:t>
            </w:r>
          </w:p>
        </w:tc>
      </w:tr>
    </w:tbl>
    <w:p w14:paraId="7F0ACF08" w14:textId="77777777" w:rsidR="002A6C4D" w:rsidRDefault="002A6C4D">
      <w:pPr>
        <w:spacing w:after="80"/>
      </w:pPr>
    </w:p>
    <w:p w14:paraId="5CB56B5A" w14:textId="77777777" w:rsidR="002A6C4D" w:rsidRDefault="00000000">
      <w:pPr>
        <w:spacing w:after="40"/>
      </w:pPr>
      <w:r>
        <w:rPr>
          <w:b/>
          <w:bCs/>
        </w:rPr>
        <w:t>KPI Strategic Rationale:</w:t>
      </w:r>
    </w:p>
    <w:p w14:paraId="36E448DE" w14:textId="77777777" w:rsidR="002A6C4D" w:rsidRDefault="00000000">
      <w:pPr>
        <w:pStyle w:val="ListParagraph"/>
        <w:numPr>
          <w:ilvl w:val="0"/>
          <w:numId w:val="2"/>
        </w:numPr>
        <w:spacing w:before="30" w:after="70"/>
      </w:pPr>
      <w:r>
        <w:t>First-Pass Resolution Rate (Target: &gt;= 95%): Measures process health and structural automation efficiency by tracking invoices cleared without requiring manual rework loops.</w:t>
      </w:r>
    </w:p>
    <w:p w14:paraId="6ECC3913" w14:textId="77777777" w:rsidR="002A6C4D" w:rsidRDefault="00000000">
      <w:pPr>
        <w:pStyle w:val="ListParagraph"/>
        <w:numPr>
          <w:ilvl w:val="0"/>
          <w:numId w:val="2"/>
        </w:numPr>
        <w:spacing w:before="30" w:after="70"/>
      </w:pPr>
      <w:r>
        <w:t>Processing Cycle Time (Target: &lt; 3 days): Tracks operational velocity to expose processing queues before they cascade into high-level SLA breaches.</w:t>
      </w:r>
    </w:p>
    <w:p w14:paraId="2BB6723C" w14:textId="77777777" w:rsidR="002A6C4D" w:rsidRDefault="00000000">
      <w:pPr>
        <w:pStyle w:val="ListParagraph"/>
        <w:numPr>
          <w:ilvl w:val="0"/>
          <w:numId w:val="2"/>
        </w:numPr>
        <w:spacing w:before="30" w:after="70"/>
      </w:pPr>
      <w:r>
        <w:t>Invoice Exception Rate (Target: &lt; 2%): Tracks the frequency of automated processing failures requiring human intervention. A rising exception rate signals structural deterioration in the automated routing layer.</w:t>
      </w:r>
    </w:p>
    <w:p w14:paraId="114923AB" w14:textId="77777777" w:rsidR="002A6C4D" w:rsidRDefault="00000000">
      <w:pPr>
        <w:pStyle w:val="ListParagraph"/>
        <w:numPr>
          <w:ilvl w:val="0"/>
          <w:numId w:val="2"/>
        </w:numPr>
        <w:spacing w:before="30" w:after="70"/>
      </w:pPr>
      <w:r>
        <w:t>Stuck Invoice Count (Target: &lt; 20 items): Captures the absolute backlog queue size, defining exactly which workflow nodes or technical adapters are stalling execution.</w:t>
      </w:r>
    </w:p>
    <w:p w14:paraId="3DEA0F9E" w14:textId="77777777" w:rsidR="002A6C4D" w:rsidRDefault="00000000">
      <w:pPr>
        <w:pStyle w:val="ListParagraph"/>
        <w:numPr>
          <w:ilvl w:val="0"/>
          <w:numId w:val="2"/>
        </w:numPr>
        <w:spacing w:before="30" w:after="70"/>
      </w:pPr>
      <w:r>
        <w:t>Dispute Resolution Rate (Target: &gt;= 90%): Operational efficiency metric tracking the velocity at which the PMO squad reconciles opened vendor complaints within the contractual 10-business-day window.</w:t>
      </w:r>
    </w:p>
    <w:p w14:paraId="5765F897" w14:textId="77777777" w:rsidR="002A6C4D" w:rsidRDefault="00000000">
      <w:pPr>
        <w:pStyle w:val="ListParagraph"/>
        <w:numPr>
          <w:ilvl w:val="0"/>
          <w:numId w:val="2"/>
        </w:numPr>
        <w:spacing w:before="30" w:after="70"/>
      </w:pPr>
      <w:r>
        <w:t>Manual Processing Hours (Target: &lt; 200 hrs per week): Calculated capacity strain metric monitoring cumulative workforce burden and operational overload risk. See Algorithmic Workforce Capacity Model below.</w:t>
      </w:r>
    </w:p>
    <w:p w14:paraId="7DFE8AAC" w14:textId="77777777" w:rsidR="002A6C4D" w:rsidRDefault="002A6C4D">
      <w:pPr>
        <w:spacing w:after="80"/>
      </w:pPr>
    </w:p>
    <w:p w14:paraId="291AF62D" w14:textId="77777777" w:rsidR="002A6C4D" w:rsidRDefault="00000000">
      <w:pPr>
        <w:pBdr>
          <w:left w:val="single" w:sz="8" w:space="12" w:color="1A7F5A"/>
        </w:pBdr>
        <w:spacing w:before="60" w:after="80"/>
        <w:ind w:left="180"/>
      </w:pPr>
      <w:r>
        <w:rPr>
          <w:i/>
          <w:iCs/>
          <w:color w:val="666666"/>
          <w:sz w:val="22"/>
          <w:szCs w:val="22"/>
        </w:rPr>
        <w:t xml:space="preserve">v2.0 Planned Enhancement — % of Disputes by Category (Pareto Value): Internal composition breakdown partitioning active disputes by distinct root cause categories (e.g., </w:t>
        <w:lastRenderedPageBreak/>
        <w:t>Tax Code Mismatch vs. Unit Price Discrepancy). Deferred to v2.0 due to schema complexity. See Section 9 and Section 11.</w:t>
      </w:r>
    </w:p>
    <w:p w14:paraId="0A62E269" w14:textId="77777777" w:rsidR="002A6C4D" w:rsidRDefault="002A6C4D">
      <w:pPr>
        <w:spacing w:after="80"/>
      </w:pPr>
    </w:p>
    <w:p w14:paraId="0E948341" w14:textId="77777777" w:rsidR="002A6C4D" w:rsidRDefault="00000000">
      <w:pPr>
        <w:pStyle w:val="Heading3"/>
      </w:pPr>
      <w:r>
        <w:t>Algorithmic Workforce Capacity Model — Manual Processing Hours</w:t>
      </w:r>
    </w:p>
    <w:p w14:paraId="727C156C" w14:textId="77777777" w:rsidR="002A6C4D" w:rsidRDefault="00000000">
      <w:pPr>
        <w:spacing w:after="100"/>
      </w:pPr>
      <w:r>
        <w:t>To eliminate the chronic inaccuracies, recency biases, and administrative overhead associated with manual timesheet reporting, Project Aegis calculates Manual Processing Hours algorithmically. The metric is defined as a dependent variable (Y) driven directly by measurable system friction and process failure frequencies.</w:t>
      </w:r>
    </w:p>
    <w:p w14:paraId="1D4ED502" w14:textId="77777777" w:rsidR="002A6C4D" w:rsidRDefault="002A6C4D">
      <w:pPr>
        <w:spacing w:after="80"/>
      </w:pPr>
    </w:p>
    <w:p w14:paraId="744E8278" w14:textId="77777777" w:rsidR="002A6C4D" w:rsidRDefault="00000000">
      <w:pPr>
        <w:spacing w:after="80"/>
      </w:pPr>
      <w:r>
        <w:rPr>
          <w:b/>
          <w:bCs/>
        </w:rPr>
        <w:t>The Capacity Equation:</w:t>
      </w:r>
    </w:p>
    <w:p w14:paraId="02F02025" w14:textId="77777777" w:rsidR="002A6C4D" w:rsidRDefault="00000000">
      <w:pPr>
        <w:shd w:val="clear" w:color="auto" w:fill="EAF2F8"/>
        <w:spacing w:before="120" w:after="120"/>
        <w:ind w:left="360" w:right="360"/>
      </w:pPr>
      <w:r>
        <w:rPr>
          <w:b/>
          <w:bCs/>
          <w:color w:val="1E3A5F"/>
          <w:sz w:val="28"/>
          <w:szCs w:val="28"/>
        </w:rPr>
        <w:t>Y  =  β₀  +  (μ₁ × X₁)  +  (μ₂ × X₂)  +  (μ₃ × X₃)</w:t>
      </w:r>
    </w:p>
    <w:p w14:paraId="510DEA4E" w14:textId="77777777" w:rsidR="002A6C4D" w:rsidRDefault="002A6C4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900"/>
        <w:gridCol w:w="2526"/>
      </w:tblGrid>
      <w:tr w:rsidR="002A6C4D" w14:paraId="36DDD0B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E29B64" w14:textId="77777777" w:rsidR="002A6C4D" w:rsidRDefault="00000000">
            <w:r>
              <w:rPr>
                <w:b/>
                <w:bCs/>
                <w:color w:val="FFFFFF"/>
                <w:sz w:val="22"/>
                <w:szCs w:val="22"/>
              </w:rPr>
              <w:t>Symbol</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7008C6" w14:textId="77777777" w:rsidR="002A6C4D" w:rsidRDefault="00000000">
            <w:r>
              <w:rPr>
                <w:b/>
                <w:bCs/>
                <w:color w:val="FFFFFF"/>
                <w:sz w:val="22"/>
                <w:szCs w:val="22"/>
              </w:rPr>
              <w:t>Definition</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0D454E" w14:textId="77777777" w:rsidR="002A6C4D" w:rsidRDefault="00000000">
            <w:r>
              <w:rPr>
                <w:b/>
                <w:bCs/>
                <w:color w:val="FFFFFF"/>
                <w:sz w:val="22"/>
                <w:szCs w:val="22"/>
              </w:rPr>
              <w:t>Default Value</w:t>
            </w:r>
          </w:p>
        </w:tc>
        <w:tc>
          <w:tcPr>
            <w:tcW w:w="2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A28B612" w14:textId="77777777" w:rsidR="002A6C4D" w:rsidRDefault="00000000">
            <w:r>
              <w:rPr>
                <w:b/>
                <w:bCs/>
                <w:color w:val="FFFFFF"/>
                <w:sz w:val="22"/>
                <w:szCs w:val="22"/>
              </w:rPr>
              <w:t>Calibration Source</w:t>
            </w:r>
          </w:p>
        </w:tc>
      </w:tr>
      <w:tr w:rsidR="002A6C4D" w14:paraId="1B6C26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69DDAB1" w14:textId="77777777" w:rsidR="002A6C4D" w:rsidRDefault="00000000">
            <w:r>
              <w:rPr>
                <w:sz w:val="22"/>
                <w:szCs w:val="22"/>
              </w:rPr>
              <w:t>β₀</w:t>
            </w:r>
          </w:p>
        </w:tc>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0DBB80E" w14:textId="77777777" w:rsidR="002A6C4D" w:rsidRDefault="00000000">
            <w:r>
              <w:rPr>
                <w:sz w:val="22"/>
                <w:szCs w:val="22"/>
              </w:rPr>
              <w:t>Baseline operational noise buffer — fixed weekly overhead independent of volume (meetings, compliance reviews, supplier email triage)</w:t>
            </w:r>
          </w:p>
        </w:tc>
        <w:tc>
          <w:tcPr>
            <w:tcW w:w="1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830BF63" w14:textId="77777777" w:rsidR="002A6C4D" w:rsidRDefault="00000000">
            <w:r>
              <w:rPr>
                <w:sz w:val="22"/>
                <w:szCs w:val="22"/>
              </w:rPr>
              <w:t>40.0 hrs / week</w:t>
            </w:r>
          </w:p>
        </w:tc>
        <w:tc>
          <w:tcPr>
            <w:tcW w:w="2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12B0BAF" w14:textId="77777777" w:rsidR="002A6C4D" w:rsidRDefault="00000000">
            <w:r>
              <w:rPr>
                <w:sz w:val="22"/>
                <w:szCs w:val="22"/>
              </w:rPr>
              <w:t>Process-mined or time-and-motion baseline</w:t>
            </w:r>
          </w:p>
        </w:tc>
      </w:tr>
      <w:tr w:rsidR="002A6C4D" w14:paraId="7F42C7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1B15" w14:textId="77777777" w:rsidR="002A6C4D" w:rsidRDefault="00000000">
            <w:r>
              <w:rPr>
                <w:sz w:val="22"/>
                <w:szCs w:val="22"/>
              </w:rPr>
              <w:t>μ₁</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A63C" w14:textId="77777777" w:rsidR="002A6C4D" w:rsidRDefault="00000000">
            <w:r>
              <w:rPr>
                <w:sz w:val="22"/>
                <w:szCs w:val="22"/>
              </w:rPr>
              <w:t>Stuck invoice resolution coefficient — average human touch-time to isolate, clear, and manually re-route a blocked item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08B6" w14:textId="77777777" w:rsidR="002A6C4D" w:rsidRDefault="00000000">
            <w:r>
              <w:rPr>
                <w:sz w:val="22"/>
                <w:szCs w:val="22"/>
              </w:rPr>
              <w:t>0.50 hrs per item</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921CE" w14:textId="77777777" w:rsidR="002A6C4D" w:rsidRDefault="00000000">
            <w:r>
              <w:rPr>
                <w:sz w:val="22"/>
                <w:szCs w:val="22"/>
              </w:rPr>
              <w:t>Historically baselined from SAP resolution logs</w:t>
            </w:r>
          </w:p>
        </w:tc>
      </w:tr>
      <w:tr w:rsidR="002A6C4D" w14:paraId="3AB8FC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FDB6197" w14:textId="77777777" w:rsidR="002A6C4D" w:rsidRDefault="00000000">
            <w:r>
              <w:rPr>
                <w:sz w:val="22"/>
                <w:szCs w:val="22"/>
              </w:rPr>
              <w:t>μ₂</w:t>
            </w:r>
          </w:p>
        </w:tc>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E3BC149" w14:textId="77777777" w:rsidR="002A6C4D" w:rsidRDefault="00000000">
            <w:r>
              <w:rPr>
                <w:sz w:val="22"/>
                <w:szCs w:val="22"/>
              </w:rPr>
              <w:t>Invoice exception coefficient — analyst touch-time to fix a broken data flag or re-validate a PO line item</w:t>
            </w:r>
          </w:p>
        </w:tc>
        <w:tc>
          <w:tcPr>
            <w:tcW w:w="1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572E8C8" w14:textId="77777777" w:rsidR="002A6C4D" w:rsidRDefault="00000000">
            <w:r>
              <w:rPr>
                <w:sz w:val="22"/>
                <w:szCs w:val="22"/>
              </w:rPr>
              <w:t>0.25 hrs per item</w:t>
            </w:r>
          </w:p>
        </w:tc>
        <w:tc>
          <w:tcPr>
            <w:tcW w:w="2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45923A4" w14:textId="77777777" w:rsidR="002A6C4D" w:rsidRDefault="00000000">
            <w:r>
              <w:rPr>
                <w:sz w:val="22"/>
                <w:szCs w:val="22"/>
              </w:rPr>
              <w:t>Historically baselined from exception queue data</w:t>
            </w:r>
          </w:p>
        </w:tc>
      </w:tr>
      <w:tr w:rsidR="002A6C4D" w14:paraId="2DEC61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943F" w14:textId="77777777" w:rsidR="002A6C4D" w:rsidRDefault="00000000">
            <w:r>
              <w:rPr>
                <w:sz w:val="22"/>
                <w:szCs w:val="22"/>
              </w:rPr>
              <w:t>μ₃</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30D2" w14:textId="77777777" w:rsidR="002A6C4D" w:rsidRDefault="00000000">
            <w:r>
              <w:rPr>
                <w:sz w:val="22"/>
                <w:szCs w:val="22"/>
              </w:rPr>
              <w:t>Dispute resolution coefficient — deep analytical tracing to parse cross-border documentation, audit contracts, and issue credit adjustments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2AC66" w14:textId="77777777" w:rsidR="002A6C4D" w:rsidRDefault="00000000">
            <w:r>
              <w:rPr>
                <w:sz w:val="22"/>
                <w:szCs w:val="22"/>
              </w:rPr>
              <w:t>2.00 hrs per item</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A32A" w14:textId="77777777" w:rsidR="002A6C4D" w:rsidRDefault="00000000">
            <w:r>
              <w:rPr>
                <w:sz w:val="22"/>
                <w:szCs w:val="22"/>
              </w:rPr>
              <w:t>Historically baselined from dispute case closure data</w:t>
            </w:r>
          </w:p>
        </w:tc>
      </w:tr>
    </w:tbl>
    <w:p w14:paraId="6064F371" w14:textId="77777777" w:rsidR="002A6C4D" w:rsidRDefault="00000000">
      <w:pPr>
        <w:pBdr>
          <w:left w:val="single" w:sz="8" w:space="12" w:color="1A7F5A"/>
        </w:pBdr>
        <w:spacing w:before="60" w:after="80"/>
        <w:ind w:left="180"/>
      </w:pPr>
      <w:r>
        <w:rPr>
          <w:i/>
          <w:iCs/>
          <w:color w:val="666666"/>
          <w:sz w:val="22"/>
          <w:szCs w:val="22"/>
        </w:rPr>
        <w:t>All coefficients are configurable parameters. Default values reflect a 5-FTE regional operations delivery team and should be recalibrated using process mining data before production deployment.</w:t>
      </w:r>
    </w:p>
    <w:p w14:paraId="1BDC19A2" w14:textId="77777777" w:rsidR="002A6C4D" w:rsidRDefault="002A6C4D">
      <w:pPr>
        <w:spacing w:after="80"/>
      </w:pPr>
    </w:p>
    <w:p w14:paraId="65D01EB0" w14:textId="77777777" w:rsidR="002A6C4D" w:rsidRDefault="00000000">
      <w:pPr>
        <w:spacing w:after="80"/>
      </w:pPr>
      <w:r>
        <w:rPr>
          <w:b/>
          <w:bCs/>
        </w:rPr>
        <w:t>Worked Example — W08 (ERP Upgrade Failure,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400"/>
        <w:gridCol w:w="1400"/>
        <w:gridCol w:w="1626"/>
      </w:tblGrid>
      <w:tr w:rsidR="002A6C4D" w14:paraId="2673478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3620AC" w14:textId="77777777" w:rsidR="002A6C4D" w:rsidRDefault="00000000">
            <w:r>
              <w:rPr>
                <w:b/>
                <w:bCs/>
                <w:color w:val="FFFFFF"/>
                <w:sz w:val="22"/>
                <w:szCs w:val="22"/>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90656A" w14:textId="77777777" w:rsidR="002A6C4D" w:rsidRDefault="00000000">
            <w:r>
              <w:rPr>
                <w:b/>
                <w:bCs/>
                <w:color w:val="FFFFFF"/>
                <w:sz w:val="22"/>
                <w:szCs w:val="22"/>
              </w:rPr>
              <w:t>Driver</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8F61F6" w14:textId="77777777" w:rsidR="002A6C4D" w:rsidRDefault="00000000">
            <w:r>
              <w:rPr>
                <w:b/>
                <w:bCs/>
                <w:color w:val="FFFFFF"/>
                <w:sz w:val="22"/>
                <w:szCs w:val="22"/>
              </w:rPr>
              <w:t>Volume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8ADD4AA" w14:textId="77777777" w:rsidR="002A6C4D" w:rsidRDefault="00000000">
            <w:r>
              <w:rPr>
                <w:b/>
                <w:bCs/>
                <w:color w:val="FFFFFF"/>
                <w:sz w:val="22"/>
                <w:szCs w:val="22"/>
              </w:rPr>
              <w:t>Unit Hours</w:t>
            </w:r>
          </w:p>
        </w:tc>
        <w:tc>
          <w:tcPr>
            <w:tcW w:w="1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C43D5E" w14:textId="77777777" w:rsidR="002A6C4D" w:rsidRDefault="00000000">
            <w:r>
              <w:rPr>
                <w:b/>
                <w:bCs/>
                <w:color w:val="FFFFFF"/>
                <w:sz w:val="22"/>
                <w:szCs w:val="22"/>
              </w:rPr>
              <w:t>Total Hours</w:t>
            </w:r>
          </w:p>
        </w:tc>
      </w:tr>
      <w:tr w:rsidR="002A6C4D" w14:paraId="1A252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F8B8346" w14:textId="77777777" w:rsidR="002A6C4D" w:rsidRDefault="00000000">
            <w:r>
              <w:rPr>
                <w:sz w:val="22"/>
                <w:szCs w:val="22"/>
              </w:rPr>
              <w:t>β₀</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637D2A0" w14:textId="77777777" w:rsidR="002A6C4D" w:rsidRDefault="00000000">
            <w:r>
              <w:rPr>
                <w:sz w:val="22"/>
                <w:szCs w:val="22"/>
              </w:rPr>
              <w:t>Baseline operational buffer</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697EE75" w14:textId="77777777" w:rsidR="002A6C4D" w:rsidRDefault="00000000">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DA3F065" w14:textId="77777777" w:rsidR="002A6C4D" w:rsidRDefault="00000000">
            <w:r>
              <w:rPr>
                <w:sz w:val="22"/>
                <w:szCs w:val="22"/>
              </w:rPr>
              <w:t>—</w:t>
            </w:r>
          </w:p>
        </w:tc>
        <w:tc>
          <w:tcPr>
            <w:tcW w:w="16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54A3020" w14:textId="77777777" w:rsidR="002A6C4D" w:rsidRDefault="00000000">
            <w:r>
              <w:rPr>
                <w:sz w:val="22"/>
                <w:szCs w:val="22"/>
              </w:rPr>
              <w:t>40.0</w:t>
            </w:r>
          </w:p>
        </w:tc>
      </w:tr>
      <w:tr w:rsidR="002A6C4D" w14:paraId="5BB9F8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C669" w14:textId="77777777" w:rsidR="002A6C4D" w:rsidRDefault="00000000">
            <w:r>
              <w:rPr>
                <w:sz w:val="22"/>
                <w:szCs w:val="22"/>
              </w:rPr>
              <w:t>μ₁ × X₁</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163FE" w14:textId="77777777" w:rsidR="002A6C4D" w:rsidRDefault="00000000">
            <w:r>
              <w:rPr>
                <w:sz w:val="22"/>
                <w:szCs w:val="22"/>
              </w:rPr>
              <w:t>Stuck invoices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C370" w14:textId="77777777" w:rsidR="002A6C4D" w:rsidRDefault="00000000">
            <w:r>
              <w:rPr>
                <w:sz w:val="22"/>
                <w:szCs w:val="22"/>
              </w:rPr>
              <w:t>127 items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79A6C" w14:textId="77777777" w:rsidR="002A6C4D" w:rsidRDefault="00000000">
            <w:r>
              <w:rPr>
                <w:sz w:val="22"/>
                <w:szCs w:val="22"/>
              </w:rPr>
              <w:t>0.50 hrs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BE917" w14:textId="77777777" w:rsidR="002A6C4D" w:rsidRDefault="00000000">
            <w:r>
              <w:rPr>
                <w:sz w:val="22"/>
                <w:szCs w:val="22"/>
              </w:rPr>
              <w:t>63.5</w:t>
            </w:r>
          </w:p>
        </w:tc>
      </w:tr>
      <w:tr w:rsidR="002A6C4D" w14:paraId="74F48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8837009" w14:textId="77777777" w:rsidR="002A6C4D" w:rsidRDefault="00000000">
            <w:r>
              <w:rPr>
                <w:sz w:val="22"/>
                <w:szCs w:val="22"/>
              </w:rPr>
              <w:lastRenderedPageBreak/>
              <w:t>μ₂ × X₂</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56DCA4F" w14:textId="77777777" w:rsidR="002A6C4D" w:rsidRDefault="00000000">
            <w:r>
              <w:rPr>
                <w:sz w:val="22"/>
                <w:szCs w:val="22"/>
              </w:rPr>
              <w:t>Invoice exception cases</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FF705A6" w14:textId="77777777" w:rsidR="002A6C4D" w:rsidRDefault="00000000">
            <w:r>
              <w:rPr>
                <w:sz w:val="22"/>
                <w:szCs w:val="22"/>
              </w:rPr>
              <w:t>93 items</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2A0A00C" w14:textId="77777777" w:rsidR="002A6C4D" w:rsidRDefault="00000000">
            <w:r>
              <w:rPr>
                <w:sz w:val="22"/>
                <w:szCs w:val="22"/>
              </w:rPr>
              <w:t>0.25 hrs</w:t>
            </w:r>
          </w:p>
        </w:tc>
        <w:tc>
          <w:tcPr>
            <w:tcW w:w="16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728D807" w14:textId="77777777" w:rsidR="002A6C4D" w:rsidRDefault="00000000">
            <w:r>
              <w:rPr>
                <w:sz w:val="22"/>
                <w:szCs w:val="22"/>
              </w:rPr>
              <w:t>23.3</w:t>
            </w:r>
          </w:p>
        </w:tc>
      </w:tr>
      <w:tr w:rsidR="002A6C4D" w14:paraId="4925C7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43E5" w14:textId="77777777" w:rsidR="002A6C4D" w:rsidRDefault="00000000">
            <w:r>
              <w:rPr>
                <w:sz w:val="22"/>
                <w:szCs w:val="22"/>
              </w:rPr>
              <w:t>μ₃ × X₃</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C82EE" w14:textId="77777777" w:rsidR="002A6C4D" w:rsidRDefault="00000000">
            <w:r>
              <w:rPr>
                <w:sz w:val="22"/>
                <w:szCs w:val="22"/>
              </w:rPr>
              <w:t>Disputes opened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7BD07" w14:textId="77777777" w:rsidR="002A6C4D" w:rsidRDefault="00000000">
            <w:r>
              <w:rPr>
                <w:sz w:val="22"/>
                <w:szCs w:val="22"/>
              </w:rPr>
              <w:t>150 items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B83D9" w14:textId="77777777" w:rsidR="002A6C4D" w:rsidRDefault="00000000">
            <w:r>
              <w:rPr>
                <w:sz w:val="22"/>
                <w:szCs w:val="22"/>
              </w:rPr>
              <w:t>2.00 hrs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DC830" w14:textId="77777777" w:rsidR="002A6C4D" w:rsidRDefault="00000000">
            <w:r>
              <w:rPr>
                <w:sz w:val="22"/>
                <w:szCs w:val="22"/>
              </w:rPr>
              <w:t>300.0</w:t>
            </w:r>
          </w:p>
        </w:tc>
      </w:tr>
      <w:tr w:rsidR="002A6C4D" w14:paraId="3880A7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969595D" w14:textId="77777777" w:rsidR="002A6C4D" w:rsidRDefault="00000000">
            <w:r>
              <w:rPr>
                <w:sz w:val="22"/>
                <w:szCs w:val="22"/>
              </w:rPr>
              <w:t>Y (Total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9961CC0" w14:textId="77777777" w:rsidR="002A6C4D" w:rsidRDefault="00000000">
            <w:r>
              <w:rPr>
                <w:sz w:val="22"/>
                <w:szCs w:val="22"/>
              </w:rPr>
              <w:t>Calculated weekly burden</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ED9D508" w14:textId="77777777" w:rsidR="002A6C4D" w:rsidRDefault="00000000">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5CE613B" w14:textId="77777777" w:rsidR="002A6C4D" w:rsidRDefault="00000000">
            <w:r>
              <w:rPr>
                <w:sz w:val="22"/>
                <w:szCs w:val="22"/>
              </w:rPr>
              <w:t>—</w:t>
            </w:r>
          </w:p>
        </w:tc>
        <w:tc>
          <w:tcPr>
            <w:tcW w:w="16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974FFA9" w14:textId="77777777" w:rsidR="002A6C4D" w:rsidRDefault="00000000">
            <w:r>
              <w:rPr>
                <w:sz w:val="22"/>
                <w:szCs w:val="22"/>
              </w:rPr>
              <w:t>426.8 hrs</w:t>
            </w:r>
          </w:p>
        </w:tc>
      </w:tr>
    </w:tbl>
    <w:p w14:paraId="3A974678" w14:textId="77777777" w:rsidR="002A6C4D" w:rsidRDefault="002A6C4D">
      <w:pPr>
        <w:spacing w:after="80"/>
      </w:pPr>
    </w:p>
    <w:p w14:paraId="58774202" w14:textId="77777777" w:rsidR="002A6C4D" w:rsidRDefault="00000000">
      <w:pPr>
        <w:spacing w:after="100"/>
      </w:pPr>
      <w:r>
        <w:t>The system evaluates the calculated requirement of 426.8 hours against the available contractual capacity of 200.0 hours (5 FTEs × 40 hours), flagging a capacity deficit of 226.8 hours — a 113% workforce overload. Because this calculation is bound directly to distinct friction metrics, the dashboard card enters a CRITICAL state and the downstream AI agent calculates that Stuck Invoices (63.5 hrs) and Disputes (300.0 hrs) represent 85% of total operational drain, enabling it to auto-synthesise an executive directive prioritising batch automation and dispute triage over routine validation backlogs.</w:t>
      </w:r>
    </w:p>
    <w:p w14:paraId="722C2D73" w14:textId="77777777" w:rsidR="002A6C4D" w:rsidRDefault="002A6C4D">
      <w:pPr>
        <w:spacing w:after="80"/>
      </w:pPr>
    </w:p>
    <w:p w14:paraId="23D8961B" w14:textId="77777777" w:rsidR="002A6C4D" w:rsidRDefault="00000000">
      <w:pPr>
        <w:spacing w:after="80"/>
      </w:pPr>
      <w:r>
        <w:rPr>
          <w:b/>
          <w:bCs/>
        </w:rPr>
        <w:t>Per-Person Workforce Strain: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2A6C4D" w14:paraId="16FC2B8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035111" w14:textId="77777777" w:rsidR="002A6C4D" w:rsidRDefault="00000000">
            <w:r>
              <w:rPr>
                <w:b/>
                <w:bCs/>
                <w:color w:val="FFFFFF"/>
                <w:sz w:val="22"/>
                <w:szCs w:val="22"/>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49C90C" w14:textId="77777777" w:rsidR="002A6C4D" w:rsidRDefault="00000000">
            <w:r>
              <w:rPr>
                <w:b/>
                <w:bCs/>
                <w:color w:val="FFFFFF"/>
                <w:sz w:val="22"/>
                <w:szCs w:val="22"/>
              </w:rPr>
              <w:t>Calculation</w:t>
            </w:r>
          </w:p>
        </w:tc>
        <w:tc>
          <w:tcPr>
            <w:tcW w:w="3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AB2C353" w14:textId="77777777" w:rsidR="002A6C4D" w:rsidRDefault="00000000">
            <w:r>
              <w:rPr>
                <w:b/>
                <w:bCs/>
                <w:color w:val="FFFFFF"/>
                <w:sz w:val="22"/>
                <w:szCs w:val="22"/>
              </w:rPr>
              <w:t>Result</w:t>
            </w:r>
          </w:p>
        </w:tc>
      </w:tr>
      <w:tr w:rsidR="002A6C4D" w14:paraId="6AC80F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31FCFB5" w14:textId="77777777" w:rsidR="002A6C4D" w:rsidRDefault="00000000">
            <w:r>
              <w:rPr>
                <w:sz w:val="22"/>
                <w:szCs w:val="22"/>
              </w:rPr>
              <w:t>Team contractual capacity</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6704CE3" w14:textId="77777777" w:rsidR="002A6C4D" w:rsidRDefault="00000000">
            <w:r>
              <w:rPr>
                <w:sz w:val="22"/>
                <w:szCs w:val="22"/>
              </w:rPr>
              <w:t>5 FTEs × 40 hrs</w:t>
            </w:r>
          </w:p>
        </w:tc>
        <w:tc>
          <w:tcPr>
            <w:tcW w:w="3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D427D27" w14:textId="77777777" w:rsidR="002A6C4D" w:rsidRDefault="00000000">
            <w:r>
              <w:rPr>
                <w:sz w:val="22"/>
                <w:szCs w:val="22"/>
              </w:rPr>
              <w:t>200.0 hrs available</w:t>
            </w:r>
          </w:p>
        </w:tc>
      </w:tr>
      <w:tr w:rsidR="002A6C4D" w14:paraId="3230CF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7E1F7" w14:textId="77777777" w:rsidR="002A6C4D" w:rsidRDefault="00000000">
            <w:r>
              <w:rPr>
                <w:sz w:val="22"/>
                <w:szCs w:val="22"/>
              </w:rPr>
              <w:t>Required hours (formula)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76E8" w14:textId="77777777" w:rsidR="002A6C4D" w:rsidRDefault="00000000">
            <w:r>
              <w:rPr>
                <w:sz w:val="22"/>
                <w:szCs w:val="22"/>
              </w:rPr>
              <w:t>Y = 426.8 hrs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26246" w14:textId="77777777" w:rsidR="002A6C4D" w:rsidRDefault="00000000">
            <w:r>
              <w:rPr>
                <w:sz w:val="22"/>
                <w:szCs w:val="22"/>
              </w:rPr>
              <w:t>426.8 hrs required</w:t>
            </w:r>
          </w:p>
        </w:tc>
      </w:tr>
      <w:tr w:rsidR="002A6C4D" w14:paraId="67C176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5972FF0" w14:textId="77777777" w:rsidR="002A6C4D" w:rsidRDefault="00000000">
            <w:r>
              <w:rPr>
                <w:sz w:val="22"/>
                <w:szCs w:val="22"/>
              </w:rPr>
              <w:t>Team capacity deficit</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416CA40" w14:textId="77777777" w:rsidR="002A6C4D" w:rsidRDefault="00000000">
            <w:r>
              <w:rPr>
                <w:sz w:val="22"/>
                <w:szCs w:val="22"/>
              </w:rPr>
              <w:t>426.8 — 200.0</w:t>
            </w:r>
          </w:p>
        </w:tc>
        <w:tc>
          <w:tcPr>
            <w:tcW w:w="3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959DEB4" w14:textId="77777777" w:rsidR="002A6C4D" w:rsidRDefault="00000000">
            <w:r>
              <w:rPr>
                <w:sz w:val="22"/>
                <w:szCs w:val="22"/>
              </w:rPr>
              <w:t>226.8 hrs over capacity</w:t>
            </w:r>
          </w:p>
        </w:tc>
      </w:tr>
      <w:tr w:rsidR="002A6C4D" w14:paraId="3315C7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61FD" w14:textId="77777777" w:rsidR="002A6C4D" w:rsidRDefault="00000000">
            <w:r>
              <w:rPr>
                <w:sz w:val="22"/>
                <w:szCs w:val="22"/>
              </w:rPr>
              <w:t>Required hours per person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1E27A" w14:textId="77777777" w:rsidR="002A6C4D" w:rsidRDefault="00000000">
            <w:r>
              <w:rPr>
                <w:sz w:val="22"/>
                <w:szCs w:val="22"/>
              </w:rPr>
              <w:t>426.8 — 5 FTEs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4BAB" w14:textId="77777777" w:rsidR="002A6C4D" w:rsidRDefault="00000000">
            <w:r>
              <w:rPr>
                <w:sz w:val="22"/>
                <w:szCs w:val="22"/>
              </w:rPr>
              <w:t>85.4 hrs per person</w:t>
            </w:r>
          </w:p>
        </w:tc>
      </w:tr>
      <w:tr w:rsidR="002A6C4D" w14:paraId="5CA1DC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59EAD6E" w14:textId="77777777" w:rsidR="002A6C4D" w:rsidRDefault="00000000">
            <w:r>
              <w:rPr>
                <w:sz w:val="22"/>
                <w:szCs w:val="22"/>
              </w:rPr>
              <w:t>Overtime per person</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3704A60" w14:textId="77777777" w:rsidR="002A6C4D" w:rsidRDefault="00000000">
            <w:r>
              <w:rPr>
                <w:sz w:val="22"/>
                <w:szCs w:val="22"/>
              </w:rPr>
              <w:t>85.4 — 40.0 base</w:t>
            </w:r>
          </w:p>
        </w:tc>
        <w:tc>
          <w:tcPr>
            <w:tcW w:w="3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5E2108D" w14:textId="77777777" w:rsidR="002A6C4D" w:rsidRDefault="00000000">
            <w:r>
              <w:rPr>
                <w:sz w:val="22"/>
                <w:szCs w:val="22"/>
              </w:rPr>
              <w:t>45.4 hrs overtime</w:t>
            </w:r>
          </w:p>
        </w:tc>
      </w:tr>
      <w:tr w:rsidR="002A6C4D" w14:paraId="522363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9839" w14:textId="77777777" w:rsidR="002A6C4D" w:rsidRDefault="00000000">
            <w:r>
              <w:rPr>
                <w:sz w:val="22"/>
                <w:szCs w:val="22"/>
              </w:rPr>
              <w:t>Per-person overload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496DB" w14:textId="77777777" w:rsidR="002A6C4D" w:rsidRDefault="00000000">
            <w:r>
              <w:rPr>
                <w:sz w:val="22"/>
                <w:szCs w:val="22"/>
              </w:rPr>
              <w:t>(45.4 — 40) × 100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C025D" w14:textId="77777777" w:rsidR="002A6C4D" w:rsidRDefault="00000000">
            <w:r>
              <w:rPr>
                <w:sz w:val="22"/>
                <w:szCs w:val="22"/>
              </w:rPr>
              <w:t>113.5% individual overload</w:t>
            </w:r>
          </w:p>
        </w:tc>
      </w:tr>
    </w:tbl>
    <w:p w14:paraId="329DDAED" w14:textId="77777777" w:rsidR="002A6C4D" w:rsidRDefault="002A6C4D">
      <w:pPr>
        <w:spacing w:after="80"/>
      </w:pPr>
    </w:p>
    <w:p w14:paraId="6CE480F3" w14:textId="77777777" w:rsidR="002A6C4D" w:rsidRDefault="00000000">
      <w:pPr>
        <w:spacing w:after="100"/>
      </w:pPr>
      <w:r>
        <w:t>Regulatory Compliance Dimension (Germany — Arbeitszeitgesetz, ArbZG): A calculated individual workload of 85.4 hours per week directly contravenes Germany's Federal Working Time Act. The ArbZG restricts sustainable working time to a maximum of 48 hours per week, with a daily ceiling of 10 hours permissible only where the average is restored to 8 hours over a defined reference period. A workload projection of this magnitude is not a cost absorption decision — it is an active labour law compliance exposure, a critical burnout and retention risk, and an immediate flag for the Director of Operations and the corporate Legal function.</w:t>
      </w:r>
    </w:p>
    <w:p w14:paraId="1533D5BA" w14:textId="77777777" w:rsidR="002A6C4D" w:rsidRDefault="00000000">
      <w:pPr>
        <w:spacing w:before="80" w:after="100"/>
      </w:pPr>
      <w:r>
        <w:t>Expressing the deficit in per-person terms is a deliberate executive communication decision. A 226.8-hour team shortfall may be absorbed as a financial line item. A per-person overload of 113% at 85 hours per week is immediately recognisable as a burnout, turnover, and legal compliance risk that cannot be deferred.</w:t>
      </w:r>
    </w:p>
    <w:p w14:paraId="009B0655" w14:textId="77777777" w:rsidR="002A6C4D" w:rsidRDefault="002A6C4D">
      <w:pPr>
        <w:spacing w:after="80"/>
      </w:pPr>
    </w:p>
    <w:p w14:paraId="564EA27A" w14:textId="77777777" w:rsidR="002A6C4D" w:rsidRDefault="00000000">
      <w:r>
        <w:lastRenderedPageBreak/>
        <w:br w:type="page"/>
      </w:r>
    </w:p>
    <w:p w14:paraId="21BBF39F" w14:textId="77777777" w:rsidR="002A6C4D" w:rsidRDefault="00000000">
      <w:pPr>
        <w:pStyle w:val="Heading1"/>
      </w:pPr>
      <w:r>
        <w:lastRenderedPageBreak/>
        <w:t>9.  Out of Scope (Version 1.0)</w:t>
      </w:r>
    </w:p>
    <w:p w14:paraId="427DDCC6" w14:textId="77777777" w:rsidR="002A6C4D" w:rsidRDefault="00000000">
      <w:pPr>
        <w:pStyle w:val="ListParagraph"/>
        <w:numPr>
          <w:ilvl w:val="0"/>
          <w:numId w:val="2"/>
        </w:numPr>
        <w:spacing w:before="30" w:after="70"/>
      </w:pPr>
      <w:r>
        <w:t>Live database integration with enterprise ERP or finance systems (SAP, Oracle, Celonis).</w:t>
      </w:r>
    </w:p>
    <w:p w14:paraId="718B72BD" w14:textId="77777777" w:rsidR="002A6C4D" w:rsidRDefault="00000000">
      <w:pPr>
        <w:pStyle w:val="ListParagraph"/>
        <w:numPr>
          <w:ilvl w:val="0"/>
          <w:numId w:val="2"/>
        </w:numPr>
        <w:spacing w:before="30" w:after="70"/>
      </w:pPr>
      <w:r>
        <w:t>Automated email or Slack alerting when a CRITICAL breach is detected.</w:t>
      </w:r>
    </w:p>
    <w:p w14:paraId="0DBDC28F" w14:textId="77777777" w:rsidR="002A6C4D" w:rsidRDefault="00000000">
      <w:pPr>
        <w:pStyle w:val="ListParagraph"/>
        <w:numPr>
          <w:ilvl w:val="0"/>
          <w:numId w:val="2"/>
        </w:numPr>
        <w:spacing w:before="30" w:after="70"/>
      </w:pPr>
      <w:r>
        <w:t>Multi-user access control or role-based permissions.</w:t>
      </w:r>
    </w:p>
    <w:p w14:paraId="43DDB234" w14:textId="77777777" w:rsidR="002A6C4D" w:rsidRDefault="00000000">
      <w:pPr>
        <w:pStyle w:val="ListParagraph"/>
        <w:numPr>
          <w:ilvl w:val="0"/>
          <w:numId w:val="2"/>
        </w:numPr>
        <w:spacing w:before="30" w:after="70"/>
      </w:pPr>
      <w:r>
        <w:t>PDF export of the steering committee briefing pack.</w:t>
      </w:r>
    </w:p>
    <w:p w14:paraId="2B0A4EF5" w14:textId="77777777" w:rsidR="002A6C4D" w:rsidRDefault="00000000">
      <w:pPr>
        <w:pStyle w:val="ListParagraph"/>
        <w:numPr>
          <w:ilvl w:val="0"/>
          <w:numId w:val="2"/>
        </w:numPr>
        <w:spacing w:before="30" w:after="70"/>
      </w:pPr>
      <w:r>
        <w:t>Enterprise cloud deployment (AWS, Azure, GCP) — v1.0 targets Streamlit Community Cloud for portfolio sharing; enterprise infrastructure deployment is deferred to v2.0.</w:t>
      </w:r>
    </w:p>
    <w:p w14:paraId="4583CD38" w14:textId="77777777" w:rsidR="002A6C4D" w:rsidRDefault="00000000">
      <w:pPr>
        <w:pStyle w:val="ListParagraph"/>
        <w:numPr>
          <w:ilvl w:val="0"/>
          <w:numId w:val="2"/>
        </w:numPr>
        <w:spacing w:before="30" w:after="70"/>
      </w:pPr>
      <w:r>
        <w:t>Historical trend forecasting or predictive analytics.</w:t>
      </w:r>
    </w:p>
    <w:p w14:paraId="6C64AA5E" w14:textId="77777777" w:rsidR="002A6C4D" w:rsidRDefault="00000000">
      <w:pPr>
        <w:pStyle w:val="ListParagraph"/>
        <w:numPr>
          <w:ilvl w:val="0"/>
          <w:numId w:val="2"/>
        </w:numPr>
        <w:spacing w:before="30" w:after="70"/>
      </w:pPr>
      <w:r>
        <w:t>Multi-language support.</w:t>
      </w:r>
    </w:p>
    <w:p w14:paraId="6CE8CDDC" w14:textId="77777777" w:rsidR="002A6C4D" w:rsidRDefault="00000000">
      <w:pPr>
        <w:pStyle w:val="ListParagraph"/>
        <w:numPr>
          <w:ilvl w:val="0"/>
          <w:numId w:val="2"/>
        </w:numPr>
        <w:spacing w:before="30" w:after="70"/>
      </w:pPr>
      <w:r>
        <w:t>CSAT and NPS metrics — deferred to v2.0.</w:t>
      </w:r>
    </w:p>
    <w:p w14:paraId="3A2E588C" w14:textId="77777777" w:rsidR="002A6C4D" w:rsidRDefault="00000000">
      <w:pPr>
        <w:pStyle w:val="ListParagraph"/>
        <w:numPr>
          <w:ilvl w:val="0"/>
          <w:numId w:val="2"/>
        </w:numPr>
        <w:spacing w:before="30" w:after="70"/>
      </w:pPr>
      <w:r>
        <w:t>% of Disputes by Category (Pareto visualisation) — deferred to v2.0. Requires a dedicated dispute category dimension table and a Pareto or stacked bar chart component. See Section 11.</w:t>
      </w:r>
    </w:p>
    <w:p w14:paraId="1F07D4CB" w14:textId="77777777" w:rsidR="002A6C4D" w:rsidRDefault="002A6C4D">
      <w:pPr>
        <w:spacing w:after="80"/>
      </w:pPr>
    </w:p>
    <w:p w14:paraId="0A7B32BC" w14:textId="77777777" w:rsidR="002A6C4D" w:rsidRDefault="00000000">
      <w:r>
        <w:br w:type="page"/>
      </w:r>
    </w:p>
    <w:p w14:paraId="3356189C" w14:textId="77777777" w:rsidR="002A6C4D" w:rsidRDefault="00000000">
      <w:pPr>
        <w:pStyle w:val="Heading1"/>
      </w:pPr>
      <w:r>
        <w:lastRenderedPageBreak/>
        <w:t>10.  Assumptions &amp; Dependencies</w:t>
      </w:r>
    </w:p>
    <w:p w14:paraId="08FAE900" w14:textId="77777777" w:rsidR="002A6C4D" w:rsidRDefault="00000000">
      <w:pPr>
        <w:pStyle w:val="Heading2"/>
      </w:pPr>
      <w:r>
        <w:t>10.1  Assumptions</w:t>
      </w:r>
    </w:p>
    <w:p w14:paraId="1CC94DB0" w14:textId="77777777" w:rsidR="002A6C4D" w:rsidRDefault="00000000">
      <w:pPr>
        <w:pStyle w:val="ListParagraph"/>
        <w:numPr>
          <w:ilvl w:val="0"/>
          <w:numId w:val="2"/>
        </w:numPr>
        <w:spacing w:before="30" w:after="70"/>
      </w:pPr>
      <w:r>
        <w:t>The user has Python 3.10+ installed on their local machine.</w:t>
      </w:r>
    </w:p>
    <w:p w14:paraId="71B6249D" w14:textId="77777777" w:rsidR="002A6C4D" w:rsidRDefault="00000000">
      <w:pPr>
        <w:pStyle w:val="ListParagraph"/>
        <w:numPr>
          <w:ilvl w:val="0"/>
          <w:numId w:val="2"/>
        </w:numPr>
        <w:spacing w:before="30" w:after="70"/>
      </w:pPr>
      <w:r>
        <w:t>The user holds a valid Anthropic Claude API key with access to the claude-haiku-4-5-20251001 model.</w:t>
      </w:r>
    </w:p>
    <w:p w14:paraId="73A78668" w14:textId="77777777" w:rsidR="002A6C4D" w:rsidRDefault="00000000">
      <w:pPr>
        <w:pStyle w:val="ListParagraph"/>
        <w:numPr>
          <w:ilvl w:val="0"/>
          <w:numId w:val="2"/>
        </w:numPr>
        <w:spacing w:before="30" w:after="70"/>
      </w:pPr>
      <w:r>
        <w:t>KPI data is available in a structured, consistent format week on week.</w:t>
      </w:r>
    </w:p>
    <w:p w14:paraId="7CDC28DB" w14:textId="77777777" w:rsidR="002A6C4D" w:rsidRDefault="00000000">
      <w:pPr>
        <w:pStyle w:val="ListParagraph"/>
        <w:numPr>
          <w:ilvl w:val="0"/>
          <w:numId w:val="2"/>
        </w:numPr>
        <w:spacing w:before="30" w:after="70"/>
      </w:pPr>
      <w:r>
        <w:t>SLA thresholds defined in v1.0 are validated by an operations subject matter expert prior to production use.</w:t>
      </w:r>
    </w:p>
    <w:p w14:paraId="25185B1D" w14:textId="77777777" w:rsidR="002A6C4D" w:rsidRDefault="00000000">
      <w:pPr>
        <w:pStyle w:val="ListParagraph"/>
        <w:numPr>
          <w:ilvl w:val="0"/>
          <w:numId w:val="2"/>
        </w:numPr>
        <w:spacing w:before="30" w:after="70"/>
      </w:pPr>
      <w:r>
        <w:t>Algorithmic workforce capacity coefficients (μ₁, μ₂, μ₃) are recalibrated using process mining data before production deployment. Default values in v1.0 reflect a 5-FTE regional operations delivery team.</w:t>
      </w:r>
    </w:p>
    <w:p w14:paraId="326C1D43" w14:textId="77777777" w:rsidR="002A6C4D" w:rsidRDefault="00000000">
      <w:pPr>
        <w:pStyle w:val="ListParagraph"/>
        <w:numPr>
          <w:ilvl w:val="0"/>
          <w:numId w:val="2"/>
        </w:numPr>
        <w:spacing w:before="30" w:after="70"/>
      </w:pPr>
      <w:r>
        <w:t>Qualitative operational notes: In v1.0, these are structured text entries pre-seeded in the SQLite database, simulating shift supervisor logs, IT incident tickets, and payment dispute case notes. In v2.0, a live ingestion pipeline will replace simulated notes with real operational data.</w:t>
      </w:r>
    </w:p>
    <w:p w14:paraId="78AB4FE1" w14:textId="77777777" w:rsidR="002A6C4D" w:rsidRDefault="002A6C4D">
      <w:pPr>
        <w:spacing w:after="80"/>
      </w:pPr>
    </w:p>
    <w:p w14:paraId="5F2461F3" w14:textId="77777777" w:rsidR="002A6C4D" w:rsidRDefault="00000000">
      <w:pPr>
        <w:pStyle w:val="Heading2"/>
      </w:pPr>
      <w:r>
        <w:t>10.2  External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2A6C4D" w14:paraId="4A9DF06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CE80D2" w14:textId="77777777" w:rsidR="002A6C4D" w:rsidRDefault="00000000">
            <w:r>
              <w:rPr>
                <w:b/>
                <w:bCs/>
                <w:color w:val="FFFFFF"/>
                <w:sz w:val="22"/>
                <w:szCs w:val="22"/>
              </w:rPr>
              <w:t>Dependency</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30AE17" w14:textId="77777777" w:rsidR="002A6C4D" w:rsidRDefault="00000000">
            <w:r>
              <w:rPr>
                <w:b/>
                <w:bCs/>
                <w:color w:val="FFFFFF"/>
                <w:sz w:val="22"/>
                <w:szCs w:val="22"/>
              </w:rPr>
              <w:t>Version</w:t>
            </w:r>
          </w:p>
        </w:tc>
        <w:tc>
          <w:tcPr>
            <w:tcW w:w="5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936BDD" w14:textId="77777777" w:rsidR="002A6C4D" w:rsidRDefault="00000000">
            <w:r>
              <w:rPr>
                <w:b/>
                <w:bCs/>
                <w:color w:val="FFFFFF"/>
                <w:sz w:val="22"/>
                <w:szCs w:val="22"/>
              </w:rPr>
              <w:t>Purpose</w:t>
            </w:r>
          </w:p>
        </w:tc>
      </w:tr>
      <w:tr w:rsidR="002A6C4D" w14:paraId="3A7A53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81B6CB7" w14:textId="77777777" w:rsidR="002A6C4D" w:rsidRDefault="00000000">
            <w:r>
              <w:rPr>
                <w:sz w:val="22"/>
                <w:szCs w:val="22"/>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F267A27" w14:textId="77777777" w:rsidR="002A6C4D" w:rsidRDefault="00000000">
            <w:r>
              <w:rPr>
                <w:sz w:val="22"/>
                <w:szCs w:val="22"/>
              </w:rPr>
              <w:t>&gt;= 3.10</w:t>
            </w:r>
          </w:p>
        </w:tc>
        <w:tc>
          <w:tcPr>
            <w:tcW w:w="5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229038F" w14:textId="77777777" w:rsidR="002A6C4D" w:rsidRDefault="00000000">
            <w:r>
              <w:rPr>
                <w:sz w:val="22"/>
                <w:szCs w:val="22"/>
              </w:rPr>
              <w:t>Runtime for all application scripts</w:t>
            </w:r>
          </w:p>
        </w:tc>
      </w:tr>
      <w:tr w:rsidR="002A6C4D" w14:paraId="453CA8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5B11B" w14:textId="77777777" w:rsidR="002A6C4D" w:rsidRDefault="00000000">
            <w:r>
              <w:rPr>
                <w:sz w:val="22"/>
                <w:szCs w:val="22"/>
              </w:rPr>
              <w:t>anthropic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FE6B" w14:textId="77777777" w:rsidR="002A6C4D" w:rsidRDefault="00000000">
            <w:r>
              <w:rPr>
                <w:sz w:val="22"/>
                <w:szCs w:val="22"/>
              </w:rPr>
              <w:t>&gt;= 0.25.0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561F" w14:textId="77777777" w:rsidR="002A6C4D" w:rsidRDefault="00000000">
            <w:r>
              <w:rPr>
                <w:sz w:val="22"/>
                <w:szCs w:val="22"/>
              </w:rPr>
              <w:t>Claude API client library</w:t>
            </w:r>
          </w:p>
        </w:tc>
      </w:tr>
      <w:tr w:rsidR="002A6C4D" w14:paraId="11D7F5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31603D0" w14:textId="77777777" w:rsidR="002A6C4D" w:rsidRDefault="00000000">
            <w:r>
              <w:rPr>
                <w:sz w:val="22"/>
                <w:szCs w:val="22"/>
              </w:rPr>
              <w:t>streamlit</w:t>
            </w:r>
          </w:p>
        </w:tc>
        <w:tc>
          <w:tcPr>
            <w:tcW w:w="1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E9D0E77" w14:textId="77777777" w:rsidR="002A6C4D" w:rsidRDefault="00000000">
            <w:r>
              <w:rPr>
                <w:sz w:val="22"/>
                <w:szCs w:val="22"/>
              </w:rPr>
              <w:t>&gt;= 1.35.0</w:t>
            </w:r>
          </w:p>
        </w:tc>
        <w:tc>
          <w:tcPr>
            <w:tcW w:w="5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A40C525" w14:textId="77777777" w:rsidR="002A6C4D" w:rsidRDefault="00000000">
            <w:r>
              <w:rPr>
                <w:sz w:val="22"/>
                <w:szCs w:val="22"/>
              </w:rPr>
              <w:t>Web-based dashboard interface</w:t>
            </w:r>
          </w:p>
        </w:tc>
      </w:tr>
      <w:tr w:rsidR="002A6C4D" w14:paraId="58ADE1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1FBE6" w14:textId="77777777" w:rsidR="002A6C4D" w:rsidRDefault="00000000">
            <w:r>
              <w:rPr>
                <w:sz w:val="22"/>
                <w:szCs w:val="22"/>
              </w:rPr>
              <w:t>plotly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97528" w14:textId="77777777" w:rsidR="002A6C4D" w:rsidRDefault="00000000">
            <w:r>
              <w:rPr>
                <w:sz w:val="22"/>
                <w:szCs w:val="22"/>
              </w:rPr>
              <w:t>&gt;= 5.20.0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47C4" w14:textId="77777777" w:rsidR="002A6C4D" w:rsidRDefault="00000000">
            <w:r>
              <w:rPr>
                <w:sz w:val="22"/>
                <w:szCs w:val="22"/>
              </w:rPr>
              <w:t>Interactive trend charts</w:t>
            </w:r>
          </w:p>
        </w:tc>
      </w:tr>
      <w:tr w:rsidR="002A6C4D" w14:paraId="2FE30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1B3A729" w14:textId="77777777" w:rsidR="002A6C4D" w:rsidRDefault="00000000">
            <w:r>
              <w:rPr>
                <w:sz w:val="22"/>
                <w:szCs w:val="22"/>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42092CF" w14:textId="77777777" w:rsidR="002A6C4D" w:rsidRDefault="00000000">
            <w:r>
              <w:rPr>
                <w:sz w:val="22"/>
                <w:szCs w:val="22"/>
              </w:rPr>
              <w:t>&gt;= 2.0.0</w:t>
            </w:r>
          </w:p>
        </w:tc>
        <w:tc>
          <w:tcPr>
            <w:tcW w:w="5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0ACCA8A" w14:textId="77777777" w:rsidR="002A6C4D" w:rsidRDefault="00000000">
            <w:r>
              <w:rPr>
                <w:sz w:val="22"/>
                <w:szCs w:val="22"/>
              </w:rPr>
              <w:t>Data querying and transformation from SQLite</w:t>
            </w:r>
          </w:p>
        </w:tc>
      </w:tr>
      <w:tr w:rsidR="002A6C4D" w14:paraId="0016FC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78E4D" w14:textId="77777777" w:rsidR="002A6C4D" w:rsidRDefault="00000000">
            <w:r>
              <w:rPr>
                <w:sz w:val="22"/>
                <w:szCs w:val="22"/>
              </w:rPr>
              <w:t>SQLite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AF623" w14:textId="77777777" w:rsidR="002A6C4D" w:rsidRDefault="00000000">
            <w:r>
              <w:rPr>
                <w:sz w:val="22"/>
                <w:szCs w:val="22"/>
              </w:rPr>
              <w:t>Built-in (Python stdlib)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9893" w14:textId="77777777" w:rsidR="002A6C4D" w:rsidRDefault="00000000">
            <w:r>
              <w:rPr>
                <w:sz w:val="22"/>
                <w:szCs w:val="22"/>
              </w:rPr>
              <w:t>Local KPI data store — replaced by enterprise data warehouse in v2.0</w:t>
            </w:r>
          </w:p>
        </w:tc>
      </w:tr>
    </w:tbl>
    <w:p w14:paraId="0CE6229A" w14:textId="77777777" w:rsidR="002A6C4D" w:rsidRDefault="002A6C4D">
      <w:pPr>
        <w:spacing w:after="80"/>
      </w:pPr>
    </w:p>
    <w:p w14:paraId="73CA2252" w14:textId="77777777" w:rsidR="002A6C4D" w:rsidRDefault="00000000">
      <w:r>
        <w:br w:type="page"/>
      </w:r>
    </w:p>
    <w:p w14:paraId="2C938A03" w14:textId="77777777" w:rsidR="002A6C4D" w:rsidRDefault="00000000">
      <w:pPr>
        <w:pStyle w:val="Heading1"/>
      </w:pPr>
      <w:r>
        <w:lastRenderedPageBreak/>
        <w:t>11.  Future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626"/>
      </w:tblGrid>
      <w:tr w:rsidR="002A6C4D" w14:paraId="62B5E80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225DD9" w14:textId="77777777" w:rsidR="002A6C4D" w:rsidRDefault="00000000">
            <w:r>
              <w:rPr>
                <w:b/>
                <w:bCs/>
                <w:color w:val="FFFFFF"/>
                <w:sz w:val="22"/>
                <w:szCs w:val="22"/>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770F9E" w14:textId="77777777" w:rsidR="002A6C4D" w:rsidRDefault="00000000">
            <w:r>
              <w:rPr>
                <w:b/>
                <w:bCs/>
                <w:color w:val="FFFFFF"/>
                <w:sz w:val="22"/>
                <w:szCs w:val="22"/>
              </w:rPr>
              <w:t>Enhancement</w:t>
            </w:r>
          </w:p>
        </w:tc>
        <w:tc>
          <w:tcPr>
            <w:tcW w:w="4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9F0CAC" w14:textId="77777777" w:rsidR="002A6C4D" w:rsidRDefault="00000000">
            <w:r>
              <w:rPr>
                <w:b/>
                <w:bCs/>
                <w:color w:val="FFFFFF"/>
                <w:sz w:val="22"/>
                <w:szCs w:val="22"/>
              </w:rPr>
              <w:t>Rationale</w:t>
            </w:r>
          </w:p>
        </w:tc>
      </w:tr>
      <w:tr w:rsidR="002A6C4D" w14:paraId="670E76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792D0DE" w14:textId="77777777" w:rsidR="002A6C4D" w:rsidRDefault="00000000">
            <w:r>
              <w:rPr>
                <w:sz w:val="22"/>
                <w:szCs w:val="22"/>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663D8AC" w14:textId="77777777" w:rsidR="002A6C4D" w:rsidRDefault="00000000">
            <w:r>
              <w:rPr>
                <w:sz w:val="22"/>
                <w:szCs w:val="22"/>
              </w:rPr>
              <w:t>Streamlit Cloud deployment with shareable URL</w:t>
            </w:r>
          </w:p>
        </w:tc>
        <w:tc>
          <w:tcPr>
            <w:tcW w:w="46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F7C1A6C" w14:textId="77777777" w:rsidR="002A6C4D" w:rsidRDefault="00000000">
            <w:r>
              <w:rPr>
                <w:sz w:val="22"/>
                <w:szCs w:val="22"/>
              </w:rPr>
              <w:t>Enables portfolio presentation and stakeholder access without local setup.</w:t>
            </w:r>
          </w:p>
        </w:tc>
      </w:tr>
      <w:tr w:rsidR="002A6C4D" w14:paraId="1BB4BF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81FB" w14:textId="77777777" w:rsidR="002A6C4D" w:rsidRDefault="00000000">
            <w:r>
              <w:rPr>
                <w:sz w:val="22"/>
                <w:szCs w:val="22"/>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52E7" w14:textId="77777777" w:rsidR="002A6C4D" w:rsidRDefault="00000000">
            <w:r>
              <w:rPr>
                <w:sz w:val="22"/>
                <w:szCs w:val="22"/>
              </w:rPr>
              <w:t>PDF export of AI-generated steering committee brief</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51DCB" w14:textId="77777777" w:rsidR="002A6C4D" w:rsidRDefault="00000000">
            <w:r>
              <w:rPr>
                <w:sz w:val="22"/>
                <w:szCs w:val="22"/>
              </w:rPr>
              <w:t>Produces a tangible, distributable deliverable ready for executive circulation.</w:t>
            </w:r>
          </w:p>
        </w:tc>
      </w:tr>
      <w:tr w:rsidR="002A6C4D" w14:paraId="5D02E8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018DCAE" w14:textId="77777777" w:rsidR="002A6C4D" w:rsidRDefault="00000000">
            <w:r>
              <w:rPr>
                <w:sz w:val="22"/>
                <w:szCs w:val="22"/>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4D6B30F" w14:textId="77777777" w:rsidR="002A6C4D" w:rsidRDefault="00000000">
            <w:r>
              <w:rPr>
                <w:sz w:val="22"/>
                <w:szCs w:val="22"/>
              </w:rPr>
              <w:t>Live unstructured data ingestion (IT tickets, dispute case notes, shift logs)</w:t>
            </w:r>
          </w:p>
        </w:tc>
        <w:tc>
          <w:tcPr>
            <w:tcW w:w="46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BA03AF7" w14:textId="77777777" w:rsidR="002A6C4D" w:rsidRDefault="00000000">
            <w:r>
              <w:rPr>
                <w:sz w:val="22"/>
                <w:szCs w:val="22"/>
              </w:rPr>
              <w:t>Replaces simulated notes with real operational context, closing the gap between prototype and production deployment.</w:t>
            </w:r>
          </w:p>
        </w:tc>
      </w:tr>
      <w:tr w:rsidR="002A6C4D" w14:paraId="192A59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F283" w14:textId="77777777" w:rsidR="002A6C4D" w:rsidRDefault="00000000">
            <w:r>
              <w:rPr>
                <w:sz w:val="22"/>
                <w:szCs w:val="22"/>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47D54" w14:textId="77777777" w:rsidR="002A6C4D" w:rsidRDefault="00000000">
            <w:r>
              <w:rPr>
                <w:sz w:val="22"/>
                <w:szCs w:val="22"/>
              </w:rPr>
              <w:t>% of Disputes by Category — Pareto visualisation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F560" w14:textId="77777777" w:rsidR="002A6C4D" w:rsidRDefault="00000000">
            <w:r>
              <w:rPr>
                <w:sz w:val="22"/>
                <w:szCs w:val="22"/>
              </w:rPr>
              <w:t>Internal composition breakdown partitioning active disputes by root cause category (e.g., Tax Code Mismatch, Unit Price Discrepancy, Missing PO Reference). Requires a dedicated dispute_categories dimension table and a Pareto or stacked bar chart component. High diagnostic value for the BPE &amp; Operations view.</w:t>
            </w:r>
          </w:p>
        </w:tc>
      </w:tr>
      <w:tr w:rsidR="002A6C4D" w14:paraId="7CC8E8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8B5F761" w14:textId="77777777" w:rsidR="002A6C4D" w:rsidRDefault="00000000">
            <w:r>
              <w:rPr>
                <w:sz w:val="22"/>
                <w:szCs w:val="22"/>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7E007F9" w14:textId="77777777" w:rsidR="002A6C4D" w:rsidRDefault="00000000">
            <w:r>
              <w:rPr>
                <w:sz w:val="22"/>
                <w:szCs w:val="22"/>
              </w:rPr>
              <w:t>Email or Slack alert on CRITICAL breach detection</w:t>
            </w:r>
          </w:p>
        </w:tc>
        <w:tc>
          <w:tcPr>
            <w:tcW w:w="46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89EBD16" w14:textId="77777777" w:rsidR="002A6C4D" w:rsidRDefault="00000000">
            <w:r>
              <w:rPr>
                <w:sz w:val="22"/>
                <w:szCs w:val="22"/>
              </w:rPr>
              <w:t>Closes the loop on autonomous governance — no human polling required.</w:t>
            </w:r>
          </w:p>
        </w:tc>
      </w:tr>
      <w:tr w:rsidR="002A6C4D" w14:paraId="797FD4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90653" w14:textId="77777777" w:rsidR="002A6C4D" w:rsidRDefault="00000000">
            <w:r>
              <w:rPr>
                <w:sz w:val="22"/>
                <w:szCs w:val="22"/>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47AFE" w14:textId="77777777" w:rsidR="002A6C4D" w:rsidRDefault="00000000">
            <w:r>
              <w:rPr>
                <w:sz w:val="22"/>
                <w:szCs w:val="22"/>
              </w:rPr>
              <w:t>Multi-week trend narrative (rolling 4-week summary)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F17C5" w14:textId="77777777" w:rsidR="002A6C4D" w:rsidRDefault="00000000">
            <w:r>
              <w:rPr>
                <w:sz w:val="22"/>
                <w:szCs w:val="22"/>
              </w:rPr>
              <w:t>Gives leadership a pattern-level view, not just single-week alerts.</w:t>
            </w:r>
          </w:p>
        </w:tc>
      </w:tr>
      <w:tr w:rsidR="002A6C4D" w14:paraId="1297E0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8188BBF" w14:textId="77777777" w:rsidR="002A6C4D" w:rsidRDefault="00000000">
            <w:r>
              <w:rPr>
                <w:sz w:val="22"/>
                <w:szCs w:val="22"/>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0B5FDC6" w14:textId="77777777" w:rsidR="002A6C4D" w:rsidRDefault="00000000">
            <w:r>
              <w:rPr>
                <w:sz w:val="22"/>
                <w:szCs w:val="22"/>
              </w:rPr>
              <w:t>CSAT and operational NPS integration</w:t>
            </w:r>
          </w:p>
        </w:tc>
        <w:tc>
          <w:tcPr>
            <w:tcW w:w="46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0D5512D" w14:textId="77777777" w:rsidR="002A6C4D" w:rsidRDefault="00000000">
            <w:r>
              <w:rPr>
                <w:sz w:val="22"/>
                <w:szCs w:val="22"/>
              </w:rPr>
              <w:t>Adds the customer sentiment dimension that senior leadership values alongside operational metrics. Deferred from v1.0 to maintain dashboard focus.</w:t>
            </w:r>
          </w:p>
        </w:tc>
      </w:tr>
      <w:tr w:rsidR="002A6C4D" w14:paraId="18A2DF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593BD" w14:textId="77777777" w:rsidR="002A6C4D" w:rsidRDefault="00000000">
            <w:r>
              <w:rPr>
                <w:sz w:val="22"/>
                <w:szCs w:val="22"/>
              </w:rPr>
              <w:t>Low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198DC" w14:textId="77777777" w:rsidR="002A6C4D" w:rsidRDefault="00000000">
            <w:r>
              <w:rPr>
                <w:sz w:val="22"/>
                <w:szCs w:val="22"/>
              </w:rPr>
              <w:t>Live ERP integration via API connector (SAP, Oracle, Celonis)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EDF7" w14:textId="77777777" w:rsidR="002A6C4D" w:rsidRDefault="00000000">
            <w:r>
              <w:rPr>
                <w:sz w:val="22"/>
                <w:szCs w:val="22"/>
              </w:rPr>
              <w:t>Replaces simulated data with real operational data for production use.</w:t>
            </w:r>
          </w:p>
        </w:tc>
      </w:tr>
    </w:tbl>
    <w:p w14:paraId="3B64B88B" w14:textId="77777777" w:rsidR="002A6C4D" w:rsidRDefault="002A6C4D">
      <w:pPr>
        <w:spacing w:after="80"/>
      </w:pPr>
    </w:p>
    <w:p w14:paraId="2208892F" w14:textId="77777777" w:rsidR="002A6C4D" w:rsidRDefault="00000000">
      <w:r>
        <w:br w:type="page"/>
      </w:r>
    </w:p>
    <w:p w14:paraId="3C839E00" w14:textId="77777777" w:rsidR="002A6C4D" w:rsidRDefault="00000000">
      <w:pPr>
        <w:pStyle w:val="Heading1"/>
      </w:pPr>
      <w:r>
        <w:lastRenderedPageBreak/>
        <w:t>Appendix A:  Architecture Decision Record &amp; Enterprise Considerations</w:t>
      </w:r>
    </w:p>
    <w:p w14:paraId="20513C3F" w14:textId="77777777" w:rsidR="002A6C4D" w:rsidRDefault="00000000">
      <w:pPr>
        <w:spacing w:after="100"/>
      </w:pPr>
      <w:r>
        <w:t>This appendix documents the architectural trade-offs in the v1.0 implementation and the enterprise-grade patterns that govern a production deployment at scale.</w:t>
      </w:r>
    </w:p>
    <w:p w14:paraId="6780F2FC" w14:textId="77777777" w:rsidR="002A6C4D" w:rsidRDefault="002A6C4D">
      <w:pPr>
        <w:spacing w:after="80"/>
      </w:pPr>
    </w:p>
    <w:p w14:paraId="58F68CEE" w14:textId="77777777" w:rsidR="002A6C4D" w:rsidRDefault="00000000">
      <w:pPr>
        <w:pStyle w:val="Heading2"/>
      </w:pPr>
      <w:r>
        <w:t>A.1  Single-Table Architecture vs. Enterprise Star Schema</w:t>
      </w:r>
    </w:p>
    <w:p w14:paraId="05896912" w14:textId="77777777" w:rsidR="002A6C4D" w:rsidRDefault="00000000">
      <w:pPr>
        <w:spacing w:after="60"/>
      </w:pPr>
      <w:r>
        <w:rPr>
          <w:b/>
          <w:bCs/>
        </w:rPr>
        <w:t>The Single-Table Design in v1.0</w:t>
      </w:r>
    </w:p>
    <w:p w14:paraId="03908C84" w14:textId="77777777" w:rsidR="002A6C4D" w:rsidRDefault="00000000">
      <w:pPr>
        <w:spacing w:after="100"/>
      </w:pPr>
      <w:r>
        <w:t>Version 1.0 consolidates all ten governance and execution metrics into a single relational table (kpi_weekly). This is an intentional portfolio simplification. In a mature enterprise architecture, this structure represents a known anti-pattern.</w:t>
      </w:r>
    </w:p>
    <w:p w14:paraId="5B6B6789" w14:textId="77777777" w:rsidR="002A6C4D" w:rsidRDefault="00000000">
      <w:pPr>
        <w:spacing w:after="100"/>
      </w:pPr>
      <w:r>
        <w:t>Metrics that govern financial accuracy originate in ERP financial ledgers and update on nightly batch cycles. Process performance metrics are generated by process mining platforms and may refresh hourly. Operational backlog metrics are managed in workflow and CRM platforms and updated on demand by regional supervisors. Forcing these asymmetric, independently governed data streams into a single flat table induces database lock contention, ETL pipeline latency, and a single point of structural failure that breaks downstream analytical availability.</w:t>
      </w:r>
    </w:p>
    <w:p w14:paraId="426FECD4" w14:textId="77777777" w:rsidR="002A6C4D" w:rsidRDefault="002A6C4D">
      <w:pPr>
        <w:spacing w:after="80"/>
      </w:pPr>
    </w:p>
    <w:p w14:paraId="5ADD56BB" w14:textId="77777777" w:rsidR="002A6C4D" w:rsidRDefault="00000000">
      <w:pPr>
        <w:spacing w:after="60"/>
      </w:pPr>
      <w:r>
        <w:rPr>
          <w:b/>
          <w:bCs/>
        </w:rPr>
        <w:t>The Enterprise-Grade Solution: Star Schema and Data Mart Topology</w:t>
      </w:r>
    </w:p>
    <w:p w14:paraId="78553C57" w14:textId="77777777" w:rsidR="002A6C4D" w:rsidRDefault="00000000">
      <w:pPr>
        <w:spacing w:after="100"/>
      </w:pPr>
      <w:r>
        <w:t>Production deployment demands a decoupled Star Schema managed inside a cloud data warehouse (Snowflake, Google BigQuery, or AWS Redshift). Telemetry is extracted via independent, asynchronous ingestion pipelines from native, siloed enterprise applications:</w:t>
      </w:r>
    </w:p>
    <w:p w14:paraId="78F8D1D5" w14:textId="77777777" w:rsidR="002A6C4D" w:rsidRDefault="002A6C4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2A6C4D" w14:paraId="2076794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96DEDF" w14:textId="77777777" w:rsidR="002A6C4D" w:rsidRDefault="00000000">
            <w:r>
              <w:rPr>
                <w:b/>
                <w:bCs/>
                <w:color w:val="FFFFFF"/>
                <w:sz w:val="22"/>
                <w:szCs w:val="22"/>
              </w:rPr>
              <w:t>Source System</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2F11303" w14:textId="77777777" w:rsidR="002A6C4D" w:rsidRDefault="00000000">
            <w:r>
              <w:rPr>
                <w:b/>
                <w:bCs/>
                <w:color w:val="FFFFFF"/>
                <w:sz w:val="22"/>
                <w:szCs w:val="22"/>
              </w:rPr>
              <w:t>KPIs Fed</w:t>
            </w:r>
          </w:p>
        </w:tc>
        <w:tc>
          <w:tcPr>
            <w:tcW w:w="3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7339A0" w14:textId="77777777" w:rsidR="002A6C4D" w:rsidRDefault="00000000">
            <w:r>
              <w:rPr>
                <w:b/>
                <w:bCs/>
                <w:color w:val="FFFFFF"/>
                <w:sz w:val="22"/>
                <w:szCs w:val="22"/>
              </w:rPr>
              <w:t>Orchestration Layer</w:t>
            </w:r>
          </w:p>
        </w:tc>
      </w:tr>
      <w:tr w:rsidR="002A6C4D" w14:paraId="2B45AD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C18786E" w14:textId="77777777" w:rsidR="002A6C4D" w:rsidRDefault="00000000">
            <w:r>
              <w:rPr>
                <w:sz w:val="22"/>
                <w:szCs w:val="22"/>
              </w:rPr>
              <w:t>ERP Layer (SAP / Oracle Financials)</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1D0FEA8" w14:textId="77777777" w:rsidR="002A6C4D" w:rsidRDefault="00000000">
            <w:r>
              <w:rPr>
                <w:sz w:val="22"/>
                <w:szCs w:val="22"/>
              </w:rPr>
              <w:t>Payment Accuracy Rate, Invoice Volume, Dispute Rate — Financial Fact Tables</w:t>
            </w:r>
          </w:p>
        </w:tc>
        <w:tc>
          <w:tcPr>
            <w:tcW w:w="3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9C6660C" w14:textId="77777777" w:rsidR="002A6C4D" w:rsidRDefault="00000000">
            <w:r>
              <w:rPr>
                <w:sz w:val="22"/>
                <w:szCs w:val="22"/>
              </w:rPr>
              <w:t>dbt transformations on nightly ERP batch export</w:t>
            </w:r>
          </w:p>
        </w:tc>
      </w:tr>
      <w:tr w:rsidR="002A6C4D" w14:paraId="7F2EB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863A" w14:textId="77777777" w:rsidR="002A6C4D" w:rsidRDefault="00000000">
            <w:r>
              <w:rPr>
                <w:sz w:val="22"/>
                <w:szCs w:val="22"/>
              </w:rPr>
              <w:t>BPM &amp; Process Mining Layer (Celonis / Signavio)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13816" w14:textId="77777777" w:rsidR="002A6C4D" w:rsidRDefault="00000000">
            <w:r>
              <w:rPr>
                <w:sz w:val="22"/>
                <w:szCs w:val="22"/>
              </w:rPr>
              <w:t>Processing Cycle Time, First-Pass Resolution Rate, Invoice Exception Rate — Process Performance Fact Tables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75BD" w14:textId="77777777" w:rsidR="002A6C4D" w:rsidRDefault="00000000">
            <w:r>
              <w:rPr>
                <w:sz w:val="22"/>
                <w:szCs w:val="22"/>
              </w:rPr>
              <w:t>Celonis event log streaming via Apache Airflow DAG</w:t>
            </w:r>
          </w:p>
        </w:tc>
      </w:tr>
      <w:tr w:rsidR="002A6C4D" w14:paraId="5C2E0F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DBCEDEC" w14:textId="77777777" w:rsidR="002A6C4D" w:rsidRDefault="00000000">
            <w:r>
              <w:rPr>
                <w:sz w:val="22"/>
                <w:szCs w:val="22"/>
              </w:rPr>
              <w:t>CRM &amp; Workflow Layer (Salesforce Service Cloud / Jira Service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40042F1" w14:textId="77777777" w:rsidR="002A6C4D" w:rsidRDefault="00000000">
            <w:r>
              <w:rPr>
                <w:sz w:val="22"/>
                <w:szCs w:val="22"/>
              </w:rPr>
              <w:t>Stuck Invoice Count, Dispute Resolution Rate, % of Disputes by Category (v2.0) — Operational Backlog Fact Tables</w:t>
            </w:r>
          </w:p>
        </w:tc>
        <w:tc>
          <w:tcPr>
            <w:tcW w:w="3526"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914C09C" w14:textId="77777777" w:rsidR="002A6C4D" w:rsidRDefault="00000000">
            <w:r>
              <w:rPr>
                <w:sz w:val="22"/>
                <w:szCs w:val="22"/>
              </w:rPr>
              <w:t>Salesforce REST API polling via Airflow, hourly refresh</w:t>
            </w:r>
          </w:p>
        </w:tc>
      </w:tr>
    </w:tbl>
    <w:p w14:paraId="6E09A191" w14:textId="77777777" w:rsidR="002A6C4D" w:rsidRDefault="002A6C4D">
      <w:pPr>
        <w:spacing w:after="80"/>
      </w:pPr>
    </w:p>
    <w:p w14:paraId="02881E8E" w14:textId="77777777" w:rsidR="002A6C4D" w:rsidRDefault="00000000">
      <w:pPr>
        <w:spacing w:after="100"/>
      </w:pPr>
      <w:r>
        <w:t xml:space="preserve">These distinct dimensions and atomic event logs are joined by data orchestration utilities (dbt, Apache Airflow) using a shared logical key of Week_ID and Region_ID. The aggregated data is pushed to a dedicated, read-optimised Operations Data Mart </w:t>
        <w:lastRenderedPageBreak/>
        <w:t>View. Design target: sub-5-second data mart query response time for pre-aggregated metric views at the application layer, under optimal network conditions with a pre-warmed compute cluster. End-to-end dashboard refresh — inclusive of mart query, API round-trip, and UI render — is targeted at under 10 seconds under standard operational load.</w:t>
      </w:r>
    </w:p>
    <w:p w14:paraId="3B08F033" w14:textId="77777777" w:rsidR="002A6C4D" w:rsidRDefault="002A6C4D">
      <w:pPr>
        <w:spacing w:after="80"/>
      </w:pPr>
    </w:p>
    <w:p w14:paraId="60F39A5C" w14:textId="77777777" w:rsidR="002A6C4D" w:rsidRDefault="00000000">
      <w:pPr>
        <w:pStyle w:val="Heading2"/>
      </w:pPr>
      <w:r>
        <w:t>A.2  Expected Bottlenecks &amp; Failure Points in Enterprise Deployment</w:t>
      </w:r>
    </w:p>
    <w:p w14:paraId="7C75B75A" w14:textId="77777777" w:rsidR="002A6C4D" w:rsidRDefault="00000000">
      <w:pPr>
        <w:spacing w:after="100"/>
      </w:pPr>
      <w:r>
        <w:t>Scaling an autonomous operational governance system across complex multinational organisations introduces distinct socio-technical execution boundaries. The following four failure modes represent the most consequential risk vectors.</w:t>
      </w:r>
    </w:p>
    <w:p w14:paraId="4B07E22B" w14:textId="77777777" w:rsidR="002A6C4D" w:rsidRDefault="002A6C4D">
      <w:pPr>
        <w:spacing w:after="80"/>
      </w:pPr>
    </w:p>
    <w:p w14:paraId="087C69CF" w14:textId="77777777" w:rsidR="002A6C4D" w:rsidRDefault="00000000">
      <w:pPr>
        <w:spacing w:after="60"/>
      </w:pPr>
      <w:r>
        <w:rPr>
          <w:b/>
          <w:bCs/>
        </w:rPr>
        <w:t>1.  Asynchronous Data Ingestion Latency — The Ghost Anomaly</w:t>
      </w:r>
    </w:p>
    <w:p w14:paraId="27F3EA0A" w14:textId="77777777" w:rsidR="002A6C4D" w:rsidRDefault="00000000">
      <w:pPr>
        <w:spacing w:after="100"/>
      </w:pPr>
      <w:r>
        <w:t>Different software ecosystems operate on different ledger-posting cadences. If ERP financial volumes post on nightly batch cycles but workforce tracking metrics are updated bi-weekly by regional managers, the data mart reflects structural asymmetry on Monday morning reviews. The AI agent risks evaluating incomplete data profiles, calculating phantom capacity drops, and delivering skewed steering recommendations to leadership. Mitigation requires a data freshness metadata layer that flags stale dimensions before the anomaly detection engine fires.</w:t>
      </w:r>
    </w:p>
    <w:p w14:paraId="5366522E" w14:textId="77777777" w:rsidR="002A6C4D" w:rsidRDefault="002A6C4D">
      <w:pPr>
        <w:spacing w:after="80"/>
      </w:pPr>
    </w:p>
    <w:p w14:paraId="176B92AB" w14:textId="77777777" w:rsidR="002A6C4D" w:rsidRDefault="00000000">
      <w:pPr>
        <w:spacing w:after="60"/>
      </w:pPr>
      <w:r>
        <w:rPr>
          <w:b/>
          <w:bCs/>
        </w:rPr>
        <w:t>2.  Semantic Data Drift — Definitional Variance</w:t>
      </w:r>
    </w:p>
    <w:p w14:paraId="14E66970" w14:textId="77777777" w:rsidR="002A6C4D" w:rsidRDefault="00000000">
      <w:pPr>
        <w:spacing w:after="100"/>
      </w:pPr>
      <w:r>
        <w:t>Standardising metric definitions across fragmented geographies is a continuous operational challenge. A "Dispute" may be logged in the UK the moment a partner submits an ambiguous inquiry email, whereas in Germany it is strictly initialised only when a formal financial correction code is mapped in SAP. Without centralised semantic standardisation enforced at the ingestion layer, the AI core will apply corporate SLA thresholds to mismatched data baselines, producing skewed regional comparisons that erode executive trust in the governance output. Mitigation requires a centralised data dictionary and a region-level definitional registry maintained by the PMO function.</w:t>
      </w:r>
    </w:p>
    <w:p w14:paraId="6667B3D2" w14:textId="77777777" w:rsidR="002A6C4D" w:rsidRDefault="002A6C4D">
      <w:pPr>
        <w:spacing w:after="80"/>
      </w:pPr>
    </w:p>
    <w:p w14:paraId="336A59BB" w14:textId="77777777" w:rsidR="002A6C4D" w:rsidRDefault="00000000">
      <w:pPr>
        <w:spacing w:after="60"/>
      </w:pPr>
      <w:r>
        <w:rPr>
          <w:b/>
          <w:bCs/>
        </w:rPr>
        <w:t>3.  Unstructured Contextual Data Inflation — Attention Dilution</w:t>
      </w:r>
    </w:p>
    <w:p w14:paraId="120117A1" w14:textId="77777777" w:rsidR="002A6C4D" w:rsidRDefault="00000000">
      <w:pPr>
        <w:spacing w:after="100"/>
      </w:pPr>
      <w:r>
        <w:t>Raw text-based inputs from shift logs and IT incident tickets are highly unformatted and dense with operational noise — routine shift handover chatter, facility maintenance notifications, and procurement requests for consumables routinely appear alongside mission-critical incident entries. If routed directly to an LLM context block without string sanitisation or vector pre-filtering, the agent faces context window saturation and attention dilution, hyper-focusing on peripheral entries while missing critical lines detailing a 4-hour application outage or a batch routing failure. Mitigation requires a pre-processing pipeline that scores, filters, and ranks log entries by operational relevance before prompt construction.</w:t>
      </w:r>
    </w:p>
    <w:p w14:paraId="4EF433E9" w14:textId="77777777" w:rsidR="002A6C4D" w:rsidRDefault="002A6C4D">
      <w:pPr>
        <w:spacing w:after="80"/>
      </w:pPr>
    </w:p>
    <w:p w14:paraId="097842DF" w14:textId="77777777" w:rsidR="002A6C4D" w:rsidRDefault="00000000">
      <w:pPr>
        <w:spacing w:after="60"/>
      </w:pPr>
      <w:r>
        <w:rPr>
          <w:b/>
          <w:bCs/>
        </w:rPr>
        <w:t>4.  GDPR and Data Privacy Breaches — The Compliance Gate</w:t>
      </w:r>
    </w:p>
    <w:p w14:paraId="65AA1497" w14:textId="77777777" w:rsidR="002A6C4D" w:rsidRDefault="00000000">
      <w:pPr>
        <w:spacing w:after="100"/>
      </w:pPr>
      <w:r>
        <w:lastRenderedPageBreak/>
        <w:t>In highly regulated European operational hubs, automated ingestion of unstructured shift logs presents severe data protection exposures. Local shift supervisors routinely embed Personally Identifiable Information (PII) in incident entries — for example, "Operator X entered the incorrect cost centre code due to incomplete onboarding training." Passing unmasked text of this nature to an external LLM API breaches strict data privacy boundaries under GDPR, creating immediate exposure to suspension by corporate Data Protection Officers (DPOs). Mitigation requires a string-anonymisation pipeline that identifies and masks named individuals, employee IDs, and any personal reference before text is included in the AI prompt context. This pipeline must be architected and validated before any production ingestion of real operational logs.</w:t>
      </w:r>
    </w:p>
    <w:p w14:paraId="48E4CBCF" w14:textId="77777777" w:rsidR="002A6C4D" w:rsidRDefault="002A6C4D">
      <w:pPr>
        <w:spacing w:after="80"/>
      </w:pPr>
    </w:p>
    <w:p w14:paraId="0C6B8DB5" w14:textId="77777777" w:rsidR="002A6C4D" w:rsidRDefault="002A6C4D">
      <w:pPr>
        <w:pBdr>
          <w:bottom w:val="single" w:sz="4" w:space="1" w:color="2C5F8A"/>
        </w:pBdr>
        <w:spacing w:before="100" w:after="100"/>
      </w:pPr>
    </w:p>
    <w:p w14:paraId="15281380" w14:textId="77777777" w:rsidR="002A6C4D" w:rsidRDefault="00000000">
      <w:pPr>
        <w:spacing w:after="100"/>
      </w:pPr>
      <w:r>
        <w:rPr>
          <w:i/>
          <w:iCs/>
          <w:color w:val="666666"/>
        </w:rPr>
        <w:t>Document Control: This is a living document. All material changes must be reviewed by the Transformation Lead and approved by the VP Operations sponsor prior to implementation.</w:t>
      </w:r>
    </w:p>
    <w:sectPr w:rsidR="002A6C4D">
      <w:headerReference w:type="default" r:id="rId11"/>
      <w:footerReference w:type="default" r:id="rId1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veen Sridhar" w:date="2026-05-22T15:17:00Z" w:initials="PS">
    <w:p w14:paraId="6CD13AF3" w14:textId="77777777" w:rsidR="004865C2" w:rsidRDefault="004865C2" w:rsidP="004865C2">
      <w:r>
        <w:rPr>
          <w:rStyle w:val="CommentReference"/>
        </w:rPr>
        <w:annotationRef/>
      </w:r>
      <w:r>
        <w:rPr>
          <w:sz w:val="20"/>
          <w:szCs w:val="20"/>
        </w:rPr>
        <w:t>logistics companies. do not say DSPs or Delivery Service Partners in any document as this indicates Amazon</w:t>
      </w:r>
    </w:p>
  </w:comment>
  <w:comment w:id="1" w:author="Praveen Sridhar" w:date="2026-05-22T15:18:00Z" w:initials="PS">
    <w:p w14:paraId="73AD7624" w14:textId="77777777" w:rsidR="004865C2" w:rsidRDefault="004865C2" w:rsidP="004865C2">
      <w:r>
        <w:rPr>
          <w:rStyle w:val="CommentReference"/>
        </w:rPr>
        <w:annotationRef/>
      </w:r>
      <w:r>
        <w:rPr>
          <w:sz w:val="20"/>
          <w:szCs w:val="20"/>
        </w:rPr>
        <w:t>vehicle</w:t>
      </w:r>
    </w:p>
  </w:comment>
  <w:comment w:id="2" w:author="Praveen Sridhar" w:date="2026-05-22T15:19:00Z" w:initials="PS">
    <w:p w14:paraId="55B90571" w14:textId="77777777" w:rsidR="00E94EFF" w:rsidRDefault="00E94EFF" w:rsidP="00E94EFF">
      <w:r>
        <w:rPr>
          <w:rStyle w:val="CommentReference"/>
        </w:rPr>
        <w:annotationRef/>
      </w:r>
      <w:r>
        <w:rPr>
          <w:sz w:val="20"/>
          <w:szCs w:val="20"/>
        </w:rPr>
        <w:t>Executive Oversight</w:t>
      </w:r>
    </w:p>
  </w:comment>
  <w:comment w:id="3" w:author="Praveen Sridhar" w:date="2026-05-22T15:36:00Z" w:initials="PS">
    <w:p w14:paraId="27C6133E" w14:textId="77777777" w:rsidR="00CC70AF" w:rsidRDefault="00CC70AF" w:rsidP="00CC70AF">
      <w:r>
        <w:rPr>
          <w:rStyle w:val="CommentReference"/>
        </w:rPr>
        <w:annotationRef/>
      </w:r>
      <w:r>
        <w:rPr>
          <w:sz w:val="20"/>
          <w:szCs w:val="20"/>
        </w:rPr>
        <w:t>don't say "hiring manager" in any of the documentation</w:t>
      </w:r>
    </w:p>
  </w:comment>
  <w:comment w:id="4" w:author="Praveen Sridhar" w:date="2026-05-22T16:11:00Z" w:initials="PS">
    <w:p w14:paraId="3824A0F1" w14:textId="77777777" w:rsidR="00670353" w:rsidRDefault="00670353" w:rsidP="00670353">
      <w:r>
        <w:rPr>
          <w:rStyle w:val="CommentReference"/>
        </w:rPr>
        <w:annotationRef/>
      </w:r>
      <w:r>
        <w:rPr>
          <w:sz w:val="20"/>
          <w:szCs w:val="20"/>
        </w:rPr>
        <w:t>why 3.8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D13AF3" w15:done="0"/>
  <w15:commentEx w15:paraId="73AD7624" w15:done="0"/>
  <w15:commentEx w15:paraId="55B90571" w15:done="0"/>
  <w15:commentEx w15:paraId="27C6133E" w15:done="0"/>
  <w15:commentEx w15:paraId="3824A0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5C2B0A" w16cex:dateUtc="2026-05-22T13:17:00Z"/>
  <w16cex:commentExtensible w16cex:durableId="3F618D49" w16cex:dateUtc="2026-05-22T13:18:00Z"/>
  <w16cex:commentExtensible w16cex:durableId="0153E8F0" w16cex:dateUtc="2026-05-22T13:19:00Z"/>
  <w16cex:commentExtensible w16cex:durableId="646DFDFB" w16cex:dateUtc="2026-05-22T13:36:00Z"/>
  <w16cex:commentExtensible w16cex:durableId="007DD418" w16cex:dateUtc="2026-05-22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D13AF3" w16cid:durableId="215C2B0A"/>
  <w16cid:commentId w16cid:paraId="73AD7624" w16cid:durableId="3F618D49"/>
  <w16cid:commentId w16cid:paraId="55B90571" w16cid:durableId="0153E8F0"/>
  <w16cid:commentId w16cid:paraId="27C6133E" w16cid:durableId="646DFDFB"/>
  <w16cid:commentId w16cid:paraId="3824A0F1" w16cid:durableId="007DD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7F39" w14:textId="77777777" w:rsidR="00410A56" w:rsidRDefault="00410A56">
      <w:r>
        <w:separator/>
      </w:r>
    </w:p>
  </w:endnote>
  <w:endnote w:type="continuationSeparator" w:id="0">
    <w:p w14:paraId="5AD4C661" w14:textId="77777777" w:rsidR="00410A56" w:rsidRDefault="00410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DF7A" w14:textId="77777777" w:rsidR="002A6C4D" w:rsidRDefault="00000000">
    <w:pPr>
      <w:pBdr>
        <w:top w:val="single" w:sz="2" w:space="1" w:color="CCCCCC"/>
      </w:pBdr>
      <w:jc w:val="center"/>
    </w:pPr>
    <w:r>
      <w:rPr>
        <w:color w:val="888888"/>
        <w:sz w:val="18"/>
        <w:szCs w:val="18"/>
      </w:rPr>
      <w:t xml:space="preserve">Confidential  ·  Portfolio Use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865C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65C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3ECD1" w14:textId="77777777" w:rsidR="00410A56" w:rsidRDefault="00410A56">
      <w:r>
        <w:separator/>
      </w:r>
    </w:p>
  </w:footnote>
  <w:footnote w:type="continuationSeparator" w:id="0">
    <w:p w14:paraId="001A5F6C" w14:textId="77777777" w:rsidR="00410A56" w:rsidRDefault="00410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9A1" w14:textId="77777777" w:rsidR="002A6C4D" w:rsidRDefault="00000000">
    <w:pPr>
      <w:pBdr>
        <w:bottom w:val="single" w:sz="4" w:space="1" w:color="2C5F8A"/>
      </w:pBdr>
      <w:tabs>
        <w:tab w:val="right" w:pos="9026"/>
      </w:tabs>
    </w:pPr>
    <w:r>
      <w:rPr>
        <w:color w:val="888888"/>
        <w:sz w:val="18"/>
        <w:szCs w:val="18"/>
      </w:rPr>
      <w:t>Project Aegis  ·  Product Requirements Document</w:t>
    </w:r>
    <w:r>
      <w:rPr>
        <w:sz w:val="18"/>
        <w:szCs w:val="18"/>
      </w:rPr>
      <w:tab/>
    </w:r>
    <w:r>
      <w:rPr>
        <w:color w:val="888888"/>
        <w:sz w:val="18"/>
        <w:szCs w:val="18"/>
      </w:rPr>
      <w:t>v2.0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A6367"/>
    <w:multiLevelType w:val="hybridMultilevel"/>
    <w:tmpl w:val="4EC8C83E"/>
    <w:lvl w:ilvl="0" w:tplc="8912D780">
      <w:start w:val="1"/>
      <w:numFmt w:val="bullet"/>
      <w:lvlText w:val="•"/>
      <w:lvlJc w:val="left"/>
      <w:pPr>
        <w:ind w:left="720" w:hanging="360"/>
      </w:pPr>
      <w:rPr>
        <w:rFonts w:ascii="Arial" w:eastAsia="Arial" w:hAnsi="Arial" w:cs="Arial"/>
      </w:rPr>
    </w:lvl>
    <w:lvl w:ilvl="1" w:tplc="D696F69C">
      <w:numFmt w:val="decimal"/>
      <w:lvlText w:val=""/>
      <w:lvlJc w:val="left"/>
    </w:lvl>
    <w:lvl w:ilvl="2" w:tplc="8A1E3126">
      <w:numFmt w:val="decimal"/>
      <w:lvlText w:val=""/>
      <w:lvlJc w:val="left"/>
    </w:lvl>
    <w:lvl w:ilvl="3" w:tplc="D818983C">
      <w:numFmt w:val="decimal"/>
      <w:lvlText w:val=""/>
      <w:lvlJc w:val="left"/>
    </w:lvl>
    <w:lvl w:ilvl="4" w:tplc="BA68D0F0">
      <w:numFmt w:val="decimal"/>
      <w:lvlText w:val=""/>
      <w:lvlJc w:val="left"/>
    </w:lvl>
    <w:lvl w:ilvl="5" w:tplc="1D00139E">
      <w:numFmt w:val="decimal"/>
      <w:lvlText w:val=""/>
      <w:lvlJc w:val="left"/>
    </w:lvl>
    <w:lvl w:ilvl="6" w:tplc="1A84794C">
      <w:numFmt w:val="decimal"/>
      <w:lvlText w:val=""/>
      <w:lvlJc w:val="left"/>
    </w:lvl>
    <w:lvl w:ilvl="7" w:tplc="DC424A6C">
      <w:numFmt w:val="decimal"/>
      <w:lvlText w:val=""/>
      <w:lvlJc w:val="left"/>
    </w:lvl>
    <w:lvl w:ilvl="8" w:tplc="883A8A5E">
      <w:numFmt w:val="decimal"/>
      <w:lvlText w:val=""/>
      <w:lvlJc w:val="left"/>
    </w:lvl>
  </w:abstractNum>
  <w:abstractNum w:abstractNumId="1" w15:restartNumberingAfterBreak="0">
    <w:nsid w:val="51F735D2"/>
    <w:multiLevelType w:val="hybridMultilevel"/>
    <w:tmpl w:val="E3D63192"/>
    <w:lvl w:ilvl="0" w:tplc="FACE32AE">
      <w:start w:val="1"/>
      <w:numFmt w:val="bullet"/>
      <w:lvlText w:val="●"/>
      <w:lvlJc w:val="left"/>
      <w:pPr>
        <w:ind w:left="720" w:hanging="360"/>
      </w:pPr>
    </w:lvl>
    <w:lvl w:ilvl="1" w:tplc="B06A6F5A">
      <w:start w:val="1"/>
      <w:numFmt w:val="bullet"/>
      <w:lvlText w:val="○"/>
      <w:lvlJc w:val="left"/>
      <w:pPr>
        <w:ind w:left="1440" w:hanging="360"/>
      </w:pPr>
    </w:lvl>
    <w:lvl w:ilvl="2" w:tplc="42924EFE">
      <w:start w:val="1"/>
      <w:numFmt w:val="bullet"/>
      <w:lvlText w:val="■"/>
      <w:lvlJc w:val="left"/>
      <w:pPr>
        <w:ind w:left="2160" w:hanging="360"/>
      </w:pPr>
    </w:lvl>
    <w:lvl w:ilvl="3" w:tplc="E58CB92C">
      <w:start w:val="1"/>
      <w:numFmt w:val="bullet"/>
      <w:lvlText w:val="●"/>
      <w:lvlJc w:val="left"/>
      <w:pPr>
        <w:ind w:left="2880" w:hanging="360"/>
      </w:pPr>
    </w:lvl>
    <w:lvl w:ilvl="4" w:tplc="4E2C8504">
      <w:start w:val="1"/>
      <w:numFmt w:val="bullet"/>
      <w:lvlText w:val="○"/>
      <w:lvlJc w:val="left"/>
      <w:pPr>
        <w:ind w:left="3600" w:hanging="360"/>
      </w:pPr>
    </w:lvl>
    <w:lvl w:ilvl="5" w:tplc="8B4A1204">
      <w:start w:val="1"/>
      <w:numFmt w:val="bullet"/>
      <w:lvlText w:val="■"/>
      <w:lvlJc w:val="left"/>
      <w:pPr>
        <w:ind w:left="4320" w:hanging="360"/>
      </w:pPr>
    </w:lvl>
    <w:lvl w:ilvl="6" w:tplc="92462828">
      <w:start w:val="1"/>
      <w:numFmt w:val="bullet"/>
      <w:lvlText w:val="●"/>
      <w:lvlJc w:val="left"/>
      <w:pPr>
        <w:ind w:left="5040" w:hanging="360"/>
      </w:pPr>
    </w:lvl>
    <w:lvl w:ilvl="7" w:tplc="E216E9AA">
      <w:start w:val="1"/>
      <w:numFmt w:val="bullet"/>
      <w:lvlText w:val="●"/>
      <w:lvlJc w:val="left"/>
      <w:pPr>
        <w:ind w:left="5760" w:hanging="360"/>
      </w:pPr>
    </w:lvl>
    <w:lvl w:ilvl="8" w:tplc="B0A09486">
      <w:start w:val="1"/>
      <w:numFmt w:val="bullet"/>
      <w:lvlText w:val="●"/>
      <w:lvlJc w:val="left"/>
      <w:pPr>
        <w:ind w:left="6480" w:hanging="360"/>
      </w:pPr>
    </w:lvl>
  </w:abstractNum>
  <w:num w:numId="1" w16cid:durableId="1885213126">
    <w:abstractNumId w:val="1"/>
    <w:lvlOverride w:ilvl="0">
      <w:startOverride w:val="1"/>
    </w:lvlOverride>
  </w:num>
  <w:num w:numId="2" w16cid:durableId="152590363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veen Sridhar">
    <w15:presenceInfo w15:providerId="AD" w15:userId="S::psridhar@myrsm.nl::3da2b4de-cfc5-4a8f-8af1-1c7bb42bc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C4D"/>
    <w:rsid w:val="002A6C4D"/>
    <w:rsid w:val="003A3A57"/>
    <w:rsid w:val="00410A56"/>
    <w:rsid w:val="004865C2"/>
    <w:rsid w:val="00670353"/>
    <w:rsid w:val="006878BB"/>
    <w:rsid w:val="008161FE"/>
    <w:rsid w:val="008615F0"/>
    <w:rsid w:val="00CC70AF"/>
    <w:rsid w:val="00E94EF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6DB9C39"/>
  <w15:docId w15:val="{5AAF2AC0-585C-0A41-974B-5E5B7721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2" w:space="4" w:color="2C5F8A"/>
      </w:pBdr>
      <w:spacing w:before="320" w:after="140"/>
      <w:outlineLvl w:val="0"/>
    </w:pPr>
    <w:rPr>
      <w:b/>
      <w:bCs/>
      <w:color w:val="2C5F8A"/>
      <w:sz w:val="36"/>
      <w:szCs w:val="36"/>
    </w:rPr>
  </w:style>
  <w:style w:type="paragraph" w:styleId="Heading2">
    <w:name w:val="heading 2"/>
    <w:uiPriority w:val="9"/>
    <w:unhideWhenUsed/>
    <w:qFormat/>
    <w:pPr>
      <w:spacing w:before="200" w:after="100"/>
      <w:outlineLvl w:val="1"/>
    </w:pPr>
    <w:rPr>
      <w:b/>
      <w:bCs/>
      <w:color w:val="1E3A5F"/>
      <w:sz w:val="28"/>
      <w:szCs w:val="28"/>
    </w:rPr>
  </w:style>
  <w:style w:type="paragraph" w:styleId="Heading3">
    <w:name w:val="heading 3"/>
    <w:uiPriority w:val="9"/>
    <w:unhideWhenUsed/>
    <w:qFormat/>
    <w:pPr>
      <w:spacing w:before="160" w:after="80"/>
      <w:outlineLvl w:val="2"/>
    </w:pPr>
    <w:rPr>
      <w:b/>
      <w:bCs/>
      <w:color w:val="1A7F5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865C2"/>
    <w:rPr>
      <w:sz w:val="16"/>
      <w:szCs w:val="16"/>
    </w:rPr>
  </w:style>
  <w:style w:type="paragraph" w:styleId="CommentText">
    <w:name w:val="annotation text"/>
    <w:basedOn w:val="Normal"/>
    <w:link w:val="CommentTextChar"/>
    <w:uiPriority w:val="99"/>
    <w:semiHidden/>
    <w:unhideWhenUsed/>
    <w:rsid w:val="004865C2"/>
    <w:rPr>
      <w:sz w:val="20"/>
      <w:szCs w:val="20"/>
    </w:rPr>
  </w:style>
  <w:style w:type="character" w:customStyle="1" w:styleId="CommentTextChar">
    <w:name w:val="Comment Text Char"/>
    <w:basedOn w:val="DefaultParagraphFont"/>
    <w:link w:val="CommentText"/>
    <w:uiPriority w:val="99"/>
    <w:semiHidden/>
    <w:rsid w:val="004865C2"/>
    <w:rPr>
      <w:sz w:val="20"/>
      <w:szCs w:val="20"/>
    </w:rPr>
  </w:style>
  <w:style w:type="paragraph" w:styleId="CommentSubject">
    <w:name w:val="annotation subject"/>
    <w:basedOn w:val="CommentText"/>
    <w:next w:val="CommentText"/>
    <w:link w:val="CommentSubjectChar"/>
    <w:uiPriority w:val="99"/>
    <w:semiHidden/>
    <w:unhideWhenUsed/>
    <w:rsid w:val="004865C2"/>
    <w:rPr>
      <w:b/>
      <w:bCs/>
    </w:rPr>
  </w:style>
  <w:style w:type="character" w:customStyle="1" w:styleId="CommentSubjectChar">
    <w:name w:val="Comment Subject Char"/>
    <w:basedOn w:val="CommentTextChar"/>
    <w:link w:val="CommentSubject"/>
    <w:uiPriority w:val="99"/>
    <w:semiHidden/>
    <w:rsid w:val="004865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24</Pages>
  <Words>5429</Words>
  <Characters>30947</Characters>
  <Application>Microsoft Office Word</Application>
  <DocSecurity>0</DocSecurity>
  <Lines>257</Lines>
  <Paragraphs>72</Paragraphs>
  <ScaleCrop>false</ScaleCrop>
  <Company/>
  <LinksUpToDate>false</LinksUpToDate>
  <CharactersWithSpaces>36304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Sridhar</cp:lastModifiedBy>
  <cp:revision>8</cp:revision>
  <dcterms:created xsi:type="dcterms:W3CDTF">2026-05-21T20:39:00Z</dcterms:created>
  <dcterms:modified xsi:type="dcterms:W3CDTF">2026-05-22T14:20:00Z</dcterms:modified>
</cp:coreProperties>
</file>