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149DE2" w14:textId="77777777" w:rsidR="001E5FE2" w:rsidRDefault="001E5FE2"/>
    <w:p w14:paraId="3CF9ACA3" w14:textId="77777777" w:rsidR="001E5FE2" w:rsidRDefault="001E5FE2"/>
    <w:p w14:paraId="5160B245" w14:textId="77777777" w:rsidR="001E5FE2" w:rsidRDefault="001E5FE2"/>
    <w:p w14:paraId="05A3DEBB" w14:textId="77777777" w:rsidR="001E5FE2" w:rsidRDefault="001E5FE2"/>
    <w:p w14:paraId="7AA4615B" w14:textId="77777777" w:rsidR="001E5FE2" w:rsidRDefault="00000000">
      <w:pPr>
        <w:spacing w:after="120"/>
        <w:jc w:val="center"/>
      </w:pPr>
      <w:r>
        <w:rPr>
          <w:rFonts w:ascii="Calibri" w:eastAsia="Calibri" w:hAnsi="Calibri" w:cs="Calibri"/>
          <w:b/>
          <w:bCs/>
          <w:color w:val="1E3A5F"/>
          <w:sz w:val="48"/>
          <w:szCs w:val="48"/>
        </w:rPr>
        <w:t>PROJECT AEGIS</w:t>
      </w:r>
    </w:p>
    <w:p w14:paraId="0F37CD75" w14:textId="77777777" w:rsidR="001E5FE2" w:rsidRDefault="00000000">
      <w:pPr>
        <w:spacing w:after="80"/>
        <w:jc w:val="center"/>
      </w:pPr>
      <w:r>
        <w:rPr>
          <w:rFonts w:ascii="Calibri" w:eastAsia="Calibri" w:hAnsi="Calibri" w:cs="Calibri"/>
          <w:b/>
          <w:bCs/>
          <w:color w:val="2C5F8A"/>
          <w:sz w:val="36"/>
          <w:szCs w:val="36"/>
        </w:rPr>
        <w:t>Technical Requirements Document</w:t>
      </w:r>
    </w:p>
    <w:p w14:paraId="6AD1BC78" w14:textId="77777777" w:rsidR="001E5FE2" w:rsidRDefault="00000000">
      <w:pPr>
        <w:spacing w:after="400"/>
        <w:jc w:val="center"/>
      </w:pPr>
      <w:r>
        <w:rPr>
          <w:rFonts w:ascii="Calibri" w:eastAsia="Calibri" w:hAnsi="Calibri" w:cs="Calibri"/>
          <w:color w:val="6B7280"/>
          <w:sz w:val="24"/>
          <w:szCs w:val="24"/>
        </w:rPr>
        <w:t>Prescriptive KPI &amp; Performance Dashboard</w:t>
      </w:r>
    </w:p>
    <w:p w14:paraId="0B3845ED" w14:textId="77777777" w:rsidR="001E5FE2" w:rsidRDefault="001E5FE2">
      <w:pPr>
        <w:pBdr>
          <w:bottom w:val="single" w:sz="6" w:space="0" w:color="2C5F8A"/>
        </w:pBdr>
        <w:spacing w:before="200" w:after="200"/>
      </w:pPr>
    </w:p>
    <w:p w14:paraId="08DF522B" w14:textId="77777777" w:rsidR="001E5FE2" w:rsidRDefault="001E5FE2"/>
    <w:p w14:paraId="7A5FF084" w14:textId="77777777" w:rsidR="001E5FE2" w:rsidRDefault="001E5FE2"/>
    <w:p w14:paraId="4D9B014C" w14:textId="77777777" w:rsidR="001E5FE2" w:rsidRDefault="00000000">
      <w:pPr>
        <w:jc w:val="center"/>
      </w:pPr>
      <w:r>
        <w:rPr>
          <w:rFonts w:ascii="Calibri" w:eastAsia="Calibri" w:hAnsi="Calibri" w:cs="Calibri"/>
          <w:color w:val="6B7280"/>
        </w:rPr>
        <w:t>Version 1.0  |  May 2026  |  Smita Harding  |  AI Transformation Lead</w:t>
      </w:r>
    </w:p>
    <w:p w14:paraId="4E8D9880" w14:textId="77777777" w:rsidR="001E5FE2" w:rsidRDefault="001E5FE2"/>
    <w:p w14:paraId="292042D0" w14:textId="77777777" w:rsidR="001E5FE2" w:rsidRDefault="001E5FE2"/>
    <w:p w14:paraId="55AFF702" w14:textId="0F7464F7" w:rsidR="001E5FE2" w:rsidRDefault="00000000">
      <w:pPr>
        <w:jc w:val="center"/>
      </w:pPr>
      <w:r>
        <w:rPr>
          <w:rFonts w:ascii="Calibri" w:eastAsia="Calibri" w:hAnsi="Calibri" w:cs="Calibri"/>
          <w:i/>
          <w:iCs/>
          <w:color w:val="6B7280"/>
        </w:rPr>
        <w:t>B2B Logistics Payment Operations  |  Pan-European Logistics Network</w:t>
      </w:r>
    </w:p>
    <w:p w14:paraId="5AA3F293" w14:textId="77777777" w:rsidR="001E5FE2" w:rsidRDefault="00000000">
      <w:pPr>
        <w:pageBreakBefore/>
      </w:pPr>
      <w:r>
        <w:lastRenderedPageBreak/>
        <w:br/>
      </w:r>
    </w:p>
    <w:p w14:paraId="5E9DCBFD" w14:textId="77777777" w:rsidR="001E5FE2" w:rsidRDefault="00000000">
      <w:pPr>
        <w:spacing w:before="360" w:after="160"/>
      </w:pPr>
      <w:r>
        <w:rPr>
          <w:rFonts w:ascii="Calibri" w:eastAsia="Calibri" w:hAnsi="Calibri" w:cs="Calibri"/>
          <w:b/>
          <w:bCs/>
          <w:color w:val="1E3A5F"/>
          <w:sz w:val="32"/>
          <w:szCs w:val="32"/>
        </w:rPr>
        <w:t>Document Control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0" w:type="dxa"/>
          <w:bottom w:w="80" w:type="dxa"/>
          <w:right w:w="100" w:type="dxa"/>
        </w:tblCellMar>
        <w:tblLook w:val="04A0" w:firstRow="1" w:lastRow="0" w:firstColumn="1" w:lastColumn="0" w:noHBand="0" w:noVBand="1"/>
      </w:tblPr>
      <w:tblGrid>
        <w:gridCol w:w="3200"/>
        <w:gridCol w:w="5826"/>
      </w:tblGrid>
      <w:tr w:rsidR="001E5FE2" w14:paraId="031FC5D8" w14:textId="77777777">
        <w:trPr>
          <w:tblHeader/>
        </w:trPr>
        <w:tc>
          <w:tcPr>
            <w:tcW w:w="3200" w:type="dxa"/>
            <w:tcBorders>
              <w:top w:val="single" w:sz="4" w:space="0" w:color="D1D5DB"/>
              <w:left w:val="single" w:sz="4" w:space="0" w:color="D1D5DB"/>
              <w:bottom w:val="single" w:sz="4" w:space="0" w:color="D1D5DB"/>
              <w:right w:val="single" w:sz="4" w:space="0" w:color="D1D5DB"/>
            </w:tcBorders>
            <w:shd w:val="clear" w:color="auto" w:fill="1E3A5F"/>
          </w:tcPr>
          <w:p w14:paraId="66A799E6" w14:textId="77777777" w:rsidR="001E5FE2" w:rsidRDefault="00000000">
            <w:pPr>
              <w:spacing w:before="80" w:after="80"/>
              <w:ind w:left="100"/>
            </w:pPr>
            <w:r>
              <w:rPr>
                <w:rFonts w:ascii="Calibri" w:eastAsia="Calibri" w:hAnsi="Calibri" w:cs="Calibri"/>
                <w:b/>
                <w:bCs/>
                <w:color w:val="FFFFFF"/>
                <w:sz w:val="18"/>
                <w:szCs w:val="18"/>
              </w:rPr>
              <w:t>Field</w:t>
            </w:r>
          </w:p>
        </w:tc>
        <w:tc>
          <w:tcPr>
            <w:tcW w:w="5826" w:type="dxa"/>
            <w:tcBorders>
              <w:top w:val="single" w:sz="4" w:space="0" w:color="D1D5DB"/>
              <w:left w:val="single" w:sz="4" w:space="0" w:color="D1D5DB"/>
              <w:bottom w:val="single" w:sz="4" w:space="0" w:color="D1D5DB"/>
              <w:right w:val="single" w:sz="4" w:space="0" w:color="D1D5DB"/>
            </w:tcBorders>
            <w:shd w:val="clear" w:color="auto" w:fill="1E3A5F"/>
          </w:tcPr>
          <w:p w14:paraId="46C80976" w14:textId="77777777" w:rsidR="001E5FE2" w:rsidRDefault="00000000">
            <w:pPr>
              <w:spacing w:before="80" w:after="80"/>
              <w:ind w:left="100"/>
            </w:pPr>
            <w:r>
              <w:rPr>
                <w:rFonts w:ascii="Calibri" w:eastAsia="Calibri" w:hAnsi="Calibri" w:cs="Calibri"/>
                <w:b/>
                <w:bCs/>
                <w:color w:val="FFFFFF"/>
                <w:sz w:val="18"/>
                <w:szCs w:val="18"/>
              </w:rPr>
              <w:t>Detail</w:t>
            </w:r>
          </w:p>
        </w:tc>
      </w:tr>
      <w:tr w:rsidR="001E5FE2" w14:paraId="6C63D9EC" w14:textId="77777777">
        <w:tc>
          <w:tcPr>
            <w:tcW w:w="3200" w:type="dxa"/>
            <w:tcBorders>
              <w:top w:val="single" w:sz="4" w:space="0" w:color="D1D5DB"/>
              <w:left w:val="single" w:sz="4" w:space="0" w:color="D1D5DB"/>
              <w:bottom w:val="single" w:sz="4" w:space="0" w:color="D1D5DB"/>
              <w:right w:val="single" w:sz="4" w:space="0" w:color="D1D5DB"/>
            </w:tcBorders>
            <w:shd w:val="clear" w:color="auto" w:fill="FFFFFF"/>
          </w:tcPr>
          <w:p w14:paraId="74F59801" w14:textId="77777777" w:rsidR="001E5FE2" w:rsidRDefault="00000000">
            <w:pPr>
              <w:spacing w:before="80" w:after="80"/>
              <w:ind w:left="100"/>
            </w:pPr>
            <w:r>
              <w:rPr>
                <w:rFonts w:ascii="Calibri" w:eastAsia="Calibri" w:hAnsi="Calibri" w:cs="Calibri"/>
                <w:color w:val="1F2937"/>
                <w:sz w:val="19"/>
                <w:szCs w:val="19"/>
              </w:rPr>
              <w:t>Document title</w:t>
            </w:r>
          </w:p>
        </w:tc>
        <w:tc>
          <w:tcPr>
            <w:tcW w:w="5826" w:type="dxa"/>
            <w:tcBorders>
              <w:top w:val="single" w:sz="4" w:space="0" w:color="D1D5DB"/>
              <w:left w:val="single" w:sz="4" w:space="0" w:color="D1D5DB"/>
              <w:bottom w:val="single" w:sz="4" w:space="0" w:color="D1D5DB"/>
              <w:right w:val="single" w:sz="4" w:space="0" w:color="D1D5DB"/>
            </w:tcBorders>
            <w:shd w:val="clear" w:color="auto" w:fill="FFFFFF"/>
          </w:tcPr>
          <w:p w14:paraId="0CD54279" w14:textId="77777777" w:rsidR="001E5FE2" w:rsidRDefault="00000000">
            <w:pPr>
              <w:spacing w:before="80" w:after="80"/>
              <w:ind w:left="100"/>
            </w:pPr>
            <w:r>
              <w:rPr>
                <w:rFonts w:ascii="Calibri" w:eastAsia="Calibri" w:hAnsi="Calibri" w:cs="Calibri"/>
                <w:color w:val="1F2937"/>
                <w:sz w:val="19"/>
                <w:szCs w:val="19"/>
              </w:rPr>
              <w:t>Technical Requirements Document — Project Aegis</w:t>
            </w:r>
          </w:p>
        </w:tc>
      </w:tr>
      <w:tr w:rsidR="001E5FE2" w14:paraId="686D9CE5" w14:textId="77777777">
        <w:tc>
          <w:tcPr>
            <w:tcW w:w="3200" w:type="dxa"/>
            <w:tcBorders>
              <w:top w:val="single" w:sz="4" w:space="0" w:color="D1D5DB"/>
              <w:left w:val="single" w:sz="4" w:space="0" w:color="D1D5DB"/>
              <w:bottom w:val="single" w:sz="4" w:space="0" w:color="D1D5DB"/>
              <w:right w:val="single" w:sz="4" w:space="0" w:color="D1D5DB"/>
            </w:tcBorders>
            <w:shd w:val="clear" w:color="auto" w:fill="FFFFFF"/>
          </w:tcPr>
          <w:p w14:paraId="4DAC14E4" w14:textId="77777777" w:rsidR="001E5FE2" w:rsidRDefault="00000000">
            <w:pPr>
              <w:spacing w:before="80" w:after="80"/>
              <w:ind w:left="100"/>
            </w:pPr>
            <w:r>
              <w:rPr>
                <w:rFonts w:ascii="Calibri" w:eastAsia="Calibri" w:hAnsi="Calibri" w:cs="Calibri"/>
                <w:color w:val="1F2937"/>
                <w:sz w:val="19"/>
                <w:szCs w:val="19"/>
              </w:rPr>
              <w:t>Version</w:t>
            </w:r>
          </w:p>
        </w:tc>
        <w:tc>
          <w:tcPr>
            <w:tcW w:w="5826" w:type="dxa"/>
            <w:tcBorders>
              <w:top w:val="single" w:sz="4" w:space="0" w:color="D1D5DB"/>
              <w:left w:val="single" w:sz="4" w:space="0" w:color="D1D5DB"/>
              <w:bottom w:val="single" w:sz="4" w:space="0" w:color="D1D5DB"/>
              <w:right w:val="single" w:sz="4" w:space="0" w:color="D1D5DB"/>
            </w:tcBorders>
            <w:shd w:val="clear" w:color="auto" w:fill="FFFFFF"/>
          </w:tcPr>
          <w:p w14:paraId="5DAA46DE" w14:textId="77777777" w:rsidR="001E5FE2" w:rsidRDefault="00000000">
            <w:pPr>
              <w:spacing w:before="80" w:after="80"/>
              <w:ind w:left="100"/>
            </w:pPr>
            <w:r>
              <w:rPr>
                <w:rFonts w:ascii="Calibri" w:eastAsia="Calibri" w:hAnsi="Calibri" w:cs="Calibri"/>
                <w:color w:val="1F2937"/>
                <w:sz w:val="19"/>
                <w:szCs w:val="19"/>
              </w:rPr>
              <w:t>1.0</w:t>
            </w:r>
          </w:p>
        </w:tc>
      </w:tr>
      <w:tr w:rsidR="001E5FE2" w14:paraId="6F623E72" w14:textId="77777777">
        <w:tc>
          <w:tcPr>
            <w:tcW w:w="3200" w:type="dxa"/>
            <w:tcBorders>
              <w:top w:val="single" w:sz="4" w:space="0" w:color="D1D5DB"/>
              <w:left w:val="single" w:sz="4" w:space="0" w:color="D1D5DB"/>
              <w:bottom w:val="single" w:sz="4" w:space="0" w:color="D1D5DB"/>
              <w:right w:val="single" w:sz="4" w:space="0" w:color="D1D5DB"/>
            </w:tcBorders>
            <w:shd w:val="clear" w:color="auto" w:fill="FFFFFF"/>
          </w:tcPr>
          <w:p w14:paraId="5028ECC2" w14:textId="77777777" w:rsidR="001E5FE2" w:rsidRDefault="00000000">
            <w:pPr>
              <w:spacing w:before="80" w:after="80"/>
              <w:ind w:left="100"/>
            </w:pPr>
            <w:r>
              <w:rPr>
                <w:rFonts w:ascii="Calibri" w:eastAsia="Calibri" w:hAnsi="Calibri" w:cs="Calibri"/>
                <w:color w:val="1F2937"/>
                <w:sz w:val="19"/>
                <w:szCs w:val="19"/>
              </w:rPr>
              <w:t>Status</w:t>
            </w:r>
          </w:p>
        </w:tc>
        <w:tc>
          <w:tcPr>
            <w:tcW w:w="5826" w:type="dxa"/>
            <w:tcBorders>
              <w:top w:val="single" w:sz="4" w:space="0" w:color="D1D5DB"/>
              <w:left w:val="single" w:sz="4" w:space="0" w:color="D1D5DB"/>
              <w:bottom w:val="single" w:sz="4" w:space="0" w:color="D1D5DB"/>
              <w:right w:val="single" w:sz="4" w:space="0" w:color="D1D5DB"/>
            </w:tcBorders>
            <w:shd w:val="clear" w:color="auto" w:fill="FFFFFF"/>
          </w:tcPr>
          <w:p w14:paraId="4D0FBA13" w14:textId="77777777" w:rsidR="001E5FE2" w:rsidRDefault="00000000">
            <w:pPr>
              <w:spacing w:before="80" w:after="80"/>
              <w:ind w:left="100"/>
            </w:pPr>
            <w:r>
              <w:rPr>
                <w:rFonts w:ascii="Calibri" w:eastAsia="Calibri" w:hAnsi="Calibri" w:cs="Calibri"/>
                <w:color w:val="1F2937"/>
                <w:sz w:val="19"/>
                <w:szCs w:val="19"/>
              </w:rPr>
              <w:t>Draft for review</w:t>
            </w:r>
          </w:p>
        </w:tc>
      </w:tr>
      <w:tr w:rsidR="001E5FE2" w14:paraId="44627205" w14:textId="77777777">
        <w:tc>
          <w:tcPr>
            <w:tcW w:w="3200" w:type="dxa"/>
            <w:tcBorders>
              <w:top w:val="single" w:sz="4" w:space="0" w:color="D1D5DB"/>
              <w:left w:val="single" w:sz="4" w:space="0" w:color="D1D5DB"/>
              <w:bottom w:val="single" w:sz="4" w:space="0" w:color="D1D5DB"/>
              <w:right w:val="single" w:sz="4" w:space="0" w:color="D1D5DB"/>
            </w:tcBorders>
            <w:shd w:val="clear" w:color="auto" w:fill="FFFFFF"/>
          </w:tcPr>
          <w:p w14:paraId="2702898F" w14:textId="77777777" w:rsidR="001E5FE2" w:rsidRDefault="00000000">
            <w:pPr>
              <w:spacing w:before="80" w:after="80"/>
              <w:ind w:left="100"/>
            </w:pPr>
            <w:r>
              <w:rPr>
                <w:rFonts w:ascii="Calibri" w:eastAsia="Calibri" w:hAnsi="Calibri" w:cs="Calibri"/>
                <w:color w:val="1F2937"/>
                <w:sz w:val="19"/>
                <w:szCs w:val="19"/>
              </w:rPr>
              <w:t>Date</w:t>
            </w:r>
          </w:p>
        </w:tc>
        <w:tc>
          <w:tcPr>
            <w:tcW w:w="5826" w:type="dxa"/>
            <w:tcBorders>
              <w:top w:val="single" w:sz="4" w:space="0" w:color="D1D5DB"/>
              <w:left w:val="single" w:sz="4" w:space="0" w:color="D1D5DB"/>
              <w:bottom w:val="single" w:sz="4" w:space="0" w:color="D1D5DB"/>
              <w:right w:val="single" w:sz="4" w:space="0" w:color="D1D5DB"/>
            </w:tcBorders>
            <w:shd w:val="clear" w:color="auto" w:fill="FFFFFF"/>
          </w:tcPr>
          <w:p w14:paraId="27640D64" w14:textId="77777777" w:rsidR="001E5FE2" w:rsidRDefault="00000000">
            <w:pPr>
              <w:spacing w:before="80" w:after="80"/>
              <w:ind w:left="100"/>
            </w:pPr>
            <w:r>
              <w:rPr>
                <w:rFonts w:ascii="Calibri" w:eastAsia="Calibri" w:hAnsi="Calibri" w:cs="Calibri"/>
                <w:color w:val="1F2937"/>
                <w:sz w:val="19"/>
                <w:szCs w:val="19"/>
              </w:rPr>
              <w:t>May 2026</w:t>
            </w:r>
          </w:p>
        </w:tc>
      </w:tr>
      <w:tr w:rsidR="001E5FE2" w14:paraId="2D6EC091" w14:textId="77777777">
        <w:tc>
          <w:tcPr>
            <w:tcW w:w="3200" w:type="dxa"/>
            <w:tcBorders>
              <w:top w:val="single" w:sz="4" w:space="0" w:color="D1D5DB"/>
              <w:left w:val="single" w:sz="4" w:space="0" w:color="D1D5DB"/>
              <w:bottom w:val="single" w:sz="4" w:space="0" w:color="D1D5DB"/>
              <w:right w:val="single" w:sz="4" w:space="0" w:color="D1D5DB"/>
            </w:tcBorders>
            <w:shd w:val="clear" w:color="auto" w:fill="FFFFFF"/>
          </w:tcPr>
          <w:p w14:paraId="0FBD089B" w14:textId="77777777" w:rsidR="001E5FE2" w:rsidRDefault="00000000">
            <w:pPr>
              <w:spacing w:before="80" w:after="80"/>
              <w:ind w:left="100"/>
            </w:pPr>
            <w:r>
              <w:rPr>
                <w:rFonts w:ascii="Calibri" w:eastAsia="Calibri" w:hAnsi="Calibri" w:cs="Calibri"/>
                <w:color w:val="1F2937"/>
                <w:sz w:val="19"/>
                <w:szCs w:val="19"/>
              </w:rPr>
              <w:t>Author</w:t>
            </w:r>
          </w:p>
        </w:tc>
        <w:tc>
          <w:tcPr>
            <w:tcW w:w="5826" w:type="dxa"/>
            <w:tcBorders>
              <w:top w:val="single" w:sz="4" w:space="0" w:color="D1D5DB"/>
              <w:left w:val="single" w:sz="4" w:space="0" w:color="D1D5DB"/>
              <w:bottom w:val="single" w:sz="4" w:space="0" w:color="D1D5DB"/>
              <w:right w:val="single" w:sz="4" w:space="0" w:color="D1D5DB"/>
            </w:tcBorders>
            <w:shd w:val="clear" w:color="auto" w:fill="FFFFFF"/>
          </w:tcPr>
          <w:p w14:paraId="61FFCD2A" w14:textId="77777777" w:rsidR="001E5FE2" w:rsidRDefault="00000000">
            <w:pPr>
              <w:spacing w:before="80" w:after="80"/>
              <w:ind w:left="100"/>
            </w:pPr>
            <w:r>
              <w:rPr>
                <w:rFonts w:ascii="Calibri" w:eastAsia="Calibri" w:hAnsi="Calibri" w:cs="Calibri"/>
                <w:color w:val="1F2937"/>
                <w:sz w:val="19"/>
                <w:szCs w:val="19"/>
              </w:rPr>
              <w:t>Smita Harding, AI Transformation Lead</w:t>
            </w:r>
          </w:p>
        </w:tc>
      </w:tr>
      <w:tr w:rsidR="001E5FE2" w14:paraId="0C94F75D" w14:textId="77777777">
        <w:tc>
          <w:tcPr>
            <w:tcW w:w="3200" w:type="dxa"/>
            <w:tcBorders>
              <w:top w:val="single" w:sz="4" w:space="0" w:color="D1D5DB"/>
              <w:left w:val="single" w:sz="4" w:space="0" w:color="D1D5DB"/>
              <w:bottom w:val="single" w:sz="4" w:space="0" w:color="D1D5DB"/>
              <w:right w:val="single" w:sz="4" w:space="0" w:color="D1D5DB"/>
            </w:tcBorders>
            <w:shd w:val="clear" w:color="auto" w:fill="FFFFFF"/>
          </w:tcPr>
          <w:p w14:paraId="0CDE3B44" w14:textId="77777777" w:rsidR="001E5FE2" w:rsidRDefault="00000000">
            <w:pPr>
              <w:spacing w:before="80" w:after="80"/>
              <w:ind w:left="100"/>
            </w:pPr>
            <w:r>
              <w:rPr>
                <w:rFonts w:ascii="Calibri" w:eastAsia="Calibri" w:hAnsi="Calibri" w:cs="Calibri"/>
                <w:color w:val="1F2937"/>
                <w:sz w:val="19"/>
                <w:szCs w:val="19"/>
              </w:rPr>
              <w:t>Project codename</w:t>
            </w:r>
          </w:p>
        </w:tc>
        <w:tc>
          <w:tcPr>
            <w:tcW w:w="5826" w:type="dxa"/>
            <w:tcBorders>
              <w:top w:val="single" w:sz="4" w:space="0" w:color="D1D5DB"/>
              <w:left w:val="single" w:sz="4" w:space="0" w:color="D1D5DB"/>
              <w:bottom w:val="single" w:sz="4" w:space="0" w:color="D1D5DB"/>
              <w:right w:val="single" w:sz="4" w:space="0" w:color="D1D5DB"/>
            </w:tcBorders>
            <w:shd w:val="clear" w:color="auto" w:fill="FFFFFF"/>
          </w:tcPr>
          <w:p w14:paraId="44946935" w14:textId="77777777" w:rsidR="001E5FE2" w:rsidRDefault="00000000">
            <w:pPr>
              <w:spacing w:before="80" w:after="80"/>
              <w:ind w:left="100"/>
            </w:pPr>
            <w:r>
              <w:rPr>
                <w:rFonts w:ascii="Calibri" w:eastAsia="Calibri" w:hAnsi="Calibri" w:cs="Calibri"/>
                <w:color w:val="1F2937"/>
                <w:sz w:val="19"/>
                <w:szCs w:val="19"/>
              </w:rPr>
              <w:t>Project Aegis</w:t>
            </w:r>
          </w:p>
        </w:tc>
      </w:tr>
      <w:tr w:rsidR="001E5FE2" w14:paraId="345B0FBD" w14:textId="77777777">
        <w:tc>
          <w:tcPr>
            <w:tcW w:w="3200" w:type="dxa"/>
            <w:tcBorders>
              <w:top w:val="single" w:sz="4" w:space="0" w:color="D1D5DB"/>
              <w:left w:val="single" w:sz="4" w:space="0" w:color="D1D5DB"/>
              <w:bottom w:val="single" w:sz="4" w:space="0" w:color="D1D5DB"/>
              <w:right w:val="single" w:sz="4" w:space="0" w:color="D1D5DB"/>
            </w:tcBorders>
            <w:shd w:val="clear" w:color="auto" w:fill="FFFFFF"/>
          </w:tcPr>
          <w:p w14:paraId="49E26DD8" w14:textId="77777777" w:rsidR="001E5FE2" w:rsidRDefault="00000000">
            <w:pPr>
              <w:spacing w:before="80" w:after="80"/>
              <w:ind w:left="100"/>
            </w:pPr>
            <w:r>
              <w:rPr>
                <w:rFonts w:ascii="Calibri" w:eastAsia="Calibri" w:hAnsi="Calibri" w:cs="Calibri"/>
                <w:color w:val="1F2937"/>
                <w:sz w:val="19"/>
                <w:szCs w:val="19"/>
              </w:rPr>
              <w:t>System name</w:t>
            </w:r>
          </w:p>
        </w:tc>
        <w:tc>
          <w:tcPr>
            <w:tcW w:w="5826" w:type="dxa"/>
            <w:tcBorders>
              <w:top w:val="single" w:sz="4" w:space="0" w:color="D1D5DB"/>
              <w:left w:val="single" w:sz="4" w:space="0" w:color="D1D5DB"/>
              <w:bottom w:val="single" w:sz="4" w:space="0" w:color="D1D5DB"/>
              <w:right w:val="single" w:sz="4" w:space="0" w:color="D1D5DB"/>
            </w:tcBorders>
            <w:shd w:val="clear" w:color="auto" w:fill="FFFFFF"/>
          </w:tcPr>
          <w:p w14:paraId="0E9CE71E" w14:textId="77777777" w:rsidR="001E5FE2" w:rsidRDefault="00000000">
            <w:pPr>
              <w:spacing w:before="80" w:after="80"/>
              <w:ind w:left="100"/>
            </w:pPr>
            <w:r>
              <w:rPr>
                <w:rFonts w:ascii="Calibri" w:eastAsia="Calibri" w:hAnsi="Calibri" w:cs="Calibri"/>
                <w:color w:val="1F2937"/>
                <w:sz w:val="19"/>
                <w:szCs w:val="19"/>
              </w:rPr>
              <w:t>Prescriptive KPI &amp; Performance Dashboard</w:t>
            </w:r>
          </w:p>
        </w:tc>
      </w:tr>
      <w:tr w:rsidR="001E5FE2" w14:paraId="68C6C992" w14:textId="77777777">
        <w:tc>
          <w:tcPr>
            <w:tcW w:w="3200" w:type="dxa"/>
            <w:tcBorders>
              <w:top w:val="single" w:sz="4" w:space="0" w:color="D1D5DB"/>
              <w:left w:val="single" w:sz="4" w:space="0" w:color="D1D5DB"/>
              <w:bottom w:val="single" w:sz="4" w:space="0" w:color="D1D5DB"/>
              <w:right w:val="single" w:sz="4" w:space="0" w:color="D1D5DB"/>
            </w:tcBorders>
            <w:shd w:val="clear" w:color="auto" w:fill="FFFFFF"/>
          </w:tcPr>
          <w:p w14:paraId="24779516" w14:textId="77777777" w:rsidR="001E5FE2" w:rsidRDefault="00000000">
            <w:pPr>
              <w:spacing w:before="80" w:after="80"/>
              <w:ind w:left="100"/>
            </w:pPr>
            <w:r>
              <w:rPr>
                <w:rFonts w:ascii="Calibri" w:eastAsia="Calibri" w:hAnsi="Calibri" w:cs="Calibri"/>
                <w:color w:val="1F2937"/>
                <w:sz w:val="19"/>
                <w:szCs w:val="19"/>
              </w:rPr>
              <w:t>Related documents</w:t>
            </w:r>
          </w:p>
        </w:tc>
        <w:tc>
          <w:tcPr>
            <w:tcW w:w="5826" w:type="dxa"/>
            <w:tcBorders>
              <w:top w:val="single" w:sz="4" w:space="0" w:color="D1D5DB"/>
              <w:left w:val="single" w:sz="4" w:space="0" w:color="D1D5DB"/>
              <w:bottom w:val="single" w:sz="4" w:space="0" w:color="D1D5DB"/>
              <w:right w:val="single" w:sz="4" w:space="0" w:color="D1D5DB"/>
            </w:tcBorders>
            <w:shd w:val="clear" w:color="auto" w:fill="FFFFFF"/>
          </w:tcPr>
          <w:p w14:paraId="1A9F3527" w14:textId="77777777" w:rsidR="001E5FE2" w:rsidRDefault="00000000">
            <w:pPr>
              <w:spacing w:before="80" w:after="80"/>
              <w:ind w:left="100"/>
            </w:pPr>
            <w:r>
              <w:rPr>
                <w:rFonts w:ascii="Calibri" w:eastAsia="Calibri" w:hAnsi="Calibri" w:cs="Calibri"/>
                <w:color w:val="1F2937"/>
                <w:sz w:val="19"/>
                <w:szCs w:val="19"/>
              </w:rPr>
              <w:t>PRD v2.0, Page Flow v1.0</w:t>
            </w:r>
          </w:p>
        </w:tc>
      </w:tr>
    </w:tbl>
    <w:p w14:paraId="2D2FCCEB" w14:textId="77777777" w:rsidR="001E5FE2" w:rsidRDefault="001E5FE2"/>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E5FE2" w14:paraId="12B64A83" w14:textId="77777777">
        <w:tblPrEx>
          <w:tblCellMar>
            <w:top w:w="0" w:type="dxa"/>
            <w:bottom w:w="0" w:type="dxa"/>
          </w:tblCellMar>
        </w:tblPrEx>
        <w:tc>
          <w:tcPr>
            <w:tcW w:w="9026" w:type="dxa"/>
            <w:tcBorders>
              <w:top w:val="single" w:sz="8" w:space="0" w:color="2C5F8A"/>
              <w:left w:val="single" w:sz="16" w:space="0" w:color="2C5F8A"/>
              <w:bottom w:val="single" w:sz="4" w:space="0" w:color="2C5F8A"/>
              <w:right w:val="none" w:sz="0" w:space="0" w:color="FFFFFF"/>
            </w:tcBorders>
            <w:shd w:val="clear" w:color="auto" w:fill="EAF2F8"/>
          </w:tcPr>
          <w:p w14:paraId="1DD515E9" w14:textId="77777777" w:rsidR="001E5FE2" w:rsidRDefault="00000000">
            <w:pPr>
              <w:spacing w:before="100" w:after="100"/>
              <w:ind w:left="120"/>
            </w:pPr>
            <w:r>
              <w:rPr>
                <w:rFonts w:ascii="Calibri" w:eastAsia="Calibri" w:hAnsi="Calibri" w:cs="Calibri"/>
                <w:b/>
                <w:bCs/>
                <w:color w:val="1E3A5F"/>
                <w:sz w:val="19"/>
                <w:szCs w:val="19"/>
              </w:rPr>
              <w:t xml:space="preserve">Scope: </w:t>
            </w:r>
            <w:r>
              <w:rPr>
                <w:rFonts w:ascii="Calibri" w:eastAsia="Calibri" w:hAnsi="Calibri" w:cs="Calibri"/>
                <w:color w:val="1E3A5F"/>
                <w:sz w:val="19"/>
                <w:szCs w:val="19"/>
              </w:rPr>
              <w:t>This document describes the technical architecture, module specifications, database schema, KPI configuration, AI integration design, and deployment requirements for Project Aegis v1.0.</w:t>
            </w:r>
          </w:p>
        </w:tc>
      </w:tr>
    </w:tbl>
    <w:p w14:paraId="76554646" w14:textId="77777777" w:rsidR="001E5FE2" w:rsidRDefault="00000000">
      <w:pPr>
        <w:pageBreakBefore/>
      </w:pPr>
      <w:r>
        <w:lastRenderedPageBreak/>
        <w:br/>
      </w:r>
    </w:p>
    <w:p w14:paraId="4075DE98" w14:textId="77777777" w:rsidR="001E5FE2" w:rsidRDefault="00000000">
      <w:pPr>
        <w:spacing w:before="360" w:after="160"/>
      </w:pPr>
      <w:r>
        <w:rPr>
          <w:rFonts w:ascii="Calibri" w:eastAsia="Calibri" w:hAnsi="Calibri" w:cs="Calibri"/>
          <w:b/>
          <w:bCs/>
          <w:color w:val="1E3A5F"/>
          <w:sz w:val="32"/>
          <w:szCs w:val="32"/>
        </w:rPr>
        <w:t>1. System Overview</w:t>
      </w:r>
    </w:p>
    <w:p w14:paraId="04E94E1B" w14:textId="77777777" w:rsidR="001E5FE2" w:rsidRDefault="00000000">
      <w:pPr>
        <w:pBdr>
          <w:bottom w:val="single" w:sz="4" w:space="0" w:color="2C5F8A"/>
        </w:pBdr>
        <w:spacing w:before="300" w:after="120"/>
      </w:pPr>
      <w:r>
        <w:rPr>
          <w:rFonts w:ascii="Calibri" w:eastAsia="Calibri" w:hAnsi="Calibri" w:cs="Calibri"/>
          <w:b/>
          <w:bCs/>
          <w:color w:val="2C5F8A"/>
          <w:sz w:val="26"/>
          <w:szCs w:val="26"/>
        </w:rPr>
        <w:t>1.1 Purpose</w:t>
      </w:r>
    </w:p>
    <w:p w14:paraId="05660FF8" w14:textId="77777777" w:rsidR="001E5FE2" w:rsidRDefault="00000000">
      <w:pPr>
        <w:spacing w:before="80" w:after="80"/>
      </w:pPr>
      <w:r>
        <w:rPr>
          <w:rFonts w:ascii="Calibri" w:eastAsia="Calibri" w:hAnsi="Calibri" w:cs="Calibri"/>
          <w:color w:val="1F2937"/>
        </w:rPr>
        <w:t>Project Aegis is an AI-native operational governance tool for pan-European B2B logistics payment operations. The system ingests weekly KPI data from a SQLite database, applies configurable anomaly detection rules against nine operational metrics, and invokes a Claude AI agent to produce prescriptive VP-ready briefings when threshold breaches are detected.</w:t>
      </w:r>
    </w:p>
    <w:p w14:paraId="377F4C60" w14:textId="77777777" w:rsidR="001E5FE2" w:rsidRDefault="001E5FE2"/>
    <w:p w14:paraId="29A1C9F4" w14:textId="77777777" w:rsidR="001E5FE2" w:rsidRDefault="00000000">
      <w:pPr>
        <w:pBdr>
          <w:bottom w:val="single" w:sz="4" w:space="0" w:color="2C5F8A"/>
        </w:pBdr>
        <w:spacing w:before="300" w:after="120"/>
      </w:pPr>
      <w:r>
        <w:rPr>
          <w:rFonts w:ascii="Calibri" w:eastAsia="Calibri" w:hAnsi="Calibri" w:cs="Calibri"/>
          <w:b/>
          <w:bCs/>
          <w:color w:val="2C5F8A"/>
          <w:sz w:val="26"/>
          <w:szCs w:val="26"/>
        </w:rPr>
        <w:t>1.2 Operational Context</w:t>
      </w:r>
    </w:p>
    <w:p w14:paraId="3ECD6FA1" w14:textId="08ED4091" w:rsidR="001E5FE2" w:rsidRDefault="00000000">
      <w:pPr>
        <w:spacing w:before="80" w:after="80"/>
      </w:pPr>
      <w:r>
        <w:rPr>
          <w:rFonts w:ascii="Calibri" w:eastAsia="Calibri" w:hAnsi="Calibri" w:cs="Calibri"/>
          <w:color w:val="1F2937"/>
        </w:rPr>
        <w:t>The target operating environment covers a network of 1,200 to 1,500 logistics companies across seven European markets: UK, IE, DE, NL, BE, IT, FR, and ES. The system processes approximately 8,000 to 10,000 invoice lines per week, comprising weekly base route rates, incentive payments, and clawback adjustments, alongside approximately 1,400 monthly fixed vehicle invoices.</w:t>
      </w:r>
    </w:p>
    <w:p w14:paraId="6A405318" w14:textId="77777777" w:rsidR="001E5FE2" w:rsidRDefault="001E5FE2"/>
    <w:p w14:paraId="40C0B73B" w14:textId="77777777" w:rsidR="001E5FE2" w:rsidRDefault="00000000">
      <w:pPr>
        <w:spacing w:before="80" w:after="80"/>
      </w:pPr>
      <w:r>
        <w:rPr>
          <w:rFonts w:ascii="Calibri" w:eastAsia="Calibri" w:hAnsi="Calibri" w:cs="Calibri"/>
          <w:color w:val="1F2937"/>
        </w:rPr>
        <w:t>Contractual SLA commitments are:</w:t>
      </w:r>
    </w:p>
    <w:p w14:paraId="3C422169" w14:textId="77777777" w:rsidR="001E5FE2" w:rsidRDefault="00000000">
      <w:pPr>
        <w:spacing w:before="60" w:after="60"/>
        <w:ind w:left="360"/>
      </w:pPr>
      <w:r>
        <w:rPr>
          <w:rFonts w:ascii="Calibri" w:eastAsia="Calibri" w:hAnsi="Calibri" w:cs="Calibri"/>
          <w:color w:val="1F2937"/>
        </w:rPr>
        <w:t>·  Payment release: within 7 calendar days of invoice approval.</w:t>
      </w:r>
    </w:p>
    <w:p w14:paraId="50087DDA" w14:textId="77777777" w:rsidR="001E5FE2" w:rsidRDefault="00000000">
      <w:pPr>
        <w:spacing w:before="60" w:after="60"/>
        <w:ind w:left="360"/>
      </w:pPr>
      <w:r>
        <w:rPr>
          <w:rFonts w:ascii="Calibri" w:eastAsia="Calibri" w:hAnsi="Calibri" w:cs="Calibri"/>
          <w:color w:val="1F2937"/>
        </w:rPr>
        <w:t>·  Dispute resolution: within 10 business days of dispute submission.</w:t>
      </w:r>
    </w:p>
    <w:p w14:paraId="70D103B0" w14:textId="77777777" w:rsidR="001E5FE2" w:rsidRDefault="001E5FE2"/>
    <w:p w14:paraId="1D875B92" w14:textId="77777777" w:rsidR="001E5FE2" w:rsidRDefault="00000000">
      <w:pPr>
        <w:pBdr>
          <w:bottom w:val="single" w:sz="4" w:space="0" w:color="2C5F8A"/>
        </w:pBdr>
        <w:spacing w:before="300" w:after="120"/>
      </w:pPr>
      <w:r>
        <w:rPr>
          <w:rFonts w:ascii="Calibri" w:eastAsia="Calibri" w:hAnsi="Calibri" w:cs="Calibri"/>
          <w:b/>
          <w:bCs/>
          <w:color w:val="2C5F8A"/>
          <w:sz w:val="26"/>
          <w:szCs w:val="26"/>
        </w:rPr>
        <w:t>1.3 System Boundaries</w:t>
      </w:r>
    </w:p>
    <w:p w14:paraId="6CD0A16A" w14:textId="77777777" w:rsidR="001E5FE2" w:rsidRDefault="00000000">
      <w:pPr>
        <w:spacing w:before="80" w:after="80"/>
      </w:pPr>
      <w:r>
        <w:rPr>
          <w:rFonts w:ascii="Calibri" w:eastAsia="Calibri" w:hAnsi="Calibri" w:cs="Calibri"/>
          <w:color w:val="1F2937"/>
        </w:rPr>
        <w:t>In scope for v1.0:</w:t>
      </w:r>
    </w:p>
    <w:p w14:paraId="1ACD5440" w14:textId="77777777" w:rsidR="001E5FE2" w:rsidRDefault="00000000">
      <w:pPr>
        <w:spacing w:before="60" w:after="60"/>
        <w:ind w:left="360"/>
      </w:pPr>
      <w:r>
        <w:rPr>
          <w:rFonts w:ascii="Calibri" w:eastAsia="Calibri" w:hAnsi="Calibri" w:cs="Calibri"/>
          <w:color w:val="1F2937"/>
        </w:rPr>
        <w:t>·  Simulated 16-week KPI dataset seeded via build_database.py.</w:t>
      </w:r>
    </w:p>
    <w:p w14:paraId="5225CEBA" w14:textId="77777777" w:rsidR="001E5FE2" w:rsidRDefault="00000000">
      <w:pPr>
        <w:spacing w:before="60" w:after="60"/>
        <w:ind w:left="360"/>
      </w:pPr>
      <w:r>
        <w:rPr>
          <w:rFonts w:ascii="Calibri" w:eastAsia="Calibri" w:hAnsi="Calibri" w:cs="Calibri"/>
          <w:color w:val="1F2937"/>
        </w:rPr>
        <w:t xml:space="preserve">·  Ten KPI metrics across two governance views: </w:t>
      </w:r>
      <w:commentRangeStart w:id="0"/>
      <w:r>
        <w:rPr>
          <w:rFonts w:ascii="Calibri" w:eastAsia="Calibri" w:hAnsi="Calibri" w:cs="Calibri"/>
          <w:color w:val="1F2937"/>
        </w:rPr>
        <w:t xml:space="preserve">VP Steering Committee </w:t>
      </w:r>
      <w:commentRangeEnd w:id="0"/>
      <w:r>
        <w:rPr>
          <w:rStyle w:val="CommentReference"/>
          <w:rFonts w:ascii="Calibri" w:eastAsia="Calibri" w:hAnsi="Calibri" w:cs="Calibri"/>
          <w:color w:val="1F2937"/>
          <w:sz w:val="20"/>
          <w:szCs w:val="20"/>
        </w:rPr>
        <w:commentReference w:id="0"/>
      </w:r>
      <w:r>
        <w:rPr>
          <w:rFonts w:ascii="Calibri" w:eastAsia="Calibri" w:hAnsi="Calibri" w:cs="Calibri"/>
          <w:color w:val="1F2937"/>
        </w:rPr>
        <w:t>and BPE &amp; Operations Delivery.</w:t>
      </w:r>
    </w:p>
    <w:p w14:paraId="0F78873F" w14:textId="77777777" w:rsidR="001E5FE2" w:rsidRDefault="00000000">
      <w:pPr>
        <w:spacing w:before="60" w:after="60"/>
        <w:ind w:left="360"/>
      </w:pPr>
      <w:r>
        <w:rPr>
          <w:rFonts w:ascii="Calibri" w:eastAsia="Calibri" w:hAnsi="Calibri" w:cs="Calibri"/>
          <w:color w:val="1F2937"/>
        </w:rPr>
        <w:t>·  Anomaly detection engine covering SLA breach and week-over-week deterioration.</w:t>
      </w:r>
    </w:p>
    <w:p w14:paraId="1DE92EEA" w14:textId="77777777" w:rsidR="001E5FE2" w:rsidRDefault="00000000">
      <w:pPr>
        <w:spacing w:before="60" w:after="60"/>
        <w:ind w:left="360"/>
      </w:pPr>
      <w:r>
        <w:rPr>
          <w:rFonts w:ascii="Calibri" w:eastAsia="Calibri" w:hAnsi="Calibri" w:cs="Calibri"/>
          <w:color w:val="1F2937"/>
        </w:rPr>
        <w:t xml:space="preserve">·  Dual AI persona analysis: </w:t>
      </w:r>
      <w:commentRangeStart w:id="1"/>
      <w:r>
        <w:rPr>
          <w:rFonts w:ascii="Calibri" w:eastAsia="Calibri" w:hAnsi="Calibri" w:cs="Calibri"/>
          <w:color w:val="1F2937"/>
        </w:rPr>
        <w:t>Corporate Chief of Staff and Continuous Improvement Architect</w:t>
      </w:r>
      <w:commentRangeEnd w:id="1"/>
      <w:r>
        <w:rPr>
          <w:rStyle w:val="CommentReference"/>
          <w:rFonts w:ascii="Calibri" w:eastAsia="Calibri" w:hAnsi="Calibri" w:cs="Calibri"/>
          <w:color w:val="1F2937"/>
          <w:sz w:val="20"/>
          <w:szCs w:val="20"/>
        </w:rPr>
        <w:commentReference w:id="1"/>
      </w:r>
      <w:r>
        <w:rPr>
          <w:rFonts w:ascii="Calibri" w:eastAsia="Calibri" w:hAnsi="Calibri" w:cs="Calibri"/>
          <w:color w:val="1F2937"/>
        </w:rPr>
        <w:t>.</w:t>
      </w:r>
    </w:p>
    <w:p w14:paraId="15B9953C" w14:textId="77777777" w:rsidR="001E5FE2" w:rsidRDefault="00000000">
      <w:pPr>
        <w:spacing w:before="60" w:after="60"/>
        <w:ind w:left="360"/>
      </w:pPr>
      <w:r>
        <w:rPr>
          <w:rFonts w:ascii="Calibri" w:eastAsia="Calibri" w:hAnsi="Calibri" w:cs="Calibri"/>
          <w:color w:val="1F2937"/>
        </w:rPr>
        <w:t>·  Streamlit web application with interactive charts and prescriptive briefings.</w:t>
      </w:r>
    </w:p>
    <w:p w14:paraId="0B9EEA8E" w14:textId="77777777" w:rsidR="001E5FE2" w:rsidRDefault="00000000">
      <w:pPr>
        <w:spacing w:before="60" w:after="60"/>
        <w:ind w:left="360"/>
      </w:pPr>
      <w:r>
        <w:rPr>
          <w:rFonts w:ascii="Calibri" w:eastAsia="Calibri" w:hAnsi="Calibri" w:cs="Calibri"/>
          <w:color w:val="1F2937"/>
        </w:rPr>
        <w:t>·  Streamlit Community Cloud deployment for portfolio sharing.</w:t>
      </w:r>
    </w:p>
    <w:p w14:paraId="6A98EF33" w14:textId="77777777" w:rsidR="001E5FE2" w:rsidRDefault="001E5FE2"/>
    <w:p w14:paraId="081D586A" w14:textId="77777777" w:rsidR="001E5FE2" w:rsidRDefault="00000000">
      <w:pPr>
        <w:spacing w:before="80" w:after="80"/>
      </w:pPr>
      <w:r>
        <w:rPr>
          <w:rFonts w:ascii="Calibri" w:eastAsia="Calibri" w:hAnsi="Calibri" w:cs="Calibri"/>
          <w:color w:val="1F2937"/>
        </w:rPr>
        <w:t>Out of scope for v1.0:</w:t>
      </w:r>
    </w:p>
    <w:p w14:paraId="68D588A9" w14:textId="77777777" w:rsidR="001E5FE2" w:rsidRDefault="00000000">
      <w:pPr>
        <w:spacing w:before="60" w:after="60"/>
        <w:ind w:left="360"/>
      </w:pPr>
      <w:r>
        <w:rPr>
          <w:rFonts w:ascii="Calibri" w:eastAsia="Calibri" w:hAnsi="Calibri" w:cs="Calibri"/>
          <w:color w:val="1F2937"/>
        </w:rPr>
        <w:t>·  Live ERP or payment system data ingestion.</w:t>
      </w:r>
    </w:p>
    <w:p w14:paraId="62E8B766" w14:textId="77777777" w:rsidR="001E5FE2" w:rsidRDefault="00000000">
      <w:pPr>
        <w:spacing w:before="60" w:after="60"/>
        <w:ind w:left="360"/>
      </w:pPr>
      <w:r>
        <w:rPr>
          <w:rFonts w:ascii="Calibri" w:eastAsia="Calibri" w:hAnsi="Calibri" w:cs="Calibri"/>
          <w:color w:val="1F2937"/>
        </w:rPr>
        <w:t>·  Multi-tenant authentication or role-based access control.</w:t>
      </w:r>
    </w:p>
    <w:p w14:paraId="14D0B580" w14:textId="77777777" w:rsidR="001E5FE2" w:rsidRDefault="00000000">
      <w:pPr>
        <w:spacing w:before="60" w:after="60"/>
        <w:ind w:left="360"/>
      </w:pPr>
      <w:r>
        <w:rPr>
          <w:rFonts w:ascii="Calibri" w:eastAsia="Calibri" w:hAnsi="Calibri" w:cs="Calibri"/>
          <w:color w:val="1F2937"/>
        </w:rPr>
        <w:t>·  Percentage breakdown of disputes by category (deferred to v2.0).</w:t>
      </w:r>
    </w:p>
    <w:p w14:paraId="25CFA321" w14:textId="77777777" w:rsidR="001E5FE2" w:rsidRDefault="00000000">
      <w:pPr>
        <w:spacing w:before="60" w:after="60"/>
        <w:ind w:left="360"/>
      </w:pPr>
      <w:r>
        <w:rPr>
          <w:rFonts w:ascii="Calibri" w:eastAsia="Calibri" w:hAnsi="Calibri" w:cs="Calibri"/>
          <w:color w:val="1F2937"/>
        </w:rPr>
        <w:t>·  Enterprise data warehouse integration (Star Schema deferred to v2.0 — see PRD Appendix A).</w:t>
      </w:r>
    </w:p>
    <w:p w14:paraId="29B1E23C" w14:textId="77777777" w:rsidR="001E5FE2" w:rsidRDefault="00000000">
      <w:pPr>
        <w:pageBreakBefore/>
      </w:pPr>
      <w:r>
        <w:lastRenderedPageBreak/>
        <w:br/>
      </w:r>
    </w:p>
    <w:p w14:paraId="2840E8F2" w14:textId="77777777" w:rsidR="001E5FE2" w:rsidRDefault="00000000">
      <w:pPr>
        <w:spacing w:before="360" w:after="160"/>
      </w:pPr>
      <w:r>
        <w:rPr>
          <w:rFonts w:ascii="Calibri" w:eastAsia="Calibri" w:hAnsi="Calibri" w:cs="Calibri"/>
          <w:b/>
          <w:bCs/>
          <w:color w:val="1E3A5F"/>
          <w:sz w:val="32"/>
          <w:szCs w:val="32"/>
        </w:rPr>
        <w:t>2. System Architecture</w:t>
      </w:r>
    </w:p>
    <w:p w14:paraId="5D355AE3" w14:textId="77777777" w:rsidR="001E5FE2" w:rsidRDefault="00000000">
      <w:pPr>
        <w:pBdr>
          <w:bottom w:val="single" w:sz="4" w:space="0" w:color="2C5F8A"/>
        </w:pBdr>
        <w:spacing w:before="300" w:after="120"/>
      </w:pPr>
      <w:r>
        <w:rPr>
          <w:rFonts w:ascii="Calibri" w:eastAsia="Calibri" w:hAnsi="Calibri" w:cs="Calibri"/>
          <w:b/>
          <w:bCs/>
          <w:color w:val="2C5F8A"/>
          <w:sz w:val="26"/>
          <w:szCs w:val="26"/>
        </w:rPr>
        <w:t>2.1 Architecture Overview</w:t>
      </w:r>
    </w:p>
    <w:p w14:paraId="62ECA189" w14:textId="77777777" w:rsidR="001E5FE2" w:rsidRDefault="00000000">
      <w:pPr>
        <w:spacing w:before="80" w:after="80"/>
      </w:pPr>
      <w:r>
        <w:rPr>
          <w:rFonts w:ascii="Calibri" w:eastAsia="Calibri" w:hAnsi="Calibri" w:cs="Calibri"/>
          <w:color w:val="1F2937"/>
        </w:rPr>
        <w:t>Project Aegis follows a layered pipeline architecture. Each layer has a single responsibility and passes structured output to the next. The four layers are:</w:t>
      </w:r>
    </w:p>
    <w:p w14:paraId="2AFDF444" w14:textId="77777777" w:rsidR="001E5FE2" w:rsidRDefault="00000000">
      <w:pPr>
        <w:spacing w:before="60" w:after="60"/>
        <w:ind w:left="360"/>
      </w:pPr>
      <w:r>
        <w:rPr>
          <w:rFonts w:ascii="Calibri" w:eastAsia="Calibri" w:hAnsi="Calibri" w:cs="Calibri"/>
          <w:color w:val="1F2937"/>
        </w:rPr>
        <w:t>·  Data layer — build_database.py seeds a SQLite database with 16 weeks of KPI data.</w:t>
      </w:r>
    </w:p>
    <w:p w14:paraId="6B9092F7" w14:textId="77777777" w:rsidR="001E5FE2" w:rsidRDefault="00000000">
      <w:pPr>
        <w:spacing w:before="60" w:after="60"/>
        <w:ind w:left="360"/>
      </w:pPr>
      <w:r>
        <w:rPr>
          <w:rFonts w:ascii="Calibri" w:eastAsia="Calibri" w:hAnsi="Calibri" w:cs="Calibri"/>
          <w:color w:val="1F2937"/>
        </w:rPr>
        <w:t>·  Detection layer — detect_anomalies.py queries the database and returns a list of flagged weeks.</w:t>
      </w:r>
    </w:p>
    <w:p w14:paraId="24630BC3" w14:textId="77777777" w:rsidR="001E5FE2" w:rsidRDefault="00000000">
      <w:pPr>
        <w:spacing w:before="60" w:after="60"/>
        <w:ind w:left="360"/>
      </w:pPr>
      <w:r>
        <w:rPr>
          <w:rFonts w:ascii="Calibri" w:eastAsia="Calibri" w:hAnsi="Calibri" w:cs="Calibri"/>
          <w:color w:val="1F2937"/>
        </w:rPr>
        <w:t>·  Intelligence layer — ai_agent.py sends anomaly data to the Claude API and returns structured JSON.</w:t>
      </w:r>
    </w:p>
    <w:p w14:paraId="06C6FF66" w14:textId="77777777" w:rsidR="001E5FE2" w:rsidRDefault="00000000">
      <w:pPr>
        <w:spacing w:before="60" w:after="60"/>
        <w:ind w:left="360"/>
      </w:pPr>
      <w:r>
        <w:rPr>
          <w:rFonts w:ascii="Calibri" w:eastAsia="Calibri" w:hAnsi="Calibri" w:cs="Calibri"/>
          <w:color w:val="1F2937"/>
        </w:rPr>
        <w:t>·  Presentation layer — app.py renders the Streamlit dashboard and orchestrates all layers.</w:t>
      </w:r>
    </w:p>
    <w:p w14:paraId="1B40B171" w14:textId="77777777" w:rsidR="001E5FE2" w:rsidRDefault="001E5FE2"/>
    <w:p w14:paraId="1BE3F72C" w14:textId="77777777" w:rsidR="001E5FE2" w:rsidRDefault="00000000">
      <w:pPr>
        <w:pBdr>
          <w:bottom w:val="single" w:sz="4" w:space="0" w:color="2C5F8A"/>
        </w:pBdr>
        <w:spacing w:before="300" w:after="120"/>
      </w:pPr>
      <w:r>
        <w:rPr>
          <w:rFonts w:ascii="Calibri" w:eastAsia="Calibri" w:hAnsi="Calibri" w:cs="Calibri"/>
          <w:b/>
          <w:bCs/>
          <w:color w:val="2C5F8A"/>
          <w:sz w:val="26"/>
          <w:szCs w:val="26"/>
        </w:rPr>
        <w:t>2.2 Data Flow</w:t>
      </w:r>
    </w:p>
    <w:p w14:paraId="138E1287" w14:textId="77777777" w:rsidR="001E5FE2" w:rsidRDefault="00000000">
      <w:pPr>
        <w:spacing w:before="80" w:after="80"/>
      </w:pPr>
      <w:r>
        <w:rPr>
          <w:rFonts w:ascii="Calibri" w:eastAsia="Calibri" w:hAnsi="Calibri" w:cs="Calibri"/>
          <w:color w:val="1F2937"/>
        </w:rPr>
        <w:t>The following sequence describes a single user session:</w:t>
      </w:r>
    </w:p>
    <w:p w14:paraId="4C6979B8" w14:textId="77777777" w:rsidR="001E5FE2" w:rsidRDefault="00000000">
      <w:pPr>
        <w:spacing w:before="80" w:after="80"/>
        <w:ind w:left="360"/>
      </w:pPr>
      <w:r>
        <w:rPr>
          <w:rFonts w:ascii="Calibri" w:eastAsia="Calibri" w:hAnsi="Calibri" w:cs="Calibri"/>
          <w:color w:val="1F2937"/>
        </w:rPr>
        <w:t>1.  App startup: app.py checks for kpi_dashboard.db. If absent, calls build_database.build().</w:t>
      </w:r>
    </w:p>
    <w:p w14:paraId="056F55EC" w14:textId="77777777" w:rsidR="001E5FE2" w:rsidRDefault="00000000">
      <w:pPr>
        <w:spacing w:before="80" w:after="80"/>
        <w:ind w:left="360"/>
      </w:pPr>
      <w:r>
        <w:rPr>
          <w:rFonts w:ascii="Calibri" w:eastAsia="Calibri" w:hAnsi="Calibri" w:cs="Calibri"/>
          <w:color w:val="1F2937"/>
        </w:rPr>
        <w:t>2.  Data load: load_data() executes a JOIN query over kpi_weekly and operational_notes. Result is cached via @st.cache_data.</w:t>
      </w:r>
    </w:p>
    <w:p w14:paraId="1B3FFC8E" w14:textId="77777777" w:rsidR="001E5FE2" w:rsidRDefault="00000000">
      <w:pPr>
        <w:spacing w:before="80" w:after="80"/>
        <w:ind w:left="360"/>
      </w:pPr>
      <w:r>
        <w:rPr>
          <w:rFonts w:ascii="Calibri" w:eastAsia="Calibri" w:hAnsi="Calibri" w:cs="Calibri"/>
          <w:color w:val="1F2937"/>
        </w:rPr>
        <w:t>3.  Anomaly detection: load_anomalies() calls detect_anomalies.detect(). Result is cached via @st.cache_data.</w:t>
      </w:r>
    </w:p>
    <w:p w14:paraId="00C88172" w14:textId="77777777" w:rsidR="001E5FE2" w:rsidRDefault="00000000">
      <w:pPr>
        <w:spacing w:before="80" w:after="80"/>
        <w:ind w:left="360"/>
      </w:pPr>
      <w:r>
        <w:rPr>
          <w:rFonts w:ascii="Calibri" w:eastAsia="Calibri" w:hAnsi="Calibri" w:cs="Calibri"/>
          <w:color w:val="1F2937"/>
        </w:rPr>
        <w:t>4.  Week selection: user selects a week from the sidebar. App filters cached DataFrames.</w:t>
      </w:r>
    </w:p>
    <w:p w14:paraId="271AAC30" w14:textId="77777777" w:rsidR="001E5FE2" w:rsidRDefault="00000000">
      <w:pPr>
        <w:spacing w:before="80" w:after="80"/>
        <w:ind w:left="360"/>
      </w:pPr>
      <w:r>
        <w:rPr>
          <w:rFonts w:ascii="Calibri" w:eastAsia="Calibri" w:hAnsi="Calibri" w:cs="Calibri"/>
          <w:color w:val="1F2937"/>
        </w:rPr>
        <w:t>5.  KPI rendering: app.py renders KPI cards with week-over-week deltas and 12-week rolling charts.</w:t>
      </w:r>
    </w:p>
    <w:p w14:paraId="454C62A3" w14:textId="77777777" w:rsidR="001E5FE2" w:rsidRDefault="00000000">
      <w:pPr>
        <w:spacing w:before="80" w:after="80"/>
        <w:ind w:left="360"/>
      </w:pPr>
      <w:r>
        <w:rPr>
          <w:rFonts w:ascii="Calibri" w:eastAsia="Calibri" w:hAnsi="Calibri" w:cs="Calibri"/>
          <w:color w:val="1F2937"/>
        </w:rPr>
        <w:t>6.  AI analysis: if the selected week is flagged AND an API key is present AND the result is not cached, both AI personas fire automatically with a spinner. Results are stored in st.session_state.ai_cache.</w:t>
      </w:r>
    </w:p>
    <w:p w14:paraId="1E70EB36" w14:textId="77777777" w:rsidR="001E5FE2" w:rsidRDefault="00000000">
      <w:pPr>
        <w:spacing w:before="80" w:after="80"/>
        <w:ind w:left="360"/>
      </w:pPr>
      <w:r>
        <w:rPr>
          <w:rFonts w:ascii="Calibri" w:eastAsia="Calibri" w:hAnsi="Calibri" w:cs="Calibri"/>
          <w:color w:val="1F2937"/>
        </w:rPr>
        <w:t>7.  Result display: cached AI results render in two persona tabs below the KPI panels.</w:t>
      </w:r>
    </w:p>
    <w:p w14:paraId="6CFC2645" w14:textId="77777777" w:rsidR="001E5FE2" w:rsidRDefault="001E5FE2"/>
    <w:p w14:paraId="205512FD" w14:textId="77777777" w:rsidR="001E5FE2" w:rsidRDefault="00000000">
      <w:pPr>
        <w:pBdr>
          <w:bottom w:val="single" w:sz="4" w:space="0" w:color="2C5F8A"/>
        </w:pBdr>
        <w:spacing w:before="300" w:after="120"/>
      </w:pPr>
      <w:r>
        <w:rPr>
          <w:rFonts w:ascii="Calibri" w:eastAsia="Calibri" w:hAnsi="Calibri" w:cs="Calibri"/>
          <w:b/>
          <w:bCs/>
          <w:color w:val="2C5F8A"/>
          <w:sz w:val="26"/>
          <w:szCs w:val="26"/>
        </w:rPr>
        <w:t>2.3 Component Summary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0" w:type="dxa"/>
          <w:bottom w:w="80" w:type="dxa"/>
          <w:right w:w="100" w:type="dxa"/>
        </w:tblCellMar>
        <w:tblLook w:val="04A0" w:firstRow="1" w:lastRow="0" w:firstColumn="1" w:lastColumn="0" w:noHBand="0" w:noVBand="1"/>
      </w:tblPr>
      <w:tblGrid>
        <w:gridCol w:w="2500"/>
        <w:gridCol w:w="1800"/>
        <w:gridCol w:w="4726"/>
      </w:tblGrid>
      <w:tr w:rsidR="001E5FE2" w14:paraId="3CFB48F1" w14:textId="77777777">
        <w:trPr>
          <w:tblHeader/>
        </w:trPr>
        <w:tc>
          <w:tcPr>
            <w:tcW w:w="2500" w:type="dxa"/>
            <w:tcBorders>
              <w:top w:val="single" w:sz="4" w:space="0" w:color="D1D5DB"/>
              <w:left w:val="single" w:sz="4" w:space="0" w:color="D1D5DB"/>
              <w:bottom w:val="single" w:sz="4" w:space="0" w:color="D1D5DB"/>
              <w:right w:val="single" w:sz="4" w:space="0" w:color="D1D5DB"/>
            </w:tcBorders>
            <w:shd w:val="clear" w:color="auto" w:fill="1E3A5F"/>
          </w:tcPr>
          <w:p w14:paraId="7AC6395E" w14:textId="77777777" w:rsidR="001E5FE2" w:rsidRDefault="00000000">
            <w:pPr>
              <w:spacing w:before="80" w:after="80"/>
              <w:ind w:left="100"/>
            </w:pPr>
            <w:r>
              <w:rPr>
                <w:rFonts w:ascii="Calibri" w:eastAsia="Calibri" w:hAnsi="Calibri" w:cs="Calibri"/>
                <w:b/>
                <w:bCs/>
                <w:color w:val="FFFFFF"/>
                <w:sz w:val="18"/>
                <w:szCs w:val="18"/>
              </w:rPr>
              <w:t>Component</w:t>
            </w:r>
          </w:p>
        </w:tc>
        <w:tc>
          <w:tcPr>
            <w:tcW w:w="1800" w:type="dxa"/>
            <w:tcBorders>
              <w:top w:val="single" w:sz="4" w:space="0" w:color="D1D5DB"/>
              <w:left w:val="single" w:sz="4" w:space="0" w:color="D1D5DB"/>
              <w:bottom w:val="single" w:sz="4" w:space="0" w:color="D1D5DB"/>
              <w:right w:val="single" w:sz="4" w:space="0" w:color="D1D5DB"/>
            </w:tcBorders>
            <w:shd w:val="clear" w:color="auto" w:fill="1E3A5F"/>
          </w:tcPr>
          <w:p w14:paraId="2193B39A" w14:textId="77777777" w:rsidR="001E5FE2" w:rsidRDefault="00000000">
            <w:pPr>
              <w:spacing w:before="80" w:after="80"/>
              <w:ind w:left="100"/>
            </w:pPr>
            <w:r>
              <w:rPr>
                <w:rFonts w:ascii="Calibri" w:eastAsia="Calibri" w:hAnsi="Calibri" w:cs="Calibri"/>
                <w:b/>
                <w:bCs/>
                <w:color w:val="FFFFFF"/>
                <w:sz w:val="18"/>
                <w:szCs w:val="18"/>
              </w:rPr>
              <w:t>Type</w:t>
            </w:r>
          </w:p>
        </w:tc>
        <w:tc>
          <w:tcPr>
            <w:tcW w:w="4726" w:type="dxa"/>
            <w:tcBorders>
              <w:top w:val="single" w:sz="4" w:space="0" w:color="D1D5DB"/>
              <w:left w:val="single" w:sz="4" w:space="0" w:color="D1D5DB"/>
              <w:bottom w:val="single" w:sz="4" w:space="0" w:color="D1D5DB"/>
              <w:right w:val="single" w:sz="4" w:space="0" w:color="D1D5DB"/>
            </w:tcBorders>
            <w:shd w:val="clear" w:color="auto" w:fill="1E3A5F"/>
          </w:tcPr>
          <w:p w14:paraId="3A5DD684" w14:textId="77777777" w:rsidR="001E5FE2" w:rsidRDefault="00000000">
            <w:pPr>
              <w:spacing w:before="80" w:after="80"/>
              <w:ind w:left="100"/>
            </w:pPr>
            <w:r>
              <w:rPr>
                <w:rFonts w:ascii="Calibri" w:eastAsia="Calibri" w:hAnsi="Calibri" w:cs="Calibri"/>
                <w:b/>
                <w:bCs/>
                <w:color w:val="FFFFFF"/>
                <w:sz w:val="18"/>
                <w:szCs w:val="18"/>
              </w:rPr>
              <w:t>Responsibility</w:t>
            </w:r>
          </w:p>
        </w:tc>
      </w:tr>
      <w:tr w:rsidR="001E5FE2" w14:paraId="0E5798E3" w14:textId="77777777">
        <w:tc>
          <w:tcPr>
            <w:tcW w:w="2500" w:type="dxa"/>
            <w:tcBorders>
              <w:top w:val="single" w:sz="4" w:space="0" w:color="D1D5DB"/>
              <w:left w:val="single" w:sz="4" w:space="0" w:color="D1D5DB"/>
              <w:bottom w:val="single" w:sz="4" w:space="0" w:color="D1D5DB"/>
              <w:right w:val="single" w:sz="4" w:space="0" w:color="D1D5DB"/>
            </w:tcBorders>
            <w:shd w:val="clear" w:color="auto" w:fill="FFFFFF"/>
          </w:tcPr>
          <w:p w14:paraId="0F2A07DE" w14:textId="77777777" w:rsidR="001E5FE2" w:rsidRDefault="00000000">
            <w:pPr>
              <w:spacing w:before="80" w:after="80"/>
              <w:ind w:left="100"/>
            </w:pPr>
            <w:r>
              <w:rPr>
                <w:rFonts w:ascii="Calibri" w:eastAsia="Calibri" w:hAnsi="Calibri" w:cs="Calibri"/>
                <w:color w:val="1F2937"/>
                <w:sz w:val="19"/>
                <w:szCs w:val="19"/>
              </w:rPr>
              <w:t>build_database.py</w:t>
            </w:r>
          </w:p>
        </w:tc>
        <w:tc>
          <w:tcPr>
            <w:tcW w:w="1800" w:type="dxa"/>
            <w:tcBorders>
              <w:top w:val="single" w:sz="4" w:space="0" w:color="D1D5DB"/>
              <w:left w:val="single" w:sz="4" w:space="0" w:color="D1D5DB"/>
              <w:bottom w:val="single" w:sz="4" w:space="0" w:color="D1D5DB"/>
              <w:right w:val="single" w:sz="4" w:space="0" w:color="D1D5DB"/>
            </w:tcBorders>
            <w:shd w:val="clear" w:color="auto" w:fill="FFFFFF"/>
          </w:tcPr>
          <w:p w14:paraId="5A7C799B" w14:textId="77777777" w:rsidR="001E5FE2" w:rsidRDefault="00000000">
            <w:pPr>
              <w:spacing w:before="80" w:after="80"/>
              <w:ind w:left="100"/>
            </w:pPr>
            <w:r>
              <w:rPr>
                <w:rFonts w:ascii="Calibri" w:eastAsia="Calibri" w:hAnsi="Calibri" w:cs="Calibri"/>
                <w:color w:val="1F2937"/>
                <w:sz w:val="19"/>
                <w:szCs w:val="19"/>
              </w:rPr>
              <w:t>Python module</w:t>
            </w:r>
          </w:p>
        </w:tc>
        <w:tc>
          <w:tcPr>
            <w:tcW w:w="4726" w:type="dxa"/>
            <w:tcBorders>
              <w:top w:val="single" w:sz="4" w:space="0" w:color="D1D5DB"/>
              <w:left w:val="single" w:sz="4" w:space="0" w:color="D1D5DB"/>
              <w:bottom w:val="single" w:sz="4" w:space="0" w:color="D1D5DB"/>
              <w:right w:val="single" w:sz="4" w:space="0" w:color="D1D5DB"/>
            </w:tcBorders>
            <w:shd w:val="clear" w:color="auto" w:fill="FFFFFF"/>
          </w:tcPr>
          <w:p w14:paraId="745224B8" w14:textId="77777777" w:rsidR="001E5FE2" w:rsidRDefault="00000000">
            <w:pPr>
              <w:spacing w:before="80" w:after="80"/>
              <w:ind w:left="100"/>
            </w:pPr>
            <w:r>
              <w:rPr>
                <w:rFonts w:ascii="Calibri" w:eastAsia="Calibri" w:hAnsi="Calibri" w:cs="Calibri"/>
                <w:color w:val="1F2937"/>
                <w:sz w:val="19"/>
                <w:szCs w:val="19"/>
              </w:rPr>
              <w:t>Database creation and seeding. Derives formula-based manual processing hours and absolute counts from raw rate data.</w:t>
            </w:r>
          </w:p>
        </w:tc>
      </w:tr>
      <w:tr w:rsidR="001E5FE2" w14:paraId="43732329" w14:textId="77777777">
        <w:tc>
          <w:tcPr>
            <w:tcW w:w="2500" w:type="dxa"/>
            <w:tcBorders>
              <w:top w:val="single" w:sz="4" w:space="0" w:color="D1D5DB"/>
              <w:left w:val="single" w:sz="4" w:space="0" w:color="D1D5DB"/>
              <w:bottom w:val="single" w:sz="4" w:space="0" w:color="D1D5DB"/>
              <w:right w:val="single" w:sz="4" w:space="0" w:color="D1D5DB"/>
            </w:tcBorders>
            <w:shd w:val="clear" w:color="auto" w:fill="FFFFFF"/>
          </w:tcPr>
          <w:p w14:paraId="5191019F" w14:textId="77777777" w:rsidR="001E5FE2" w:rsidRDefault="00000000">
            <w:pPr>
              <w:spacing w:before="80" w:after="80"/>
              <w:ind w:left="100"/>
            </w:pPr>
            <w:r>
              <w:rPr>
                <w:rFonts w:ascii="Calibri" w:eastAsia="Calibri" w:hAnsi="Calibri" w:cs="Calibri"/>
                <w:color w:val="1F2937"/>
                <w:sz w:val="19"/>
                <w:szCs w:val="19"/>
              </w:rPr>
              <w:t>detect_anomalies.py</w:t>
            </w:r>
          </w:p>
        </w:tc>
        <w:tc>
          <w:tcPr>
            <w:tcW w:w="1800" w:type="dxa"/>
            <w:tcBorders>
              <w:top w:val="single" w:sz="4" w:space="0" w:color="D1D5DB"/>
              <w:left w:val="single" w:sz="4" w:space="0" w:color="D1D5DB"/>
              <w:bottom w:val="single" w:sz="4" w:space="0" w:color="D1D5DB"/>
              <w:right w:val="single" w:sz="4" w:space="0" w:color="D1D5DB"/>
            </w:tcBorders>
            <w:shd w:val="clear" w:color="auto" w:fill="FFFFFF"/>
          </w:tcPr>
          <w:p w14:paraId="42F823B4" w14:textId="77777777" w:rsidR="001E5FE2" w:rsidRDefault="00000000">
            <w:pPr>
              <w:spacing w:before="80" w:after="80"/>
              <w:ind w:left="100"/>
            </w:pPr>
            <w:r>
              <w:rPr>
                <w:rFonts w:ascii="Calibri" w:eastAsia="Calibri" w:hAnsi="Calibri" w:cs="Calibri"/>
                <w:color w:val="1F2937"/>
                <w:sz w:val="19"/>
                <w:szCs w:val="19"/>
              </w:rPr>
              <w:t>Python module</w:t>
            </w:r>
          </w:p>
        </w:tc>
        <w:tc>
          <w:tcPr>
            <w:tcW w:w="4726" w:type="dxa"/>
            <w:tcBorders>
              <w:top w:val="single" w:sz="4" w:space="0" w:color="D1D5DB"/>
              <w:left w:val="single" w:sz="4" w:space="0" w:color="D1D5DB"/>
              <w:bottom w:val="single" w:sz="4" w:space="0" w:color="D1D5DB"/>
              <w:right w:val="single" w:sz="4" w:space="0" w:color="D1D5DB"/>
            </w:tcBorders>
            <w:shd w:val="clear" w:color="auto" w:fill="FFFFFF"/>
          </w:tcPr>
          <w:p w14:paraId="447E7C4B" w14:textId="77777777" w:rsidR="001E5FE2" w:rsidRDefault="00000000">
            <w:pPr>
              <w:spacing w:before="80" w:after="80"/>
              <w:ind w:left="100"/>
            </w:pPr>
            <w:r>
              <w:rPr>
                <w:rFonts w:ascii="Calibri" w:eastAsia="Calibri" w:hAnsi="Calibri" w:cs="Calibri"/>
                <w:color w:val="1F2937"/>
                <w:sz w:val="19"/>
                <w:szCs w:val="19"/>
              </w:rPr>
              <w:t>Reads KPI data, evaluates SLA thresholds and week-over-week rules, returns anomaly dicts.</w:t>
            </w:r>
          </w:p>
        </w:tc>
      </w:tr>
      <w:tr w:rsidR="001E5FE2" w14:paraId="08D2A508" w14:textId="77777777">
        <w:tc>
          <w:tcPr>
            <w:tcW w:w="2500" w:type="dxa"/>
            <w:tcBorders>
              <w:top w:val="single" w:sz="4" w:space="0" w:color="D1D5DB"/>
              <w:left w:val="single" w:sz="4" w:space="0" w:color="D1D5DB"/>
              <w:bottom w:val="single" w:sz="4" w:space="0" w:color="D1D5DB"/>
              <w:right w:val="single" w:sz="4" w:space="0" w:color="D1D5DB"/>
            </w:tcBorders>
            <w:shd w:val="clear" w:color="auto" w:fill="FFFFFF"/>
          </w:tcPr>
          <w:p w14:paraId="3318B489" w14:textId="77777777" w:rsidR="001E5FE2" w:rsidRDefault="00000000">
            <w:pPr>
              <w:spacing w:before="80" w:after="80"/>
              <w:ind w:left="100"/>
            </w:pPr>
            <w:r>
              <w:rPr>
                <w:rFonts w:ascii="Calibri" w:eastAsia="Calibri" w:hAnsi="Calibri" w:cs="Calibri"/>
                <w:color w:val="1F2937"/>
                <w:sz w:val="19"/>
                <w:szCs w:val="19"/>
              </w:rPr>
              <w:t>ai_agent.py</w:t>
            </w:r>
          </w:p>
        </w:tc>
        <w:tc>
          <w:tcPr>
            <w:tcW w:w="1800" w:type="dxa"/>
            <w:tcBorders>
              <w:top w:val="single" w:sz="4" w:space="0" w:color="D1D5DB"/>
              <w:left w:val="single" w:sz="4" w:space="0" w:color="D1D5DB"/>
              <w:bottom w:val="single" w:sz="4" w:space="0" w:color="D1D5DB"/>
              <w:right w:val="single" w:sz="4" w:space="0" w:color="D1D5DB"/>
            </w:tcBorders>
            <w:shd w:val="clear" w:color="auto" w:fill="FFFFFF"/>
          </w:tcPr>
          <w:p w14:paraId="55D2C109" w14:textId="77777777" w:rsidR="001E5FE2" w:rsidRDefault="00000000">
            <w:pPr>
              <w:spacing w:before="80" w:after="80"/>
              <w:ind w:left="100"/>
            </w:pPr>
            <w:r>
              <w:rPr>
                <w:rFonts w:ascii="Calibri" w:eastAsia="Calibri" w:hAnsi="Calibri" w:cs="Calibri"/>
                <w:color w:val="1F2937"/>
                <w:sz w:val="19"/>
                <w:szCs w:val="19"/>
              </w:rPr>
              <w:t>Python module</w:t>
            </w:r>
          </w:p>
        </w:tc>
        <w:tc>
          <w:tcPr>
            <w:tcW w:w="4726" w:type="dxa"/>
            <w:tcBorders>
              <w:top w:val="single" w:sz="4" w:space="0" w:color="D1D5DB"/>
              <w:left w:val="single" w:sz="4" w:space="0" w:color="D1D5DB"/>
              <w:bottom w:val="single" w:sz="4" w:space="0" w:color="D1D5DB"/>
              <w:right w:val="single" w:sz="4" w:space="0" w:color="D1D5DB"/>
            </w:tcBorders>
            <w:shd w:val="clear" w:color="auto" w:fill="FFFFFF"/>
          </w:tcPr>
          <w:p w14:paraId="11446B3C" w14:textId="77777777" w:rsidR="001E5FE2" w:rsidRDefault="00000000">
            <w:pPr>
              <w:spacing w:before="80" w:after="80"/>
              <w:ind w:left="100"/>
            </w:pPr>
            <w:r>
              <w:rPr>
                <w:rFonts w:ascii="Calibri" w:eastAsia="Calibri" w:hAnsi="Calibri" w:cs="Calibri"/>
                <w:color w:val="1F2937"/>
                <w:sz w:val="19"/>
                <w:szCs w:val="19"/>
              </w:rPr>
              <w:t>Wraps Claude API calls. Exposes two persona functions returning structured JSON briefings.</w:t>
            </w:r>
          </w:p>
        </w:tc>
      </w:tr>
      <w:tr w:rsidR="001E5FE2" w14:paraId="74114B0E" w14:textId="77777777">
        <w:tc>
          <w:tcPr>
            <w:tcW w:w="2500" w:type="dxa"/>
            <w:tcBorders>
              <w:top w:val="single" w:sz="4" w:space="0" w:color="D1D5DB"/>
              <w:left w:val="single" w:sz="4" w:space="0" w:color="D1D5DB"/>
              <w:bottom w:val="single" w:sz="4" w:space="0" w:color="D1D5DB"/>
              <w:right w:val="single" w:sz="4" w:space="0" w:color="D1D5DB"/>
            </w:tcBorders>
            <w:shd w:val="clear" w:color="auto" w:fill="FFFFFF"/>
          </w:tcPr>
          <w:p w14:paraId="1411DB48" w14:textId="77777777" w:rsidR="001E5FE2" w:rsidRDefault="00000000">
            <w:pPr>
              <w:spacing w:before="80" w:after="80"/>
              <w:ind w:left="100"/>
            </w:pPr>
            <w:r>
              <w:rPr>
                <w:rFonts w:ascii="Calibri" w:eastAsia="Calibri" w:hAnsi="Calibri" w:cs="Calibri"/>
                <w:color w:val="1F2937"/>
                <w:sz w:val="19"/>
                <w:szCs w:val="19"/>
              </w:rPr>
              <w:t>app.py</w:t>
            </w:r>
          </w:p>
        </w:tc>
        <w:tc>
          <w:tcPr>
            <w:tcW w:w="1800" w:type="dxa"/>
            <w:tcBorders>
              <w:top w:val="single" w:sz="4" w:space="0" w:color="D1D5DB"/>
              <w:left w:val="single" w:sz="4" w:space="0" w:color="D1D5DB"/>
              <w:bottom w:val="single" w:sz="4" w:space="0" w:color="D1D5DB"/>
              <w:right w:val="single" w:sz="4" w:space="0" w:color="D1D5DB"/>
            </w:tcBorders>
            <w:shd w:val="clear" w:color="auto" w:fill="FFFFFF"/>
          </w:tcPr>
          <w:p w14:paraId="0C16158D" w14:textId="77777777" w:rsidR="001E5FE2" w:rsidRDefault="00000000">
            <w:pPr>
              <w:spacing w:before="80" w:after="80"/>
              <w:ind w:left="100"/>
            </w:pPr>
            <w:r>
              <w:rPr>
                <w:rFonts w:ascii="Calibri" w:eastAsia="Calibri" w:hAnsi="Calibri" w:cs="Calibri"/>
                <w:color w:val="1F2937"/>
                <w:sz w:val="19"/>
                <w:szCs w:val="19"/>
              </w:rPr>
              <w:t>Streamlit application</w:t>
            </w:r>
          </w:p>
        </w:tc>
        <w:tc>
          <w:tcPr>
            <w:tcW w:w="4726" w:type="dxa"/>
            <w:tcBorders>
              <w:top w:val="single" w:sz="4" w:space="0" w:color="D1D5DB"/>
              <w:left w:val="single" w:sz="4" w:space="0" w:color="D1D5DB"/>
              <w:bottom w:val="single" w:sz="4" w:space="0" w:color="D1D5DB"/>
              <w:right w:val="single" w:sz="4" w:space="0" w:color="D1D5DB"/>
            </w:tcBorders>
            <w:shd w:val="clear" w:color="auto" w:fill="FFFFFF"/>
          </w:tcPr>
          <w:p w14:paraId="46458522" w14:textId="77777777" w:rsidR="001E5FE2" w:rsidRDefault="00000000">
            <w:pPr>
              <w:spacing w:before="80" w:after="80"/>
              <w:ind w:left="100"/>
            </w:pPr>
            <w:r>
              <w:rPr>
                <w:rFonts w:ascii="Calibri" w:eastAsia="Calibri" w:hAnsi="Calibri" w:cs="Calibri"/>
                <w:color w:val="1F2937"/>
                <w:sz w:val="19"/>
                <w:szCs w:val="19"/>
              </w:rPr>
              <w:t>Orchestrates all modules. Renders sidebar, tabs, KPI cards, charts, and AI output panels.</w:t>
            </w:r>
          </w:p>
        </w:tc>
      </w:tr>
      <w:tr w:rsidR="001E5FE2" w14:paraId="1153A057" w14:textId="77777777">
        <w:tc>
          <w:tcPr>
            <w:tcW w:w="2500" w:type="dxa"/>
            <w:tcBorders>
              <w:top w:val="single" w:sz="4" w:space="0" w:color="D1D5DB"/>
              <w:left w:val="single" w:sz="4" w:space="0" w:color="D1D5DB"/>
              <w:bottom w:val="single" w:sz="4" w:space="0" w:color="D1D5DB"/>
              <w:right w:val="single" w:sz="4" w:space="0" w:color="D1D5DB"/>
            </w:tcBorders>
            <w:shd w:val="clear" w:color="auto" w:fill="FFFFFF"/>
          </w:tcPr>
          <w:p w14:paraId="567952E4" w14:textId="77777777" w:rsidR="001E5FE2" w:rsidRDefault="00000000">
            <w:pPr>
              <w:spacing w:before="80" w:after="80"/>
              <w:ind w:left="100"/>
            </w:pPr>
            <w:r>
              <w:rPr>
                <w:rFonts w:ascii="Calibri" w:eastAsia="Calibri" w:hAnsi="Calibri" w:cs="Calibri"/>
                <w:color w:val="1F2937"/>
                <w:sz w:val="19"/>
                <w:szCs w:val="19"/>
              </w:rPr>
              <w:t>kpi_dashboard.db</w:t>
            </w:r>
          </w:p>
        </w:tc>
        <w:tc>
          <w:tcPr>
            <w:tcW w:w="1800" w:type="dxa"/>
            <w:tcBorders>
              <w:top w:val="single" w:sz="4" w:space="0" w:color="D1D5DB"/>
              <w:left w:val="single" w:sz="4" w:space="0" w:color="D1D5DB"/>
              <w:bottom w:val="single" w:sz="4" w:space="0" w:color="D1D5DB"/>
              <w:right w:val="single" w:sz="4" w:space="0" w:color="D1D5DB"/>
            </w:tcBorders>
            <w:shd w:val="clear" w:color="auto" w:fill="FFFFFF"/>
          </w:tcPr>
          <w:p w14:paraId="076DE9F2" w14:textId="77777777" w:rsidR="001E5FE2" w:rsidRDefault="00000000">
            <w:pPr>
              <w:spacing w:before="80" w:after="80"/>
              <w:ind w:left="100"/>
            </w:pPr>
            <w:r>
              <w:rPr>
                <w:rFonts w:ascii="Calibri" w:eastAsia="Calibri" w:hAnsi="Calibri" w:cs="Calibri"/>
                <w:color w:val="1F2937"/>
                <w:sz w:val="19"/>
                <w:szCs w:val="19"/>
              </w:rPr>
              <w:t>SQLite database</w:t>
            </w:r>
          </w:p>
        </w:tc>
        <w:tc>
          <w:tcPr>
            <w:tcW w:w="4726" w:type="dxa"/>
            <w:tcBorders>
              <w:top w:val="single" w:sz="4" w:space="0" w:color="D1D5DB"/>
              <w:left w:val="single" w:sz="4" w:space="0" w:color="D1D5DB"/>
              <w:bottom w:val="single" w:sz="4" w:space="0" w:color="D1D5DB"/>
              <w:right w:val="single" w:sz="4" w:space="0" w:color="D1D5DB"/>
            </w:tcBorders>
            <w:shd w:val="clear" w:color="auto" w:fill="FFFFFF"/>
          </w:tcPr>
          <w:p w14:paraId="1EB498B8" w14:textId="77777777" w:rsidR="001E5FE2" w:rsidRDefault="00000000">
            <w:pPr>
              <w:spacing w:before="80" w:after="80"/>
              <w:ind w:left="100"/>
            </w:pPr>
            <w:r>
              <w:rPr>
                <w:rFonts w:ascii="Calibri" w:eastAsia="Calibri" w:hAnsi="Calibri" w:cs="Calibri"/>
                <w:color w:val="1F2937"/>
                <w:sz w:val="19"/>
                <w:szCs w:val="19"/>
              </w:rPr>
              <w:t>Persists 16 weeks of KPI data across two tables. Generated by build_database.py.</w:t>
            </w:r>
          </w:p>
        </w:tc>
      </w:tr>
    </w:tbl>
    <w:p w14:paraId="503AE6BF" w14:textId="77777777" w:rsidR="001E5FE2" w:rsidRDefault="00000000">
      <w:pPr>
        <w:pageBreakBefore/>
      </w:pPr>
      <w:r>
        <w:lastRenderedPageBreak/>
        <w:br/>
      </w:r>
    </w:p>
    <w:p w14:paraId="7EB30F9D" w14:textId="77777777" w:rsidR="001E5FE2" w:rsidRDefault="00000000">
      <w:pPr>
        <w:spacing w:before="360" w:after="160"/>
      </w:pPr>
      <w:r>
        <w:rPr>
          <w:rFonts w:ascii="Calibri" w:eastAsia="Calibri" w:hAnsi="Calibri" w:cs="Calibri"/>
          <w:b/>
          <w:bCs/>
          <w:color w:val="1E3A5F"/>
          <w:sz w:val="32"/>
          <w:szCs w:val="32"/>
        </w:rPr>
        <w:t>3. Technology Stack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0" w:type="dxa"/>
          <w:bottom w:w="80" w:type="dxa"/>
          <w:right w:w="100" w:type="dxa"/>
        </w:tblCellMar>
        <w:tblLook w:val="04A0" w:firstRow="1" w:lastRow="0" w:firstColumn="1" w:lastColumn="0" w:noHBand="0" w:noVBand="1"/>
      </w:tblPr>
      <w:tblGrid>
        <w:gridCol w:w="2500"/>
        <w:gridCol w:w="2000"/>
        <w:gridCol w:w="4526"/>
      </w:tblGrid>
      <w:tr w:rsidR="001E5FE2" w14:paraId="4F909828" w14:textId="77777777">
        <w:trPr>
          <w:tblHeader/>
        </w:trPr>
        <w:tc>
          <w:tcPr>
            <w:tcW w:w="2500" w:type="dxa"/>
            <w:tcBorders>
              <w:top w:val="single" w:sz="4" w:space="0" w:color="D1D5DB"/>
              <w:left w:val="single" w:sz="4" w:space="0" w:color="D1D5DB"/>
              <w:bottom w:val="single" w:sz="4" w:space="0" w:color="D1D5DB"/>
              <w:right w:val="single" w:sz="4" w:space="0" w:color="D1D5DB"/>
            </w:tcBorders>
            <w:shd w:val="clear" w:color="auto" w:fill="1E3A5F"/>
          </w:tcPr>
          <w:p w14:paraId="366AFF42" w14:textId="77777777" w:rsidR="001E5FE2" w:rsidRDefault="00000000">
            <w:pPr>
              <w:spacing w:before="80" w:after="80"/>
              <w:ind w:left="100"/>
            </w:pPr>
            <w:r>
              <w:rPr>
                <w:rFonts w:ascii="Calibri" w:eastAsia="Calibri" w:hAnsi="Calibri" w:cs="Calibri"/>
                <w:b/>
                <w:bCs/>
                <w:color w:val="FFFFFF"/>
                <w:sz w:val="18"/>
                <w:szCs w:val="18"/>
              </w:rPr>
              <w:t>Component</w:t>
            </w:r>
          </w:p>
        </w:tc>
        <w:tc>
          <w:tcPr>
            <w:tcW w:w="2000" w:type="dxa"/>
            <w:tcBorders>
              <w:top w:val="single" w:sz="4" w:space="0" w:color="D1D5DB"/>
              <w:left w:val="single" w:sz="4" w:space="0" w:color="D1D5DB"/>
              <w:bottom w:val="single" w:sz="4" w:space="0" w:color="D1D5DB"/>
              <w:right w:val="single" w:sz="4" w:space="0" w:color="D1D5DB"/>
            </w:tcBorders>
            <w:shd w:val="clear" w:color="auto" w:fill="1E3A5F"/>
          </w:tcPr>
          <w:p w14:paraId="41CF5F51" w14:textId="77777777" w:rsidR="001E5FE2" w:rsidRDefault="00000000">
            <w:pPr>
              <w:spacing w:before="80" w:after="80"/>
              <w:ind w:left="100"/>
            </w:pPr>
            <w:r>
              <w:rPr>
                <w:rFonts w:ascii="Calibri" w:eastAsia="Calibri" w:hAnsi="Calibri" w:cs="Calibri"/>
                <w:b/>
                <w:bCs/>
                <w:color w:val="FFFFFF"/>
                <w:sz w:val="18"/>
                <w:szCs w:val="18"/>
              </w:rPr>
              <w:t>Version / Identifier</w:t>
            </w:r>
          </w:p>
        </w:tc>
        <w:tc>
          <w:tcPr>
            <w:tcW w:w="4526" w:type="dxa"/>
            <w:tcBorders>
              <w:top w:val="single" w:sz="4" w:space="0" w:color="D1D5DB"/>
              <w:left w:val="single" w:sz="4" w:space="0" w:color="D1D5DB"/>
              <w:bottom w:val="single" w:sz="4" w:space="0" w:color="D1D5DB"/>
              <w:right w:val="single" w:sz="4" w:space="0" w:color="D1D5DB"/>
            </w:tcBorders>
            <w:shd w:val="clear" w:color="auto" w:fill="1E3A5F"/>
          </w:tcPr>
          <w:p w14:paraId="4B88862F" w14:textId="77777777" w:rsidR="001E5FE2" w:rsidRDefault="00000000">
            <w:pPr>
              <w:spacing w:before="80" w:after="80"/>
              <w:ind w:left="100"/>
            </w:pPr>
            <w:r>
              <w:rPr>
                <w:rFonts w:ascii="Calibri" w:eastAsia="Calibri" w:hAnsi="Calibri" w:cs="Calibri"/>
                <w:b/>
                <w:bCs/>
                <w:color w:val="FFFFFF"/>
                <w:sz w:val="18"/>
                <w:szCs w:val="18"/>
              </w:rPr>
              <w:t>Purpose</w:t>
            </w:r>
          </w:p>
        </w:tc>
      </w:tr>
      <w:tr w:rsidR="001E5FE2" w14:paraId="52B62970" w14:textId="77777777">
        <w:tc>
          <w:tcPr>
            <w:tcW w:w="2500" w:type="dxa"/>
            <w:tcBorders>
              <w:top w:val="single" w:sz="4" w:space="0" w:color="D1D5DB"/>
              <w:left w:val="single" w:sz="4" w:space="0" w:color="D1D5DB"/>
              <w:bottom w:val="single" w:sz="4" w:space="0" w:color="D1D5DB"/>
              <w:right w:val="single" w:sz="4" w:space="0" w:color="D1D5DB"/>
            </w:tcBorders>
            <w:shd w:val="clear" w:color="auto" w:fill="FFFFFF"/>
          </w:tcPr>
          <w:p w14:paraId="792A23A0" w14:textId="77777777" w:rsidR="001E5FE2" w:rsidRDefault="00000000">
            <w:pPr>
              <w:spacing w:before="80" w:after="80"/>
              <w:ind w:left="100"/>
            </w:pPr>
            <w:r>
              <w:rPr>
                <w:rFonts w:ascii="Calibri" w:eastAsia="Calibri" w:hAnsi="Calibri" w:cs="Calibri"/>
                <w:color w:val="1F2937"/>
                <w:sz w:val="19"/>
                <w:szCs w:val="19"/>
              </w:rPr>
              <w:t>Python</w:t>
            </w:r>
          </w:p>
        </w:tc>
        <w:tc>
          <w:tcPr>
            <w:tcW w:w="2000" w:type="dxa"/>
            <w:tcBorders>
              <w:top w:val="single" w:sz="4" w:space="0" w:color="D1D5DB"/>
              <w:left w:val="single" w:sz="4" w:space="0" w:color="D1D5DB"/>
              <w:bottom w:val="single" w:sz="4" w:space="0" w:color="D1D5DB"/>
              <w:right w:val="single" w:sz="4" w:space="0" w:color="D1D5DB"/>
            </w:tcBorders>
            <w:shd w:val="clear" w:color="auto" w:fill="FFFFFF"/>
          </w:tcPr>
          <w:p w14:paraId="60A59CF2" w14:textId="77777777" w:rsidR="001E5FE2" w:rsidRDefault="00000000">
            <w:pPr>
              <w:spacing w:before="80" w:after="80"/>
              <w:ind w:left="100"/>
            </w:pPr>
            <w:r>
              <w:rPr>
                <w:rFonts w:ascii="Calibri" w:eastAsia="Calibri" w:hAnsi="Calibri" w:cs="Calibri"/>
                <w:color w:val="1F2937"/>
                <w:sz w:val="19"/>
                <w:szCs w:val="19"/>
              </w:rPr>
              <w:t>3.10+</w:t>
            </w:r>
          </w:p>
        </w:tc>
        <w:tc>
          <w:tcPr>
            <w:tcW w:w="4526" w:type="dxa"/>
            <w:tcBorders>
              <w:top w:val="single" w:sz="4" w:space="0" w:color="D1D5DB"/>
              <w:left w:val="single" w:sz="4" w:space="0" w:color="D1D5DB"/>
              <w:bottom w:val="single" w:sz="4" w:space="0" w:color="D1D5DB"/>
              <w:right w:val="single" w:sz="4" w:space="0" w:color="D1D5DB"/>
            </w:tcBorders>
            <w:shd w:val="clear" w:color="auto" w:fill="FFFFFF"/>
          </w:tcPr>
          <w:p w14:paraId="4C82D870" w14:textId="77777777" w:rsidR="001E5FE2" w:rsidRDefault="00000000">
            <w:pPr>
              <w:spacing w:before="80" w:after="80"/>
              <w:ind w:left="100"/>
            </w:pPr>
            <w:r>
              <w:rPr>
                <w:rFonts w:ascii="Calibri" w:eastAsia="Calibri" w:hAnsi="Calibri" w:cs="Calibri"/>
                <w:color w:val="1F2937"/>
                <w:sz w:val="19"/>
                <w:szCs w:val="19"/>
              </w:rPr>
              <w:t>Runtime for all application modules.</w:t>
            </w:r>
          </w:p>
        </w:tc>
      </w:tr>
      <w:tr w:rsidR="001E5FE2" w14:paraId="4F13B258" w14:textId="77777777">
        <w:tc>
          <w:tcPr>
            <w:tcW w:w="2500" w:type="dxa"/>
            <w:tcBorders>
              <w:top w:val="single" w:sz="4" w:space="0" w:color="D1D5DB"/>
              <w:left w:val="single" w:sz="4" w:space="0" w:color="D1D5DB"/>
              <w:bottom w:val="single" w:sz="4" w:space="0" w:color="D1D5DB"/>
              <w:right w:val="single" w:sz="4" w:space="0" w:color="D1D5DB"/>
            </w:tcBorders>
            <w:shd w:val="clear" w:color="auto" w:fill="FFFFFF"/>
          </w:tcPr>
          <w:p w14:paraId="316084FB" w14:textId="77777777" w:rsidR="001E5FE2" w:rsidRDefault="00000000">
            <w:pPr>
              <w:spacing w:before="80" w:after="80"/>
              <w:ind w:left="100"/>
            </w:pPr>
            <w:r>
              <w:rPr>
                <w:rFonts w:ascii="Calibri" w:eastAsia="Calibri" w:hAnsi="Calibri" w:cs="Calibri"/>
                <w:color w:val="1F2937"/>
                <w:sz w:val="19"/>
                <w:szCs w:val="19"/>
              </w:rPr>
              <w:t>Streamlit</w:t>
            </w:r>
          </w:p>
        </w:tc>
        <w:tc>
          <w:tcPr>
            <w:tcW w:w="2000" w:type="dxa"/>
            <w:tcBorders>
              <w:top w:val="single" w:sz="4" w:space="0" w:color="D1D5DB"/>
              <w:left w:val="single" w:sz="4" w:space="0" w:color="D1D5DB"/>
              <w:bottom w:val="single" w:sz="4" w:space="0" w:color="D1D5DB"/>
              <w:right w:val="single" w:sz="4" w:space="0" w:color="D1D5DB"/>
            </w:tcBorders>
            <w:shd w:val="clear" w:color="auto" w:fill="FFFFFF"/>
          </w:tcPr>
          <w:p w14:paraId="5EDA5C1C" w14:textId="77777777" w:rsidR="001E5FE2" w:rsidRDefault="00000000">
            <w:pPr>
              <w:spacing w:before="80" w:after="80"/>
              <w:ind w:left="100"/>
            </w:pPr>
            <w:r>
              <w:rPr>
                <w:rFonts w:ascii="Calibri" w:eastAsia="Calibri" w:hAnsi="Calibri" w:cs="Calibri"/>
                <w:color w:val="1F2937"/>
                <w:sz w:val="19"/>
                <w:szCs w:val="19"/>
              </w:rPr>
              <w:t>&gt;= 1.35.0</w:t>
            </w:r>
          </w:p>
        </w:tc>
        <w:tc>
          <w:tcPr>
            <w:tcW w:w="4526" w:type="dxa"/>
            <w:tcBorders>
              <w:top w:val="single" w:sz="4" w:space="0" w:color="D1D5DB"/>
              <w:left w:val="single" w:sz="4" w:space="0" w:color="D1D5DB"/>
              <w:bottom w:val="single" w:sz="4" w:space="0" w:color="D1D5DB"/>
              <w:right w:val="single" w:sz="4" w:space="0" w:color="D1D5DB"/>
            </w:tcBorders>
            <w:shd w:val="clear" w:color="auto" w:fill="FFFFFF"/>
          </w:tcPr>
          <w:p w14:paraId="7A0C9096" w14:textId="77777777" w:rsidR="001E5FE2" w:rsidRDefault="00000000">
            <w:pPr>
              <w:spacing w:before="80" w:after="80"/>
              <w:ind w:left="100"/>
            </w:pPr>
            <w:r>
              <w:rPr>
                <w:rFonts w:ascii="Calibri" w:eastAsia="Calibri" w:hAnsi="Calibri" w:cs="Calibri"/>
                <w:color w:val="1F2937"/>
                <w:sz w:val="19"/>
                <w:szCs w:val="19"/>
              </w:rPr>
              <w:t>Web application framework. Handles UI, routing, and session state.</w:t>
            </w:r>
          </w:p>
        </w:tc>
      </w:tr>
      <w:tr w:rsidR="001E5FE2" w14:paraId="21B19D81" w14:textId="77777777">
        <w:tc>
          <w:tcPr>
            <w:tcW w:w="2500" w:type="dxa"/>
            <w:tcBorders>
              <w:top w:val="single" w:sz="4" w:space="0" w:color="D1D5DB"/>
              <w:left w:val="single" w:sz="4" w:space="0" w:color="D1D5DB"/>
              <w:bottom w:val="single" w:sz="4" w:space="0" w:color="D1D5DB"/>
              <w:right w:val="single" w:sz="4" w:space="0" w:color="D1D5DB"/>
            </w:tcBorders>
            <w:shd w:val="clear" w:color="auto" w:fill="FFFFFF"/>
          </w:tcPr>
          <w:p w14:paraId="41ADAA84" w14:textId="77777777" w:rsidR="001E5FE2" w:rsidRDefault="00000000">
            <w:pPr>
              <w:spacing w:before="80" w:after="80"/>
              <w:ind w:left="100"/>
            </w:pPr>
            <w:r>
              <w:rPr>
                <w:rFonts w:ascii="Calibri" w:eastAsia="Calibri" w:hAnsi="Calibri" w:cs="Calibri"/>
                <w:color w:val="1F2937"/>
                <w:sz w:val="19"/>
                <w:szCs w:val="19"/>
              </w:rPr>
              <w:t>Plotly</w:t>
            </w:r>
          </w:p>
        </w:tc>
        <w:tc>
          <w:tcPr>
            <w:tcW w:w="2000" w:type="dxa"/>
            <w:tcBorders>
              <w:top w:val="single" w:sz="4" w:space="0" w:color="D1D5DB"/>
              <w:left w:val="single" w:sz="4" w:space="0" w:color="D1D5DB"/>
              <w:bottom w:val="single" w:sz="4" w:space="0" w:color="D1D5DB"/>
              <w:right w:val="single" w:sz="4" w:space="0" w:color="D1D5DB"/>
            </w:tcBorders>
            <w:shd w:val="clear" w:color="auto" w:fill="FFFFFF"/>
          </w:tcPr>
          <w:p w14:paraId="3E736DE8" w14:textId="77777777" w:rsidR="001E5FE2" w:rsidRDefault="00000000">
            <w:pPr>
              <w:spacing w:before="80" w:after="80"/>
              <w:ind w:left="100"/>
            </w:pPr>
            <w:r>
              <w:rPr>
                <w:rFonts w:ascii="Calibri" w:eastAsia="Calibri" w:hAnsi="Calibri" w:cs="Calibri"/>
                <w:color w:val="1F2937"/>
                <w:sz w:val="19"/>
                <w:szCs w:val="19"/>
              </w:rPr>
              <w:t>&gt;= 5.20.0</w:t>
            </w:r>
          </w:p>
        </w:tc>
        <w:tc>
          <w:tcPr>
            <w:tcW w:w="4526" w:type="dxa"/>
            <w:tcBorders>
              <w:top w:val="single" w:sz="4" w:space="0" w:color="D1D5DB"/>
              <w:left w:val="single" w:sz="4" w:space="0" w:color="D1D5DB"/>
              <w:bottom w:val="single" w:sz="4" w:space="0" w:color="D1D5DB"/>
              <w:right w:val="single" w:sz="4" w:space="0" w:color="D1D5DB"/>
            </w:tcBorders>
            <w:shd w:val="clear" w:color="auto" w:fill="FFFFFF"/>
          </w:tcPr>
          <w:p w14:paraId="6D4C42F5" w14:textId="77777777" w:rsidR="001E5FE2" w:rsidRDefault="00000000">
            <w:pPr>
              <w:spacing w:before="80" w:after="80"/>
              <w:ind w:left="100"/>
            </w:pPr>
            <w:r>
              <w:rPr>
                <w:rFonts w:ascii="Calibri" w:eastAsia="Calibri" w:hAnsi="Calibri" w:cs="Calibri"/>
                <w:color w:val="1F2937"/>
                <w:sz w:val="19"/>
                <w:szCs w:val="19"/>
              </w:rPr>
              <w:t>Interactive line and bar charts within Streamlit.</w:t>
            </w:r>
          </w:p>
        </w:tc>
      </w:tr>
      <w:tr w:rsidR="001E5FE2" w14:paraId="0A950C00" w14:textId="77777777">
        <w:tc>
          <w:tcPr>
            <w:tcW w:w="2500" w:type="dxa"/>
            <w:tcBorders>
              <w:top w:val="single" w:sz="4" w:space="0" w:color="D1D5DB"/>
              <w:left w:val="single" w:sz="4" w:space="0" w:color="D1D5DB"/>
              <w:bottom w:val="single" w:sz="4" w:space="0" w:color="D1D5DB"/>
              <w:right w:val="single" w:sz="4" w:space="0" w:color="D1D5DB"/>
            </w:tcBorders>
            <w:shd w:val="clear" w:color="auto" w:fill="FFFFFF"/>
          </w:tcPr>
          <w:p w14:paraId="35F411F0" w14:textId="77777777" w:rsidR="001E5FE2" w:rsidRDefault="00000000">
            <w:pPr>
              <w:spacing w:before="80" w:after="80"/>
              <w:ind w:left="100"/>
            </w:pPr>
            <w:r>
              <w:rPr>
                <w:rFonts w:ascii="Calibri" w:eastAsia="Calibri" w:hAnsi="Calibri" w:cs="Calibri"/>
                <w:color w:val="1F2937"/>
                <w:sz w:val="19"/>
                <w:szCs w:val="19"/>
              </w:rPr>
              <w:t>Pandas</w:t>
            </w:r>
          </w:p>
        </w:tc>
        <w:tc>
          <w:tcPr>
            <w:tcW w:w="2000" w:type="dxa"/>
            <w:tcBorders>
              <w:top w:val="single" w:sz="4" w:space="0" w:color="D1D5DB"/>
              <w:left w:val="single" w:sz="4" w:space="0" w:color="D1D5DB"/>
              <w:bottom w:val="single" w:sz="4" w:space="0" w:color="D1D5DB"/>
              <w:right w:val="single" w:sz="4" w:space="0" w:color="D1D5DB"/>
            </w:tcBorders>
            <w:shd w:val="clear" w:color="auto" w:fill="FFFFFF"/>
          </w:tcPr>
          <w:p w14:paraId="6F61073D" w14:textId="77777777" w:rsidR="001E5FE2" w:rsidRDefault="00000000">
            <w:pPr>
              <w:spacing w:before="80" w:after="80"/>
              <w:ind w:left="100"/>
            </w:pPr>
            <w:r>
              <w:rPr>
                <w:rFonts w:ascii="Calibri" w:eastAsia="Calibri" w:hAnsi="Calibri" w:cs="Calibri"/>
                <w:color w:val="1F2937"/>
                <w:sz w:val="19"/>
                <w:szCs w:val="19"/>
              </w:rPr>
              <w:t>&gt;= 2.0.0</w:t>
            </w:r>
          </w:p>
        </w:tc>
        <w:tc>
          <w:tcPr>
            <w:tcW w:w="4526" w:type="dxa"/>
            <w:tcBorders>
              <w:top w:val="single" w:sz="4" w:space="0" w:color="D1D5DB"/>
              <w:left w:val="single" w:sz="4" w:space="0" w:color="D1D5DB"/>
              <w:bottom w:val="single" w:sz="4" w:space="0" w:color="D1D5DB"/>
              <w:right w:val="single" w:sz="4" w:space="0" w:color="D1D5DB"/>
            </w:tcBorders>
            <w:shd w:val="clear" w:color="auto" w:fill="FFFFFF"/>
          </w:tcPr>
          <w:p w14:paraId="785FB44E" w14:textId="77777777" w:rsidR="001E5FE2" w:rsidRDefault="00000000">
            <w:pPr>
              <w:spacing w:before="80" w:after="80"/>
              <w:ind w:left="100"/>
            </w:pPr>
            <w:r>
              <w:rPr>
                <w:rFonts w:ascii="Calibri" w:eastAsia="Calibri" w:hAnsi="Calibri" w:cs="Calibri"/>
                <w:color w:val="1F2937"/>
                <w:sz w:val="19"/>
                <w:szCs w:val="19"/>
              </w:rPr>
              <w:t>DataFrame operations for KPI data loading and filtering.</w:t>
            </w:r>
          </w:p>
        </w:tc>
      </w:tr>
      <w:tr w:rsidR="001E5FE2" w14:paraId="153A0181" w14:textId="77777777">
        <w:tc>
          <w:tcPr>
            <w:tcW w:w="2500" w:type="dxa"/>
            <w:tcBorders>
              <w:top w:val="single" w:sz="4" w:space="0" w:color="D1D5DB"/>
              <w:left w:val="single" w:sz="4" w:space="0" w:color="D1D5DB"/>
              <w:bottom w:val="single" w:sz="4" w:space="0" w:color="D1D5DB"/>
              <w:right w:val="single" w:sz="4" w:space="0" w:color="D1D5DB"/>
            </w:tcBorders>
            <w:shd w:val="clear" w:color="auto" w:fill="FFFFFF"/>
          </w:tcPr>
          <w:p w14:paraId="12FA12A0" w14:textId="77777777" w:rsidR="001E5FE2" w:rsidRDefault="00000000">
            <w:pPr>
              <w:spacing w:before="80" w:after="80"/>
              <w:ind w:left="100"/>
            </w:pPr>
            <w:r>
              <w:rPr>
                <w:rFonts w:ascii="Calibri" w:eastAsia="Calibri" w:hAnsi="Calibri" w:cs="Calibri"/>
                <w:color w:val="1F2937"/>
                <w:sz w:val="19"/>
                <w:szCs w:val="19"/>
              </w:rPr>
              <w:t>Anthropic SDK</w:t>
            </w:r>
          </w:p>
        </w:tc>
        <w:tc>
          <w:tcPr>
            <w:tcW w:w="2000" w:type="dxa"/>
            <w:tcBorders>
              <w:top w:val="single" w:sz="4" w:space="0" w:color="D1D5DB"/>
              <w:left w:val="single" w:sz="4" w:space="0" w:color="D1D5DB"/>
              <w:bottom w:val="single" w:sz="4" w:space="0" w:color="D1D5DB"/>
              <w:right w:val="single" w:sz="4" w:space="0" w:color="D1D5DB"/>
            </w:tcBorders>
            <w:shd w:val="clear" w:color="auto" w:fill="FFFFFF"/>
          </w:tcPr>
          <w:p w14:paraId="1EA94790" w14:textId="77777777" w:rsidR="001E5FE2" w:rsidRDefault="00000000">
            <w:pPr>
              <w:spacing w:before="80" w:after="80"/>
              <w:ind w:left="100"/>
            </w:pPr>
            <w:r>
              <w:rPr>
                <w:rFonts w:ascii="Calibri" w:eastAsia="Calibri" w:hAnsi="Calibri" w:cs="Calibri"/>
                <w:color w:val="1F2937"/>
                <w:sz w:val="19"/>
                <w:szCs w:val="19"/>
              </w:rPr>
              <w:t>&gt;= 0.25.0</w:t>
            </w:r>
          </w:p>
        </w:tc>
        <w:tc>
          <w:tcPr>
            <w:tcW w:w="4526" w:type="dxa"/>
            <w:tcBorders>
              <w:top w:val="single" w:sz="4" w:space="0" w:color="D1D5DB"/>
              <w:left w:val="single" w:sz="4" w:space="0" w:color="D1D5DB"/>
              <w:bottom w:val="single" w:sz="4" w:space="0" w:color="D1D5DB"/>
              <w:right w:val="single" w:sz="4" w:space="0" w:color="D1D5DB"/>
            </w:tcBorders>
            <w:shd w:val="clear" w:color="auto" w:fill="FFFFFF"/>
          </w:tcPr>
          <w:p w14:paraId="5F2B2512" w14:textId="77777777" w:rsidR="001E5FE2" w:rsidRDefault="00000000">
            <w:pPr>
              <w:spacing w:before="80" w:after="80"/>
              <w:ind w:left="100"/>
            </w:pPr>
            <w:r>
              <w:rPr>
                <w:rFonts w:ascii="Calibri" w:eastAsia="Calibri" w:hAnsi="Calibri" w:cs="Calibri"/>
                <w:color w:val="1F2937"/>
                <w:sz w:val="19"/>
                <w:szCs w:val="19"/>
              </w:rPr>
              <w:t>Python client for Claude API calls.</w:t>
            </w:r>
          </w:p>
        </w:tc>
      </w:tr>
      <w:tr w:rsidR="001E5FE2" w14:paraId="2ACC7743" w14:textId="77777777">
        <w:tc>
          <w:tcPr>
            <w:tcW w:w="2500" w:type="dxa"/>
            <w:tcBorders>
              <w:top w:val="single" w:sz="4" w:space="0" w:color="D1D5DB"/>
              <w:left w:val="single" w:sz="4" w:space="0" w:color="D1D5DB"/>
              <w:bottom w:val="single" w:sz="4" w:space="0" w:color="D1D5DB"/>
              <w:right w:val="single" w:sz="4" w:space="0" w:color="D1D5DB"/>
            </w:tcBorders>
            <w:shd w:val="clear" w:color="auto" w:fill="FFFFFF"/>
          </w:tcPr>
          <w:p w14:paraId="6D585CCB" w14:textId="77777777" w:rsidR="001E5FE2" w:rsidRDefault="00000000">
            <w:pPr>
              <w:spacing w:before="80" w:after="80"/>
              <w:ind w:left="100"/>
            </w:pPr>
            <w:r>
              <w:rPr>
                <w:rFonts w:ascii="Calibri" w:eastAsia="Calibri" w:hAnsi="Calibri" w:cs="Calibri"/>
                <w:color w:val="1F2937"/>
                <w:sz w:val="19"/>
                <w:szCs w:val="19"/>
              </w:rPr>
              <w:t>SQLite</w:t>
            </w:r>
          </w:p>
        </w:tc>
        <w:tc>
          <w:tcPr>
            <w:tcW w:w="2000" w:type="dxa"/>
            <w:tcBorders>
              <w:top w:val="single" w:sz="4" w:space="0" w:color="D1D5DB"/>
              <w:left w:val="single" w:sz="4" w:space="0" w:color="D1D5DB"/>
              <w:bottom w:val="single" w:sz="4" w:space="0" w:color="D1D5DB"/>
              <w:right w:val="single" w:sz="4" w:space="0" w:color="D1D5DB"/>
            </w:tcBorders>
            <w:shd w:val="clear" w:color="auto" w:fill="FFFFFF"/>
          </w:tcPr>
          <w:p w14:paraId="71ECDB05" w14:textId="77777777" w:rsidR="001E5FE2" w:rsidRDefault="00000000">
            <w:pPr>
              <w:spacing w:before="80" w:after="80"/>
              <w:ind w:left="100"/>
            </w:pPr>
            <w:r>
              <w:rPr>
                <w:rFonts w:ascii="Calibri" w:eastAsia="Calibri" w:hAnsi="Calibri" w:cs="Calibri"/>
                <w:color w:val="1F2937"/>
                <w:sz w:val="19"/>
                <w:szCs w:val="19"/>
              </w:rPr>
              <w:t>stdlib (Python built-in)</w:t>
            </w:r>
          </w:p>
        </w:tc>
        <w:tc>
          <w:tcPr>
            <w:tcW w:w="4526" w:type="dxa"/>
            <w:tcBorders>
              <w:top w:val="single" w:sz="4" w:space="0" w:color="D1D5DB"/>
              <w:left w:val="single" w:sz="4" w:space="0" w:color="D1D5DB"/>
              <w:bottom w:val="single" w:sz="4" w:space="0" w:color="D1D5DB"/>
              <w:right w:val="single" w:sz="4" w:space="0" w:color="D1D5DB"/>
            </w:tcBorders>
            <w:shd w:val="clear" w:color="auto" w:fill="FFFFFF"/>
          </w:tcPr>
          <w:p w14:paraId="269B31A6" w14:textId="77777777" w:rsidR="001E5FE2" w:rsidRDefault="00000000">
            <w:pPr>
              <w:spacing w:before="80" w:after="80"/>
              <w:ind w:left="100"/>
            </w:pPr>
            <w:r>
              <w:rPr>
                <w:rFonts w:ascii="Calibri" w:eastAsia="Calibri" w:hAnsi="Calibri" w:cs="Calibri"/>
                <w:color w:val="1F2937"/>
                <w:sz w:val="19"/>
                <w:szCs w:val="19"/>
              </w:rPr>
              <w:t>Embedded relational database. No external database server required.</w:t>
            </w:r>
          </w:p>
        </w:tc>
      </w:tr>
      <w:tr w:rsidR="001E5FE2" w14:paraId="4D9C382E" w14:textId="77777777">
        <w:tc>
          <w:tcPr>
            <w:tcW w:w="2500" w:type="dxa"/>
            <w:tcBorders>
              <w:top w:val="single" w:sz="4" w:space="0" w:color="D1D5DB"/>
              <w:left w:val="single" w:sz="4" w:space="0" w:color="D1D5DB"/>
              <w:bottom w:val="single" w:sz="4" w:space="0" w:color="D1D5DB"/>
              <w:right w:val="single" w:sz="4" w:space="0" w:color="D1D5DB"/>
            </w:tcBorders>
            <w:shd w:val="clear" w:color="auto" w:fill="FFFFFF"/>
          </w:tcPr>
          <w:p w14:paraId="01080389" w14:textId="77777777" w:rsidR="001E5FE2" w:rsidRDefault="00000000">
            <w:pPr>
              <w:spacing w:before="80" w:after="80"/>
              <w:ind w:left="100"/>
            </w:pPr>
            <w:r>
              <w:rPr>
                <w:rFonts w:ascii="Calibri" w:eastAsia="Calibri" w:hAnsi="Calibri" w:cs="Calibri"/>
                <w:color w:val="1F2937"/>
                <w:sz w:val="19"/>
                <w:szCs w:val="19"/>
              </w:rPr>
              <w:t>Claude Haiku</w:t>
            </w:r>
          </w:p>
        </w:tc>
        <w:tc>
          <w:tcPr>
            <w:tcW w:w="2000" w:type="dxa"/>
            <w:tcBorders>
              <w:top w:val="single" w:sz="4" w:space="0" w:color="D1D5DB"/>
              <w:left w:val="single" w:sz="4" w:space="0" w:color="D1D5DB"/>
              <w:bottom w:val="single" w:sz="4" w:space="0" w:color="D1D5DB"/>
              <w:right w:val="single" w:sz="4" w:space="0" w:color="D1D5DB"/>
            </w:tcBorders>
            <w:shd w:val="clear" w:color="auto" w:fill="FFFFFF"/>
          </w:tcPr>
          <w:p w14:paraId="2B7C491B" w14:textId="77777777" w:rsidR="001E5FE2" w:rsidRDefault="00000000">
            <w:pPr>
              <w:spacing w:before="80" w:after="80"/>
              <w:ind w:left="100"/>
            </w:pPr>
            <w:r>
              <w:rPr>
                <w:rFonts w:ascii="Calibri" w:eastAsia="Calibri" w:hAnsi="Calibri" w:cs="Calibri"/>
                <w:color w:val="1F2937"/>
                <w:sz w:val="19"/>
                <w:szCs w:val="19"/>
              </w:rPr>
              <w:t>claude-haiku-4-5-20251001</w:t>
            </w:r>
          </w:p>
        </w:tc>
        <w:tc>
          <w:tcPr>
            <w:tcW w:w="4526" w:type="dxa"/>
            <w:tcBorders>
              <w:top w:val="single" w:sz="4" w:space="0" w:color="D1D5DB"/>
              <w:left w:val="single" w:sz="4" w:space="0" w:color="D1D5DB"/>
              <w:bottom w:val="single" w:sz="4" w:space="0" w:color="D1D5DB"/>
              <w:right w:val="single" w:sz="4" w:space="0" w:color="D1D5DB"/>
            </w:tcBorders>
            <w:shd w:val="clear" w:color="auto" w:fill="FFFFFF"/>
          </w:tcPr>
          <w:p w14:paraId="5A0D5C56" w14:textId="77777777" w:rsidR="001E5FE2" w:rsidRDefault="00000000">
            <w:pPr>
              <w:spacing w:before="80" w:after="80"/>
              <w:ind w:left="100"/>
            </w:pPr>
            <w:r>
              <w:rPr>
                <w:rFonts w:ascii="Calibri" w:eastAsia="Calibri" w:hAnsi="Calibri" w:cs="Calibri"/>
                <w:color w:val="1F2937"/>
                <w:sz w:val="19"/>
                <w:szCs w:val="19"/>
              </w:rPr>
              <w:t>Language model powering both AI personas. Selected for response speed and cost efficiency.</w:t>
            </w:r>
          </w:p>
        </w:tc>
      </w:tr>
      <w:tr w:rsidR="001E5FE2" w14:paraId="6FBBD8BD" w14:textId="77777777">
        <w:tc>
          <w:tcPr>
            <w:tcW w:w="2500" w:type="dxa"/>
            <w:tcBorders>
              <w:top w:val="single" w:sz="4" w:space="0" w:color="D1D5DB"/>
              <w:left w:val="single" w:sz="4" w:space="0" w:color="D1D5DB"/>
              <w:bottom w:val="single" w:sz="4" w:space="0" w:color="D1D5DB"/>
              <w:right w:val="single" w:sz="4" w:space="0" w:color="D1D5DB"/>
            </w:tcBorders>
            <w:shd w:val="clear" w:color="auto" w:fill="FFFFFF"/>
          </w:tcPr>
          <w:p w14:paraId="7D241247" w14:textId="77777777" w:rsidR="001E5FE2" w:rsidRDefault="00000000">
            <w:pPr>
              <w:spacing w:before="80" w:after="80"/>
              <w:ind w:left="100"/>
            </w:pPr>
            <w:r>
              <w:rPr>
                <w:rFonts w:ascii="Calibri" w:eastAsia="Calibri" w:hAnsi="Calibri" w:cs="Calibri"/>
                <w:color w:val="1F2937"/>
                <w:sz w:val="19"/>
                <w:szCs w:val="19"/>
              </w:rPr>
              <w:t>Node.js</w:t>
            </w:r>
          </w:p>
        </w:tc>
        <w:tc>
          <w:tcPr>
            <w:tcW w:w="2000" w:type="dxa"/>
            <w:tcBorders>
              <w:top w:val="single" w:sz="4" w:space="0" w:color="D1D5DB"/>
              <w:left w:val="single" w:sz="4" w:space="0" w:color="D1D5DB"/>
              <w:bottom w:val="single" w:sz="4" w:space="0" w:color="D1D5DB"/>
              <w:right w:val="single" w:sz="4" w:space="0" w:color="D1D5DB"/>
            </w:tcBorders>
            <w:shd w:val="clear" w:color="auto" w:fill="FFFFFF"/>
          </w:tcPr>
          <w:p w14:paraId="6BDE1844" w14:textId="77777777" w:rsidR="001E5FE2" w:rsidRDefault="00000000">
            <w:pPr>
              <w:spacing w:before="80" w:after="80"/>
              <w:ind w:left="100"/>
            </w:pPr>
            <w:r>
              <w:rPr>
                <w:rFonts w:ascii="Calibri" w:eastAsia="Calibri" w:hAnsi="Calibri" w:cs="Calibri"/>
                <w:color w:val="1F2937"/>
                <w:sz w:val="19"/>
                <w:szCs w:val="19"/>
              </w:rPr>
              <w:t>LTS</w:t>
            </w:r>
          </w:p>
        </w:tc>
        <w:tc>
          <w:tcPr>
            <w:tcW w:w="4526" w:type="dxa"/>
            <w:tcBorders>
              <w:top w:val="single" w:sz="4" w:space="0" w:color="D1D5DB"/>
              <w:left w:val="single" w:sz="4" w:space="0" w:color="D1D5DB"/>
              <w:bottom w:val="single" w:sz="4" w:space="0" w:color="D1D5DB"/>
              <w:right w:val="single" w:sz="4" w:space="0" w:color="D1D5DB"/>
            </w:tcBorders>
            <w:shd w:val="clear" w:color="auto" w:fill="FFFFFF"/>
          </w:tcPr>
          <w:p w14:paraId="4255C6E3" w14:textId="77777777" w:rsidR="001E5FE2" w:rsidRDefault="00000000">
            <w:pPr>
              <w:spacing w:before="80" w:after="80"/>
              <w:ind w:left="100"/>
            </w:pPr>
            <w:r>
              <w:rPr>
                <w:rFonts w:ascii="Calibri" w:eastAsia="Calibri" w:hAnsi="Calibri" w:cs="Calibri"/>
                <w:color w:val="1F2937"/>
                <w:sz w:val="19"/>
                <w:szCs w:val="19"/>
              </w:rPr>
              <w:t>Build-time only. Runs the docx generation scripts for project documentation. Not a runtime dependency.</w:t>
            </w:r>
          </w:p>
        </w:tc>
      </w:tr>
      <w:tr w:rsidR="001E5FE2" w14:paraId="34E523A2" w14:textId="77777777">
        <w:tc>
          <w:tcPr>
            <w:tcW w:w="2500" w:type="dxa"/>
            <w:tcBorders>
              <w:top w:val="single" w:sz="4" w:space="0" w:color="D1D5DB"/>
              <w:left w:val="single" w:sz="4" w:space="0" w:color="D1D5DB"/>
              <w:bottom w:val="single" w:sz="4" w:space="0" w:color="D1D5DB"/>
              <w:right w:val="single" w:sz="4" w:space="0" w:color="D1D5DB"/>
            </w:tcBorders>
            <w:shd w:val="clear" w:color="auto" w:fill="FFFFFF"/>
          </w:tcPr>
          <w:p w14:paraId="1476C88B" w14:textId="77777777" w:rsidR="001E5FE2" w:rsidRDefault="00000000">
            <w:pPr>
              <w:spacing w:before="80" w:after="80"/>
              <w:ind w:left="100"/>
            </w:pPr>
            <w:r>
              <w:rPr>
                <w:rFonts w:ascii="Calibri" w:eastAsia="Calibri" w:hAnsi="Calibri" w:cs="Calibri"/>
                <w:color w:val="1F2937"/>
                <w:sz w:val="19"/>
                <w:szCs w:val="19"/>
              </w:rPr>
              <w:t>docx (npm)</w:t>
            </w:r>
          </w:p>
        </w:tc>
        <w:tc>
          <w:tcPr>
            <w:tcW w:w="2000" w:type="dxa"/>
            <w:tcBorders>
              <w:top w:val="single" w:sz="4" w:space="0" w:color="D1D5DB"/>
              <w:left w:val="single" w:sz="4" w:space="0" w:color="D1D5DB"/>
              <w:bottom w:val="single" w:sz="4" w:space="0" w:color="D1D5DB"/>
              <w:right w:val="single" w:sz="4" w:space="0" w:color="D1D5DB"/>
            </w:tcBorders>
            <w:shd w:val="clear" w:color="auto" w:fill="FFFFFF"/>
          </w:tcPr>
          <w:p w14:paraId="2BF835F8" w14:textId="77777777" w:rsidR="001E5FE2" w:rsidRDefault="00000000">
            <w:pPr>
              <w:spacing w:before="80" w:after="80"/>
              <w:ind w:left="100"/>
            </w:pPr>
            <w:r>
              <w:rPr>
                <w:rFonts w:ascii="Calibri" w:eastAsia="Calibri" w:hAnsi="Calibri" w:cs="Calibri"/>
                <w:color w:val="1F2937"/>
                <w:sz w:val="19"/>
                <w:szCs w:val="19"/>
              </w:rPr>
              <w:t>9.6.1</w:t>
            </w:r>
          </w:p>
        </w:tc>
        <w:tc>
          <w:tcPr>
            <w:tcW w:w="4526" w:type="dxa"/>
            <w:tcBorders>
              <w:top w:val="single" w:sz="4" w:space="0" w:color="D1D5DB"/>
              <w:left w:val="single" w:sz="4" w:space="0" w:color="D1D5DB"/>
              <w:bottom w:val="single" w:sz="4" w:space="0" w:color="D1D5DB"/>
              <w:right w:val="single" w:sz="4" w:space="0" w:color="D1D5DB"/>
            </w:tcBorders>
            <w:shd w:val="clear" w:color="auto" w:fill="FFFFFF"/>
          </w:tcPr>
          <w:p w14:paraId="6C3B2AC8" w14:textId="77777777" w:rsidR="001E5FE2" w:rsidRDefault="00000000">
            <w:pPr>
              <w:spacing w:before="80" w:after="80"/>
              <w:ind w:left="100"/>
            </w:pPr>
            <w:r>
              <w:rPr>
                <w:rFonts w:ascii="Calibri" w:eastAsia="Calibri" w:hAnsi="Calibri" w:cs="Calibri"/>
                <w:color w:val="1F2937"/>
                <w:sz w:val="19"/>
                <w:szCs w:val="19"/>
              </w:rPr>
              <w:t>Build-time only. Node.js library used to generate Word documents.</w:t>
            </w:r>
          </w:p>
        </w:tc>
      </w:tr>
    </w:tbl>
    <w:p w14:paraId="5594C3C2" w14:textId="77777777" w:rsidR="001E5FE2" w:rsidRDefault="001E5FE2"/>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E5FE2" w14:paraId="37D48CEE" w14:textId="77777777">
        <w:tblPrEx>
          <w:tblCellMar>
            <w:top w:w="0" w:type="dxa"/>
            <w:bottom w:w="0" w:type="dxa"/>
          </w:tblCellMar>
        </w:tblPrEx>
        <w:tc>
          <w:tcPr>
            <w:tcW w:w="9026" w:type="dxa"/>
            <w:tcBorders>
              <w:top w:val="single" w:sz="8" w:space="0" w:color="2C5F8A"/>
              <w:left w:val="single" w:sz="16" w:space="0" w:color="2C5F8A"/>
              <w:bottom w:val="single" w:sz="4" w:space="0" w:color="2C5F8A"/>
              <w:right w:val="none" w:sz="0" w:space="0" w:color="FFFFFF"/>
            </w:tcBorders>
            <w:shd w:val="clear" w:color="auto" w:fill="EAF2F8"/>
          </w:tcPr>
          <w:p w14:paraId="4726D560" w14:textId="77777777" w:rsidR="001E5FE2" w:rsidRDefault="00000000">
            <w:pPr>
              <w:spacing w:before="100" w:after="100"/>
              <w:ind w:left="120"/>
            </w:pPr>
            <w:r>
              <w:rPr>
                <w:rFonts w:ascii="Calibri" w:eastAsia="Calibri" w:hAnsi="Calibri" w:cs="Calibri"/>
                <w:b/>
                <w:bCs/>
                <w:color w:val="1E3A5F"/>
                <w:sz w:val="19"/>
                <w:szCs w:val="19"/>
              </w:rPr>
              <w:t xml:space="preserve">Note: </w:t>
            </w:r>
            <w:r>
              <w:rPr>
                <w:rFonts w:ascii="Calibri" w:eastAsia="Calibri" w:hAnsi="Calibri" w:cs="Calibri"/>
                <w:color w:val="1E3A5F"/>
                <w:sz w:val="19"/>
                <w:szCs w:val="19"/>
              </w:rPr>
              <w:t>All runtime dependencies are listed in requirements.txt. Node.js is used only during the documentation build process and is not deployed alongside the application.</w:t>
            </w:r>
          </w:p>
        </w:tc>
      </w:tr>
    </w:tbl>
    <w:p w14:paraId="702F641E" w14:textId="77777777" w:rsidR="001E5FE2" w:rsidRDefault="00000000">
      <w:pPr>
        <w:pageBreakBefore/>
      </w:pPr>
      <w:r>
        <w:lastRenderedPageBreak/>
        <w:br/>
      </w:r>
    </w:p>
    <w:p w14:paraId="6520D50C" w14:textId="77777777" w:rsidR="001E5FE2" w:rsidRDefault="00000000">
      <w:pPr>
        <w:spacing w:before="360" w:after="160"/>
      </w:pPr>
      <w:r>
        <w:rPr>
          <w:rFonts w:ascii="Calibri" w:eastAsia="Calibri" w:hAnsi="Calibri" w:cs="Calibri"/>
          <w:b/>
          <w:bCs/>
          <w:color w:val="1E3A5F"/>
          <w:sz w:val="32"/>
          <w:szCs w:val="32"/>
        </w:rPr>
        <w:t>4. Module Specifications</w:t>
      </w:r>
    </w:p>
    <w:p w14:paraId="379A1AD5" w14:textId="77777777" w:rsidR="001E5FE2" w:rsidRDefault="00000000">
      <w:pPr>
        <w:pBdr>
          <w:bottom w:val="single" w:sz="4" w:space="0" w:color="2C5F8A"/>
        </w:pBdr>
        <w:spacing w:before="300" w:after="120"/>
      </w:pPr>
      <w:r>
        <w:rPr>
          <w:rFonts w:ascii="Calibri" w:eastAsia="Calibri" w:hAnsi="Calibri" w:cs="Calibri"/>
          <w:b/>
          <w:bCs/>
          <w:color w:val="2C5F8A"/>
          <w:sz w:val="26"/>
          <w:szCs w:val="26"/>
        </w:rPr>
        <w:t>4.1  build_database.py</w:t>
      </w:r>
    </w:p>
    <w:p w14:paraId="2E041F51" w14:textId="77777777" w:rsidR="001E5FE2" w:rsidRDefault="00000000">
      <w:pPr>
        <w:spacing w:before="80" w:after="80"/>
      </w:pPr>
      <w:r>
        <w:rPr>
          <w:rFonts w:ascii="Calibri" w:eastAsia="Calibri" w:hAnsi="Calibri" w:cs="Calibri"/>
          <w:color w:val="1F2937"/>
        </w:rPr>
        <w:t>Creates and seeds the SQLite database. Must be run once before launching the application. On Streamlit Community Cloud the database is auto-initialised at startup via the guard in app.py.</w:t>
      </w:r>
    </w:p>
    <w:p w14:paraId="6F323A45" w14:textId="77777777" w:rsidR="001E5FE2" w:rsidRDefault="001E5FE2"/>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0" w:type="dxa"/>
          <w:bottom w:w="80" w:type="dxa"/>
          <w:right w:w="100" w:type="dxa"/>
        </w:tblCellMar>
        <w:tblLook w:val="04A0" w:firstRow="1" w:lastRow="0" w:firstColumn="1" w:lastColumn="0" w:noHBand="0" w:noVBand="1"/>
      </w:tblPr>
      <w:tblGrid>
        <w:gridCol w:w="2800"/>
        <w:gridCol w:w="6226"/>
      </w:tblGrid>
      <w:tr w:rsidR="001E5FE2" w14:paraId="64964C85" w14:textId="77777777">
        <w:trPr>
          <w:tblHeader/>
        </w:trPr>
        <w:tc>
          <w:tcPr>
            <w:tcW w:w="2800" w:type="dxa"/>
            <w:tcBorders>
              <w:top w:val="single" w:sz="4" w:space="0" w:color="D1D5DB"/>
              <w:left w:val="single" w:sz="4" w:space="0" w:color="D1D5DB"/>
              <w:bottom w:val="single" w:sz="4" w:space="0" w:color="D1D5DB"/>
              <w:right w:val="single" w:sz="4" w:space="0" w:color="D1D5DB"/>
            </w:tcBorders>
            <w:shd w:val="clear" w:color="auto" w:fill="1E3A5F"/>
          </w:tcPr>
          <w:p w14:paraId="74F24CB8" w14:textId="77777777" w:rsidR="001E5FE2" w:rsidRDefault="00000000">
            <w:pPr>
              <w:spacing w:before="80" w:after="80"/>
              <w:ind w:left="100"/>
            </w:pPr>
            <w:r>
              <w:rPr>
                <w:rFonts w:ascii="Calibri" w:eastAsia="Calibri" w:hAnsi="Calibri" w:cs="Calibri"/>
                <w:b/>
                <w:bCs/>
                <w:color w:val="FFFFFF"/>
                <w:sz w:val="18"/>
                <w:szCs w:val="18"/>
              </w:rPr>
              <w:t>Attribute</w:t>
            </w:r>
          </w:p>
        </w:tc>
        <w:tc>
          <w:tcPr>
            <w:tcW w:w="6226" w:type="dxa"/>
            <w:tcBorders>
              <w:top w:val="single" w:sz="4" w:space="0" w:color="D1D5DB"/>
              <w:left w:val="single" w:sz="4" w:space="0" w:color="D1D5DB"/>
              <w:bottom w:val="single" w:sz="4" w:space="0" w:color="D1D5DB"/>
              <w:right w:val="single" w:sz="4" w:space="0" w:color="D1D5DB"/>
            </w:tcBorders>
            <w:shd w:val="clear" w:color="auto" w:fill="1E3A5F"/>
          </w:tcPr>
          <w:p w14:paraId="0E761F2A" w14:textId="77777777" w:rsidR="001E5FE2" w:rsidRDefault="00000000">
            <w:pPr>
              <w:spacing w:before="80" w:after="80"/>
              <w:ind w:left="100"/>
            </w:pPr>
            <w:r>
              <w:rPr>
                <w:rFonts w:ascii="Calibri" w:eastAsia="Calibri" w:hAnsi="Calibri" w:cs="Calibri"/>
                <w:b/>
                <w:bCs/>
                <w:color w:val="FFFFFF"/>
                <w:sz w:val="18"/>
                <w:szCs w:val="18"/>
              </w:rPr>
              <w:t>Detail</w:t>
            </w:r>
          </w:p>
        </w:tc>
      </w:tr>
      <w:tr w:rsidR="001E5FE2" w14:paraId="0958818D" w14:textId="77777777">
        <w:tc>
          <w:tcPr>
            <w:tcW w:w="2800" w:type="dxa"/>
            <w:tcBorders>
              <w:top w:val="single" w:sz="4" w:space="0" w:color="D1D5DB"/>
              <w:left w:val="single" w:sz="4" w:space="0" w:color="D1D5DB"/>
              <w:bottom w:val="single" w:sz="4" w:space="0" w:color="D1D5DB"/>
              <w:right w:val="single" w:sz="4" w:space="0" w:color="D1D5DB"/>
            </w:tcBorders>
            <w:shd w:val="clear" w:color="auto" w:fill="FFFFFF"/>
          </w:tcPr>
          <w:p w14:paraId="75028858" w14:textId="77777777" w:rsidR="001E5FE2" w:rsidRDefault="00000000">
            <w:pPr>
              <w:spacing w:before="80" w:after="80"/>
              <w:ind w:left="100"/>
            </w:pPr>
            <w:r>
              <w:rPr>
                <w:rFonts w:ascii="Calibri" w:eastAsia="Calibri" w:hAnsi="Calibri" w:cs="Calibri"/>
                <w:color w:val="1F2937"/>
                <w:sz w:val="19"/>
                <w:szCs w:val="19"/>
              </w:rPr>
              <w:t>File</w:t>
            </w:r>
          </w:p>
        </w:tc>
        <w:tc>
          <w:tcPr>
            <w:tcW w:w="6226" w:type="dxa"/>
            <w:tcBorders>
              <w:top w:val="single" w:sz="4" w:space="0" w:color="D1D5DB"/>
              <w:left w:val="single" w:sz="4" w:space="0" w:color="D1D5DB"/>
              <w:bottom w:val="single" w:sz="4" w:space="0" w:color="D1D5DB"/>
              <w:right w:val="single" w:sz="4" w:space="0" w:color="D1D5DB"/>
            </w:tcBorders>
            <w:shd w:val="clear" w:color="auto" w:fill="FFFFFF"/>
          </w:tcPr>
          <w:p w14:paraId="7D3585BC" w14:textId="77777777" w:rsidR="001E5FE2" w:rsidRDefault="00000000">
            <w:pPr>
              <w:spacing w:before="80" w:after="80"/>
              <w:ind w:left="100"/>
            </w:pPr>
            <w:r>
              <w:rPr>
                <w:rFonts w:ascii="Calibri" w:eastAsia="Calibri" w:hAnsi="Calibri" w:cs="Calibri"/>
                <w:color w:val="1F2937"/>
                <w:sz w:val="19"/>
                <w:szCs w:val="19"/>
              </w:rPr>
              <w:t>build_database.py</w:t>
            </w:r>
          </w:p>
        </w:tc>
      </w:tr>
      <w:tr w:rsidR="001E5FE2" w14:paraId="37D303F1" w14:textId="77777777">
        <w:tc>
          <w:tcPr>
            <w:tcW w:w="2800" w:type="dxa"/>
            <w:tcBorders>
              <w:top w:val="single" w:sz="4" w:space="0" w:color="D1D5DB"/>
              <w:left w:val="single" w:sz="4" w:space="0" w:color="D1D5DB"/>
              <w:bottom w:val="single" w:sz="4" w:space="0" w:color="D1D5DB"/>
              <w:right w:val="single" w:sz="4" w:space="0" w:color="D1D5DB"/>
            </w:tcBorders>
            <w:shd w:val="clear" w:color="auto" w:fill="FFFFFF"/>
          </w:tcPr>
          <w:p w14:paraId="236EA244" w14:textId="77777777" w:rsidR="001E5FE2" w:rsidRDefault="00000000">
            <w:pPr>
              <w:spacing w:before="80" w:after="80"/>
              <w:ind w:left="100"/>
            </w:pPr>
            <w:r>
              <w:rPr>
                <w:rFonts w:ascii="Calibri" w:eastAsia="Calibri" w:hAnsi="Calibri" w:cs="Calibri"/>
                <w:color w:val="1F2937"/>
                <w:sz w:val="19"/>
                <w:szCs w:val="19"/>
              </w:rPr>
              <w:t>Entry point</w:t>
            </w:r>
          </w:p>
        </w:tc>
        <w:tc>
          <w:tcPr>
            <w:tcW w:w="6226" w:type="dxa"/>
            <w:tcBorders>
              <w:top w:val="single" w:sz="4" w:space="0" w:color="D1D5DB"/>
              <w:left w:val="single" w:sz="4" w:space="0" w:color="D1D5DB"/>
              <w:bottom w:val="single" w:sz="4" w:space="0" w:color="D1D5DB"/>
              <w:right w:val="single" w:sz="4" w:space="0" w:color="D1D5DB"/>
            </w:tcBorders>
            <w:shd w:val="clear" w:color="auto" w:fill="FFFFFF"/>
          </w:tcPr>
          <w:p w14:paraId="6653CC57" w14:textId="77777777" w:rsidR="001E5FE2" w:rsidRDefault="00000000">
            <w:pPr>
              <w:spacing w:before="80" w:after="80"/>
              <w:ind w:left="100"/>
            </w:pPr>
            <w:r>
              <w:rPr>
                <w:rFonts w:ascii="Calibri" w:eastAsia="Calibri" w:hAnsi="Calibri" w:cs="Calibri"/>
                <w:color w:val="1F2937"/>
                <w:sz w:val="19"/>
                <w:szCs w:val="19"/>
              </w:rPr>
              <w:t>build() — callable from app.py for auto-init; also runnable directly.</w:t>
            </w:r>
          </w:p>
        </w:tc>
      </w:tr>
      <w:tr w:rsidR="001E5FE2" w14:paraId="6DB614FD" w14:textId="77777777">
        <w:tc>
          <w:tcPr>
            <w:tcW w:w="2800" w:type="dxa"/>
            <w:tcBorders>
              <w:top w:val="single" w:sz="4" w:space="0" w:color="D1D5DB"/>
              <w:left w:val="single" w:sz="4" w:space="0" w:color="D1D5DB"/>
              <w:bottom w:val="single" w:sz="4" w:space="0" w:color="D1D5DB"/>
              <w:right w:val="single" w:sz="4" w:space="0" w:color="D1D5DB"/>
            </w:tcBorders>
            <w:shd w:val="clear" w:color="auto" w:fill="FFFFFF"/>
          </w:tcPr>
          <w:p w14:paraId="354B0254" w14:textId="77777777" w:rsidR="001E5FE2" w:rsidRDefault="00000000">
            <w:pPr>
              <w:spacing w:before="80" w:after="80"/>
              <w:ind w:left="100"/>
            </w:pPr>
            <w:r>
              <w:rPr>
                <w:rFonts w:ascii="Calibri" w:eastAsia="Calibri" w:hAnsi="Calibri" w:cs="Calibri"/>
                <w:color w:val="1F2937"/>
                <w:sz w:val="19"/>
                <w:szCs w:val="19"/>
              </w:rPr>
              <w:t>Inputs</w:t>
            </w:r>
          </w:p>
        </w:tc>
        <w:tc>
          <w:tcPr>
            <w:tcW w:w="6226" w:type="dxa"/>
            <w:tcBorders>
              <w:top w:val="single" w:sz="4" w:space="0" w:color="D1D5DB"/>
              <w:left w:val="single" w:sz="4" w:space="0" w:color="D1D5DB"/>
              <w:bottom w:val="single" w:sz="4" w:space="0" w:color="D1D5DB"/>
              <w:right w:val="single" w:sz="4" w:space="0" w:color="D1D5DB"/>
            </w:tcBorders>
            <w:shd w:val="clear" w:color="auto" w:fill="FFFFFF"/>
          </w:tcPr>
          <w:p w14:paraId="19A518D3" w14:textId="77777777" w:rsidR="001E5FE2" w:rsidRDefault="00000000">
            <w:pPr>
              <w:spacing w:before="80" w:after="80"/>
              <w:ind w:left="100"/>
            </w:pPr>
            <w:r>
              <w:rPr>
                <w:rFonts w:ascii="Calibri" w:eastAsia="Calibri" w:hAnsi="Calibri" w:cs="Calibri"/>
                <w:color w:val="1F2937"/>
                <w:sz w:val="19"/>
                <w:szCs w:val="19"/>
              </w:rPr>
              <w:t>RAW_WEEKS (16-row list of tuples), OPERATIONAL_NOTES (dict), COEFFICIENTS (dict).</w:t>
            </w:r>
          </w:p>
        </w:tc>
      </w:tr>
      <w:tr w:rsidR="001E5FE2" w14:paraId="76148397" w14:textId="77777777">
        <w:tc>
          <w:tcPr>
            <w:tcW w:w="2800" w:type="dxa"/>
            <w:tcBorders>
              <w:top w:val="single" w:sz="4" w:space="0" w:color="D1D5DB"/>
              <w:left w:val="single" w:sz="4" w:space="0" w:color="D1D5DB"/>
              <w:bottom w:val="single" w:sz="4" w:space="0" w:color="D1D5DB"/>
              <w:right w:val="single" w:sz="4" w:space="0" w:color="D1D5DB"/>
            </w:tcBorders>
            <w:shd w:val="clear" w:color="auto" w:fill="FFFFFF"/>
          </w:tcPr>
          <w:p w14:paraId="7D5032E8" w14:textId="77777777" w:rsidR="001E5FE2" w:rsidRDefault="00000000">
            <w:pPr>
              <w:spacing w:before="80" w:after="80"/>
              <w:ind w:left="100"/>
            </w:pPr>
            <w:r>
              <w:rPr>
                <w:rFonts w:ascii="Calibri" w:eastAsia="Calibri" w:hAnsi="Calibri" w:cs="Calibri"/>
                <w:color w:val="1F2937"/>
                <w:sz w:val="19"/>
                <w:szCs w:val="19"/>
              </w:rPr>
              <w:t>Outputs</w:t>
            </w:r>
          </w:p>
        </w:tc>
        <w:tc>
          <w:tcPr>
            <w:tcW w:w="6226" w:type="dxa"/>
            <w:tcBorders>
              <w:top w:val="single" w:sz="4" w:space="0" w:color="D1D5DB"/>
              <w:left w:val="single" w:sz="4" w:space="0" w:color="D1D5DB"/>
              <w:bottom w:val="single" w:sz="4" w:space="0" w:color="D1D5DB"/>
              <w:right w:val="single" w:sz="4" w:space="0" w:color="D1D5DB"/>
            </w:tcBorders>
            <w:shd w:val="clear" w:color="auto" w:fill="FFFFFF"/>
          </w:tcPr>
          <w:p w14:paraId="08BDD802" w14:textId="77777777" w:rsidR="001E5FE2" w:rsidRDefault="00000000">
            <w:pPr>
              <w:spacing w:before="80" w:after="80"/>
              <w:ind w:left="100"/>
            </w:pPr>
            <w:r>
              <w:rPr>
                <w:rFonts w:ascii="Calibri" w:eastAsia="Calibri" w:hAnsi="Calibri" w:cs="Calibri"/>
                <w:color w:val="1F2937"/>
                <w:sz w:val="19"/>
                <w:szCs w:val="19"/>
              </w:rPr>
              <w:t>kpi_dashboard.db — SQLite file with kpi_weekly (14 columns) and operational_notes (2 columns).</w:t>
            </w:r>
          </w:p>
        </w:tc>
      </w:tr>
      <w:tr w:rsidR="001E5FE2" w14:paraId="1AAD932E" w14:textId="77777777">
        <w:tc>
          <w:tcPr>
            <w:tcW w:w="2800" w:type="dxa"/>
            <w:tcBorders>
              <w:top w:val="single" w:sz="4" w:space="0" w:color="D1D5DB"/>
              <w:left w:val="single" w:sz="4" w:space="0" w:color="D1D5DB"/>
              <w:bottom w:val="single" w:sz="4" w:space="0" w:color="D1D5DB"/>
              <w:right w:val="single" w:sz="4" w:space="0" w:color="D1D5DB"/>
            </w:tcBorders>
            <w:shd w:val="clear" w:color="auto" w:fill="FFFFFF"/>
          </w:tcPr>
          <w:p w14:paraId="0C0920E9" w14:textId="77777777" w:rsidR="001E5FE2" w:rsidRDefault="00000000">
            <w:pPr>
              <w:spacing w:before="80" w:after="80"/>
              <w:ind w:left="100"/>
            </w:pPr>
            <w:r>
              <w:rPr>
                <w:rFonts w:ascii="Calibri" w:eastAsia="Calibri" w:hAnsi="Calibri" w:cs="Calibri"/>
                <w:color w:val="1F2937"/>
                <w:sz w:val="19"/>
                <w:szCs w:val="19"/>
              </w:rPr>
              <w:t>Key function</w:t>
            </w:r>
          </w:p>
        </w:tc>
        <w:tc>
          <w:tcPr>
            <w:tcW w:w="6226" w:type="dxa"/>
            <w:tcBorders>
              <w:top w:val="single" w:sz="4" w:space="0" w:color="D1D5DB"/>
              <w:left w:val="single" w:sz="4" w:space="0" w:color="D1D5DB"/>
              <w:bottom w:val="single" w:sz="4" w:space="0" w:color="D1D5DB"/>
              <w:right w:val="single" w:sz="4" w:space="0" w:color="D1D5DB"/>
            </w:tcBorders>
            <w:shd w:val="clear" w:color="auto" w:fill="FFFFFF"/>
          </w:tcPr>
          <w:p w14:paraId="5540313B" w14:textId="77777777" w:rsidR="001E5FE2" w:rsidRDefault="00000000">
            <w:pPr>
              <w:spacing w:before="80" w:after="80"/>
              <w:ind w:left="100"/>
            </w:pPr>
            <w:r>
              <w:rPr>
                <w:rFonts w:ascii="Calibri" w:eastAsia="Calibri" w:hAnsi="Calibri" w:cs="Calibri"/>
                <w:color w:val="1F2937"/>
                <w:sz w:val="19"/>
                <w:szCs w:val="19"/>
              </w:rPr>
              <w:t>_derive_row(raw_row) — computes dispute_count, invoice_exception_count, and formula-derived manual_processing_hours from each raw data row.</w:t>
            </w:r>
          </w:p>
        </w:tc>
      </w:tr>
      <w:tr w:rsidR="001E5FE2" w14:paraId="5A14CB8A" w14:textId="77777777">
        <w:tc>
          <w:tcPr>
            <w:tcW w:w="2800" w:type="dxa"/>
            <w:tcBorders>
              <w:top w:val="single" w:sz="4" w:space="0" w:color="D1D5DB"/>
              <w:left w:val="single" w:sz="4" w:space="0" w:color="D1D5DB"/>
              <w:bottom w:val="single" w:sz="4" w:space="0" w:color="D1D5DB"/>
              <w:right w:val="single" w:sz="4" w:space="0" w:color="D1D5DB"/>
            </w:tcBorders>
            <w:shd w:val="clear" w:color="auto" w:fill="FFFFFF"/>
          </w:tcPr>
          <w:p w14:paraId="0FF41106" w14:textId="77777777" w:rsidR="001E5FE2" w:rsidRDefault="00000000">
            <w:pPr>
              <w:spacing w:before="80" w:after="80"/>
              <w:ind w:left="100"/>
            </w:pPr>
            <w:r>
              <w:rPr>
                <w:rFonts w:ascii="Calibri" w:eastAsia="Calibri" w:hAnsi="Calibri" w:cs="Calibri"/>
                <w:color w:val="1F2937"/>
                <w:sz w:val="19"/>
                <w:szCs w:val="19"/>
              </w:rPr>
              <w:t>Dependencies</w:t>
            </w:r>
          </w:p>
        </w:tc>
        <w:tc>
          <w:tcPr>
            <w:tcW w:w="6226" w:type="dxa"/>
            <w:tcBorders>
              <w:top w:val="single" w:sz="4" w:space="0" w:color="D1D5DB"/>
              <w:left w:val="single" w:sz="4" w:space="0" w:color="D1D5DB"/>
              <w:bottom w:val="single" w:sz="4" w:space="0" w:color="D1D5DB"/>
              <w:right w:val="single" w:sz="4" w:space="0" w:color="D1D5DB"/>
            </w:tcBorders>
            <w:shd w:val="clear" w:color="auto" w:fill="FFFFFF"/>
          </w:tcPr>
          <w:p w14:paraId="213DC755" w14:textId="77777777" w:rsidR="001E5FE2" w:rsidRDefault="00000000">
            <w:pPr>
              <w:spacing w:before="80" w:after="80"/>
              <w:ind w:left="100"/>
            </w:pPr>
            <w:r>
              <w:rPr>
                <w:rFonts w:ascii="Calibri" w:eastAsia="Calibri" w:hAnsi="Calibri" w:cs="Calibri"/>
                <w:color w:val="1F2937"/>
                <w:sz w:val="19"/>
                <w:szCs w:val="19"/>
              </w:rPr>
              <w:t>sqlite3 (stdlib), os (stdlib).</w:t>
            </w:r>
          </w:p>
        </w:tc>
      </w:tr>
      <w:tr w:rsidR="001E5FE2" w14:paraId="4358A840" w14:textId="77777777">
        <w:tc>
          <w:tcPr>
            <w:tcW w:w="2800" w:type="dxa"/>
            <w:tcBorders>
              <w:top w:val="single" w:sz="4" w:space="0" w:color="D1D5DB"/>
              <w:left w:val="single" w:sz="4" w:space="0" w:color="D1D5DB"/>
              <w:bottom w:val="single" w:sz="4" w:space="0" w:color="D1D5DB"/>
              <w:right w:val="single" w:sz="4" w:space="0" w:color="D1D5DB"/>
            </w:tcBorders>
            <w:shd w:val="clear" w:color="auto" w:fill="FFFFFF"/>
          </w:tcPr>
          <w:p w14:paraId="6AD147CB" w14:textId="77777777" w:rsidR="001E5FE2" w:rsidRDefault="00000000">
            <w:pPr>
              <w:spacing w:before="80" w:after="80"/>
              <w:ind w:left="100"/>
            </w:pPr>
            <w:r>
              <w:rPr>
                <w:rFonts w:ascii="Calibri" w:eastAsia="Calibri" w:hAnsi="Calibri" w:cs="Calibri"/>
                <w:color w:val="1F2937"/>
                <w:sz w:val="19"/>
                <w:szCs w:val="19"/>
              </w:rPr>
              <w:t>Known constraint</w:t>
            </w:r>
          </w:p>
        </w:tc>
        <w:tc>
          <w:tcPr>
            <w:tcW w:w="6226" w:type="dxa"/>
            <w:tcBorders>
              <w:top w:val="single" w:sz="4" w:space="0" w:color="D1D5DB"/>
              <w:left w:val="single" w:sz="4" w:space="0" w:color="D1D5DB"/>
              <w:bottom w:val="single" w:sz="4" w:space="0" w:color="D1D5DB"/>
              <w:right w:val="single" w:sz="4" w:space="0" w:color="D1D5DB"/>
            </w:tcBorders>
            <w:shd w:val="clear" w:color="auto" w:fill="FFFFFF"/>
          </w:tcPr>
          <w:p w14:paraId="79BC2EB4" w14:textId="77777777" w:rsidR="001E5FE2" w:rsidRDefault="00000000">
            <w:pPr>
              <w:spacing w:before="80" w:after="80"/>
              <w:ind w:left="100"/>
            </w:pPr>
            <w:r>
              <w:rPr>
                <w:rFonts w:ascii="Calibri" w:eastAsia="Calibri" w:hAnsi="Calibri" w:cs="Calibri"/>
                <w:color w:val="1F2937"/>
                <w:sz w:val="19"/>
                <w:szCs w:val="19"/>
              </w:rPr>
              <w:t>Cannot execute on a FUSE-mounted filesystem (such as the Cowork shell mount). Must run on a local filesystem. The Streamlit Cloud deployment writes to the container's local disk without issue.</w:t>
            </w:r>
          </w:p>
        </w:tc>
      </w:tr>
    </w:tbl>
    <w:p w14:paraId="3B3B78A4" w14:textId="77777777" w:rsidR="001E5FE2" w:rsidRDefault="001E5FE2"/>
    <w:p w14:paraId="738FF9CD" w14:textId="77777777" w:rsidR="001E5FE2" w:rsidRDefault="00000000">
      <w:pPr>
        <w:pBdr>
          <w:bottom w:val="single" w:sz="4" w:space="0" w:color="2C5F8A"/>
        </w:pBdr>
        <w:spacing w:before="300" w:after="120"/>
      </w:pPr>
      <w:r>
        <w:rPr>
          <w:rFonts w:ascii="Calibri" w:eastAsia="Calibri" w:hAnsi="Calibri" w:cs="Calibri"/>
          <w:b/>
          <w:bCs/>
          <w:color w:val="2C5F8A"/>
          <w:sz w:val="26"/>
          <w:szCs w:val="26"/>
        </w:rPr>
        <w:t>4.2  detect_anomalies.py</w:t>
      </w:r>
    </w:p>
    <w:p w14:paraId="756F1F96" w14:textId="77777777" w:rsidR="001E5FE2" w:rsidRDefault="00000000">
      <w:pPr>
        <w:spacing w:before="80" w:after="80"/>
      </w:pPr>
      <w:r>
        <w:rPr>
          <w:rFonts w:ascii="Calibri" w:eastAsia="Calibri" w:hAnsi="Calibri" w:cs="Calibri"/>
          <w:color w:val="1F2937"/>
        </w:rPr>
        <w:t>Queries the database and flags weeks where one or more metrics have breached their SLA target or deteriorated beyond the week-over-week threshold.</w:t>
      </w:r>
    </w:p>
    <w:p w14:paraId="431BAFE8" w14:textId="77777777" w:rsidR="001E5FE2" w:rsidRDefault="001E5FE2"/>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0" w:type="dxa"/>
          <w:bottom w:w="80" w:type="dxa"/>
          <w:right w:w="100" w:type="dxa"/>
        </w:tblCellMar>
        <w:tblLook w:val="04A0" w:firstRow="1" w:lastRow="0" w:firstColumn="1" w:lastColumn="0" w:noHBand="0" w:noVBand="1"/>
      </w:tblPr>
      <w:tblGrid>
        <w:gridCol w:w="2800"/>
        <w:gridCol w:w="6226"/>
      </w:tblGrid>
      <w:tr w:rsidR="001E5FE2" w14:paraId="130DC4A9" w14:textId="77777777">
        <w:trPr>
          <w:tblHeader/>
        </w:trPr>
        <w:tc>
          <w:tcPr>
            <w:tcW w:w="2800" w:type="dxa"/>
            <w:tcBorders>
              <w:top w:val="single" w:sz="4" w:space="0" w:color="D1D5DB"/>
              <w:left w:val="single" w:sz="4" w:space="0" w:color="D1D5DB"/>
              <w:bottom w:val="single" w:sz="4" w:space="0" w:color="D1D5DB"/>
              <w:right w:val="single" w:sz="4" w:space="0" w:color="D1D5DB"/>
            </w:tcBorders>
            <w:shd w:val="clear" w:color="auto" w:fill="1E3A5F"/>
          </w:tcPr>
          <w:p w14:paraId="18383F36" w14:textId="77777777" w:rsidR="001E5FE2" w:rsidRDefault="00000000">
            <w:pPr>
              <w:spacing w:before="80" w:after="80"/>
              <w:ind w:left="100"/>
            </w:pPr>
            <w:r>
              <w:rPr>
                <w:rFonts w:ascii="Calibri" w:eastAsia="Calibri" w:hAnsi="Calibri" w:cs="Calibri"/>
                <w:b/>
                <w:bCs/>
                <w:color w:val="FFFFFF"/>
                <w:sz w:val="18"/>
                <w:szCs w:val="18"/>
              </w:rPr>
              <w:t>Attribute</w:t>
            </w:r>
          </w:p>
        </w:tc>
        <w:tc>
          <w:tcPr>
            <w:tcW w:w="6226" w:type="dxa"/>
            <w:tcBorders>
              <w:top w:val="single" w:sz="4" w:space="0" w:color="D1D5DB"/>
              <w:left w:val="single" w:sz="4" w:space="0" w:color="D1D5DB"/>
              <w:bottom w:val="single" w:sz="4" w:space="0" w:color="D1D5DB"/>
              <w:right w:val="single" w:sz="4" w:space="0" w:color="D1D5DB"/>
            </w:tcBorders>
            <w:shd w:val="clear" w:color="auto" w:fill="1E3A5F"/>
          </w:tcPr>
          <w:p w14:paraId="40DDAB9F" w14:textId="77777777" w:rsidR="001E5FE2" w:rsidRDefault="00000000">
            <w:pPr>
              <w:spacing w:before="80" w:after="80"/>
              <w:ind w:left="100"/>
            </w:pPr>
            <w:r>
              <w:rPr>
                <w:rFonts w:ascii="Calibri" w:eastAsia="Calibri" w:hAnsi="Calibri" w:cs="Calibri"/>
                <w:b/>
                <w:bCs/>
                <w:color w:val="FFFFFF"/>
                <w:sz w:val="18"/>
                <w:szCs w:val="18"/>
              </w:rPr>
              <w:t>Detail</w:t>
            </w:r>
          </w:p>
        </w:tc>
      </w:tr>
      <w:tr w:rsidR="001E5FE2" w14:paraId="7A9F551D" w14:textId="77777777">
        <w:tc>
          <w:tcPr>
            <w:tcW w:w="2800" w:type="dxa"/>
            <w:tcBorders>
              <w:top w:val="single" w:sz="4" w:space="0" w:color="D1D5DB"/>
              <w:left w:val="single" w:sz="4" w:space="0" w:color="D1D5DB"/>
              <w:bottom w:val="single" w:sz="4" w:space="0" w:color="D1D5DB"/>
              <w:right w:val="single" w:sz="4" w:space="0" w:color="D1D5DB"/>
            </w:tcBorders>
            <w:shd w:val="clear" w:color="auto" w:fill="FFFFFF"/>
          </w:tcPr>
          <w:p w14:paraId="123E4F54" w14:textId="77777777" w:rsidR="001E5FE2" w:rsidRDefault="00000000">
            <w:pPr>
              <w:spacing w:before="80" w:after="80"/>
              <w:ind w:left="100"/>
            </w:pPr>
            <w:r>
              <w:rPr>
                <w:rFonts w:ascii="Calibri" w:eastAsia="Calibri" w:hAnsi="Calibri" w:cs="Calibri"/>
                <w:color w:val="1F2937"/>
                <w:sz w:val="19"/>
                <w:szCs w:val="19"/>
              </w:rPr>
              <w:t>File</w:t>
            </w:r>
          </w:p>
        </w:tc>
        <w:tc>
          <w:tcPr>
            <w:tcW w:w="6226" w:type="dxa"/>
            <w:tcBorders>
              <w:top w:val="single" w:sz="4" w:space="0" w:color="D1D5DB"/>
              <w:left w:val="single" w:sz="4" w:space="0" w:color="D1D5DB"/>
              <w:bottom w:val="single" w:sz="4" w:space="0" w:color="D1D5DB"/>
              <w:right w:val="single" w:sz="4" w:space="0" w:color="D1D5DB"/>
            </w:tcBorders>
            <w:shd w:val="clear" w:color="auto" w:fill="FFFFFF"/>
          </w:tcPr>
          <w:p w14:paraId="7B760B60" w14:textId="77777777" w:rsidR="001E5FE2" w:rsidRDefault="00000000">
            <w:pPr>
              <w:spacing w:before="80" w:after="80"/>
              <w:ind w:left="100"/>
            </w:pPr>
            <w:r>
              <w:rPr>
                <w:rFonts w:ascii="Calibri" w:eastAsia="Calibri" w:hAnsi="Calibri" w:cs="Calibri"/>
                <w:color w:val="1F2937"/>
                <w:sz w:val="19"/>
                <w:szCs w:val="19"/>
              </w:rPr>
              <w:t>detect_anomalies.py</w:t>
            </w:r>
          </w:p>
        </w:tc>
      </w:tr>
      <w:tr w:rsidR="001E5FE2" w14:paraId="28634691" w14:textId="77777777">
        <w:tc>
          <w:tcPr>
            <w:tcW w:w="2800" w:type="dxa"/>
            <w:tcBorders>
              <w:top w:val="single" w:sz="4" w:space="0" w:color="D1D5DB"/>
              <w:left w:val="single" w:sz="4" w:space="0" w:color="D1D5DB"/>
              <w:bottom w:val="single" w:sz="4" w:space="0" w:color="D1D5DB"/>
              <w:right w:val="single" w:sz="4" w:space="0" w:color="D1D5DB"/>
            </w:tcBorders>
            <w:shd w:val="clear" w:color="auto" w:fill="FFFFFF"/>
          </w:tcPr>
          <w:p w14:paraId="4D912176" w14:textId="77777777" w:rsidR="001E5FE2" w:rsidRDefault="00000000">
            <w:pPr>
              <w:spacing w:before="80" w:after="80"/>
              <w:ind w:left="100"/>
            </w:pPr>
            <w:r>
              <w:rPr>
                <w:rFonts w:ascii="Calibri" w:eastAsia="Calibri" w:hAnsi="Calibri" w:cs="Calibri"/>
                <w:color w:val="1F2937"/>
                <w:sz w:val="19"/>
                <w:szCs w:val="19"/>
              </w:rPr>
              <w:t>Entry point</w:t>
            </w:r>
          </w:p>
        </w:tc>
        <w:tc>
          <w:tcPr>
            <w:tcW w:w="6226" w:type="dxa"/>
            <w:tcBorders>
              <w:top w:val="single" w:sz="4" w:space="0" w:color="D1D5DB"/>
              <w:left w:val="single" w:sz="4" w:space="0" w:color="D1D5DB"/>
              <w:bottom w:val="single" w:sz="4" w:space="0" w:color="D1D5DB"/>
              <w:right w:val="single" w:sz="4" w:space="0" w:color="D1D5DB"/>
            </w:tcBorders>
            <w:shd w:val="clear" w:color="auto" w:fill="FFFFFF"/>
          </w:tcPr>
          <w:p w14:paraId="53BD834F" w14:textId="77777777" w:rsidR="001E5FE2" w:rsidRDefault="00000000">
            <w:pPr>
              <w:spacing w:before="80" w:after="80"/>
              <w:ind w:left="100"/>
            </w:pPr>
            <w:r>
              <w:rPr>
                <w:rFonts w:ascii="Calibri" w:eastAsia="Calibri" w:hAnsi="Calibri" w:cs="Calibri"/>
                <w:color w:val="1F2937"/>
                <w:sz w:val="19"/>
                <w:szCs w:val="19"/>
              </w:rPr>
              <w:t>detect(db_path) — returns a list of anomaly dicts, one per flagged week.</w:t>
            </w:r>
          </w:p>
        </w:tc>
      </w:tr>
      <w:tr w:rsidR="001E5FE2" w14:paraId="73DF5EA8" w14:textId="77777777">
        <w:tc>
          <w:tcPr>
            <w:tcW w:w="2800" w:type="dxa"/>
            <w:tcBorders>
              <w:top w:val="single" w:sz="4" w:space="0" w:color="D1D5DB"/>
              <w:left w:val="single" w:sz="4" w:space="0" w:color="D1D5DB"/>
              <w:bottom w:val="single" w:sz="4" w:space="0" w:color="D1D5DB"/>
              <w:right w:val="single" w:sz="4" w:space="0" w:color="D1D5DB"/>
            </w:tcBorders>
            <w:shd w:val="clear" w:color="auto" w:fill="FFFFFF"/>
          </w:tcPr>
          <w:p w14:paraId="0396EC7D" w14:textId="77777777" w:rsidR="001E5FE2" w:rsidRDefault="00000000">
            <w:pPr>
              <w:spacing w:before="80" w:after="80"/>
              <w:ind w:left="100"/>
            </w:pPr>
            <w:r>
              <w:rPr>
                <w:rFonts w:ascii="Calibri" w:eastAsia="Calibri" w:hAnsi="Calibri" w:cs="Calibri"/>
                <w:color w:val="1F2937"/>
                <w:sz w:val="19"/>
                <w:szCs w:val="19"/>
              </w:rPr>
              <w:t>Inputs</w:t>
            </w:r>
          </w:p>
        </w:tc>
        <w:tc>
          <w:tcPr>
            <w:tcW w:w="6226" w:type="dxa"/>
            <w:tcBorders>
              <w:top w:val="single" w:sz="4" w:space="0" w:color="D1D5DB"/>
              <w:left w:val="single" w:sz="4" w:space="0" w:color="D1D5DB"/>
              <w:bottom w:val="single" w:sz="4" w:space="0" w:color="D1D5DB"/>
              <w:right w:val="single" w:sz="4" w:space="0" w:color="D1D5DB"/>
            </w:tcBorders>
            <w:shd w:val="clear" w:color="auto" w:fill="FFFFFF"/>
          </w:tcPr>
          <w:p w14:paraId="4FFB39A5" w14:textId="77777777" w:rsidR="001E5FE2" w:rsidRDefault="00000000">
            <w:pPr>
              <w:spacing w:before="80" w:after="80"/>
              <w:ind w:left="100"/>
            </w:pPr>
            <w:r>
              <w:rPr>
                <w:rFonts w:ascii="Calibri" w:eastAsia="Calibri" w:hAnsi="Calibri" w:cs="Calibri"/>
                <w:color w:val="1F2937"/>
                <w:sz w:val="19"/>
                <w:szCs w:val="19"/>
              </w:rPr>
              <w:t>SQLite database path (default: kpi_dashboard.db).</w:t>
            </w:r>
          </w:p>
        </w:tc>
      </w:tr>
      <w:tr w:rsidR="001E5FE2" w14:paraId="2A4F2275" w14:textId="77777777">
        <w:tc>
          <w:tcPr>
            <w:tcW w:w="2800" w:type="dxa"/>
            <w:tcBorders>
              <w:top w:val="single" w:sz="4" w:space="0" w:color="D1D5DB"/>
              <w:left w:val="single" w:sz="4" w:space="0" w:color="D1D5DB"/>
              <w:bottom w:val="single" w:sz="4" w:space="0" w:color="D1D5DB"/>
              <w:right w:val="single" w:sz="4" w:space="0" w:color="D1D5DB"/>
            </w:tcBorders>
            <w:shd w:val="clear" w:color="auto" w:fill="FFFFFF"/>
          </w:tcPr>
          <w:p w14:paraId="5B3F4C90" w14:textId="77777777" w:rsidR="001E5FE2" w:rsidRDefault="00000000">
            <w:pPr>
              <w:spacing w:before="80" w:after="80"/>
              <w:ind w:left="100"/>
            </w:pPr>
            <w:r>
              <w:rPr>
                <w:rFonts w:ascii="Calibri" w:eastAsia="Calibri" w:hAnsi="Calibri" w:cs="Calibri"/>
                <w:color w:val="1F2937"/>
                <w:sz w:val="19"/>
                <w:szCs w:val="19"/>
              </w:rPr>
              <w:t>Outputs</w:t>
            </w:r>
          </w:p>
        </w:tc>
        <w:tc>
          <w:tcPr>
            <w:tcW w:w="6226" w:type="dxa"/>
            <w:tcBorders>
              <w:top w:val="single" w:sz="4" w:space="0" w:color="D1D5DB"/>
              <w:left w:val="single" w:sz="4" w:space="0" w:color="D1D5DB"/>
              <w:bottom w:val="single" w:sz="4" w:space="0" w:color="D1D5DB"/>
              <w:right w:val="single" w:sz="4" w:space="0" w:color="D1D5DB"/>
            </w:tcBorders>
            <w:shd w:val="clear" w:color="auto" w:fill="FFFFFF"/>
          </w:tcPr>
          <w:p w14:paraId="26692221" w14:textId="77777777" w:rsidR="001E5FE2" w:rsidRDefault="00000000">
            <w:pPr>
              <w:spacing w:before="80" w:after="80"/>
              <w:ind w:left="100"/>
            </w:pPr>
            <w:r>
              <w:rPr>
                <w:rFonts w:ascii="Calibri" w:eastAsia="Calibri" w:hAnsi="Calibri" w:cs="Calibri"/>
                <w:color w:val="1F2937"/>
                <w:sz w:val="19"/>
                <w:szCs w:val="19"/>
              </w:rPr>
              <w:t>List of dicts. Each dict contains: week_number, week_label, overall_severity, kpis (dict of 10 metrics + 2 counts), breaches (list of breach dicts), operational_notes (str).</w:t>
            </w:r>
          </w:p>
        </w:tc>
      </w:tr>
      <w:tr w:rsidR="001E5FE2" w14:paraId="08987F9F" w14:textId="77777777">
        <w:tc>
          <w:tcPr>
            <w:tcW w:w="2800" w:type="dxa"/>
            <w:tcBorders>
              <w:top w:val="single" w:sz="4" w:space="0" w:color="D1D5DB"/>
              <w:left w:val="single" w:sz="4" w:space="0" w:color="D1D5DB"/>
              <w:bottom w:val="single" w:sz="4" w:space="0" w:color="D1D5DB"/>
              <w:right w:val="single" w:sz="4" w:space="0" w:color="D1D5DB"/>
            </w:tcBorders>
            <w:shd w:val="clear" w:color="auto" w:fill="FFFFFF"/>
          </w:tcPr>
          <w:p w14:paraId="38E9AD82" w14:textId="77777777" w:rsidR="001E5FE2" w:rsidRDefault="00000000">
            <w:pPr>
              <w:spacing w:before="80" w:after="80"/>
              <w:ind w:left="100"/>
            </w:pPr>
            <w:r>
              <w:rPr>
                <w:rFonts w:ascii="Calibri" w:eastAsia="Calibri" w:hAnsi="Calibri" w:cs="Calibri"/>
                <w:color w:val="1F2937"/>
                <w:sz w:val="19"/>
                <w:szCs w:val="19"/>
              </w:rPr>
              <w:lastRenderedPageBreak/>
              <w:t>Breach types</w:t>
            </w:r>
          </w:p>
        </w:tc>
        <w:tc>
          <w:tcPr>
            <w:tcW w:w="6226" w:type="dxa"/>
            <w:tcBorders>
              <w:top w:val="single" w:sz="4" w:space="0" w:color="D1D5DB"/>
              <w:left w:val="single" w:sz="4" w:space="0" w:color="D1D5DB"/>
              <w:bottom w:val="single" w:sz="4" w:space="0" w:color="D1D5DB"/>
              <w:right w:val="single" w:sz="4" w:space="0" w:color="D1D5DB"/>
            </w:tcBorders>
            <w:shd w:val="clear" w:color="auto" w:fill="FFFFFF"/>
          </w:tcPr>
          <w:p w14:paraId="77B2273E" w14:textId="77777777" w:rsidR="001E5FE2" w:rsidRDefault="00000000">
            <w:pPr>
              <w:spacing w:before="80" w:after="80"/>
              <w:ind w:left="100"/>
            </w:pPr>
            <w:r>
              <w:rPr>
                <w:rFonts w:ascii="Calibri" w:eastAsia="Calibri" w:hAnsi="Calibri" w:cs="Calibri"/>
                <w:color w:val="1F2937"/>
                <w:sz w:val="19"/>
                <w:szCs w:val="19"/>
              </w:rPr>
              <w:t>SLA_BREACH — absolute value exceeds the target threshold. WOW_DETERIORATION — metric moved beyond the week-over-week change threshold.</w:t>
            </w:r>
          </w:p>
        </w:tc>
      </w:tr>
      <w:tr w:rsidR="001E5FE2" w14:paraId="7F0E9CE3" w14:textId="77777777">
        <w:tc>
          <w:tcPr>
            <w:tcW w:w="2800" w:type="dxa"/>
            <w:tcBorders>
              <w:top w:val="single" w:sz="4" w:space="0" w:color="D1D5DB"/>
              <w:left w:val="single" w:sz="4" w:space="0" w:color="D1D5DB"/>
              <w:bottom w:val="single" w:sz="4" w:space="0" w:color="D1D5DB"/>
              <w:right w:val="single" w:sz="4" w:space="0" w:color="D1D5DB"/>
            </w:tcBorders>
            <w:shd w:val="clear" w:color="auto" w:fill="FFFFFF"/>
          </w:tcPr>
          <w:p w14:paraId="5D64A13F" w14:textId="77777777" w:rsidR="001E5FE2" w:rsidRDefault="00000000">
            <w:pPr>
              <w:spacing w:before="80" w:after="80"/>
              <w:ind w:left="100"/>
            </w:pPr>
            <w:r>
              <w:rPr>
                <w:rFonts w:ascii="Calibri" w:eastAsia="Calibri" w:hAnsi="Calibri" w:cs="Calibri"/>
                <w:color w:val="1F2937"/>
                <w:sz w:val="19"/>
                <w:szCs w:val="19"/>
              </w:rPr>
              <w:t>Severity levels</w:t>
            </w:r>
          </w:p>
        </w:tc>
        <w:tc>
          <w:tcPr>
            <w:tcW w:w="6226" w:type="dxa"/>
            <w:tcBorders>
              <w:top w:val="single" w:sz="4" w:space="0" w:color="D1D5DB"/>
              <w:left w:val="single" w:sz="4" w:space="0" w:color="D1D5DB"/>
              <w:bottom w:val="single" w:sz="4" w:space="0" w:color="D1D5DB"/>
              <w:right w:val="single" w:sz="4" w:space="0" w:color="D1D5DB"/>
            </w:tcBorders>
            <w:shd w:val="clear" w:color="auto" w:fill="FFFFFF"/>
          </w:tcPr>
          <w:p w14:paraId="788AC759" w14:textId="77777777" w:rsidR="001E5FE2" w:rsidRDefault="00000000">
            <w:pPr>
              <w:spacing w:before="80" w:after="80"/>
              <w:ind w:left="100"/>
            </w:pPr>
            <w:r>
              <w:rPr>
                <w:rFonts w:ascii="Calibri" w:eastAsia="Calibri" w:hAnsi="Calibri" w:cs="Calibri"/>
                <w:color w:val="1F2937"/>
                <w:sz w:val="19"/>
                <w:szCs w:val="19"/>
              </w:rPr>
              <w:t>WARNING and CRITICAL. Overall severity is CRITICAL if any breach in the week is CRITICAL.</w:t>
            </w:r>
          </w:p>
        </w:tc>
      </w:tr>
      <w:tr w:rsidR="001E5FE2" w14:paraId="7162488A" w14:textId="77777777">
        <w:tc>
          <w:tcPr>
            <w:tcW w:w="2800" w:type="dxa"/>
            <w:tcBorders>
              <w:top w:val="single" w:sz="4" w:space="0" w:color="D1D5DB"/>
              <w:left w:val="single" w:sz="4" w:space="0" w:color="D1D5DB"/>
              <w:bottom w:val="single" w:sz="4" w:space="0" w:color="D1D5DB"/>
              <w:right w:val="single" w:sz="4" w:space="0" w:color="D1D5DB"/>
            </w:tcBorders>
            <w:shd w:val="clear" w:color="auto" w:fill="FFFFFF"/>
          </w:tcPr>
          <w:p w14:paraId="6EA59E88" w14:textId="77777777" w:rsidR="001E5FE2" w:rsidRDefault="00000000">
            <w:pPr>
              <w:spacing w:before="80" w:after="80"/>
              <w:ind w:left="100"/>
            </w:pPr>
            <w:r>
              <w:rPr>
                <w:rFonts w:ascii="Calibri" w:eastAsia="Calibri" w:hAnsi="Calibri" w:cs="Calibri"/>
                <w:color w:val="1F2937"/>
                <w:sz w:val="19"/>
                <w:szCs w:val="19"/>
              </w:rPr>
              <w:t>Dependencies</w:t>
            </w:r>
          </w:p>
        </w:tc>
        <w:tc>
          <w:tcPr>
            <w:tcW w:w="6226" w:type="dxa"/>
            <w:tcBorders>
              <w:top w:val="single" w:sz="4" w:space="0" w:color="D1D5DB"/>
              <w:left w:val="single" w:sz="4" w:space="0" w:color="D1D5DB"/>
              <w:bottom w:val="single" w:sz="4" w:space="0" w:color="D1D5DB"/>
              <w:right w:val="single" w:sz="4" w:space="0" w:color="D1D5DB"/>
            </w:tcBorders>
            <w:shd w:val="clear" w:color="auto" w:fill="FFFFFF"/>
          </w:tcPr>
          <w:p w14:paraId="62BFC12A" w14:textId="77777777" w:rsidR="001E5FE2" w:rsidRDefault="00000000">
            <w:pPr>
              <w:spacing w:before="80" w:after="80"/>
              <w:ind w:left="100"/>
            </w:pPr>
            <w:r>
              <w:rPr>
                <w:rFonts w:ascii="Calibri" w:eastAsia="Calibri" w:hAnsi="Calibri" w:cs="Calibri"/>
                <w:color w:val="1F2937"/>
                <w:sz w:val="19"/>
                <w:szCs w:val="19"/>
              </w:rPr>
              <w:t>sqlite3 (stdlib).</w:t>
            </w:r>
          </w:p>
        </w:tc>
      </w:tr>
    </w:tbl>
    <w:p w14:paraId="6285BFA1" w14:textId="77777777" w:rsidR="001E5FE2" w:rsidRDefault="001E5FE2"/>
    <w:p w14:paraId="40157A1A" w14:textId="77777777" w:rsidR="001E5FE2" w:rsidRDefault="00000000">
      <w:pPr>
        <w:pBdr>
          <w:bottom w:val="single" w:sz="4" w:space="0" w:color="2C5F8A"/>
        </w:pBdr>
        <w:spacing w:before="300" w:after="120"/>
      </w:pPr>
      <w:r>
        <w:rPr>
          <w:rFonts w:ascii="Calibri" w:eastAsia="Calibri" w:hAnsi="Calibri" w:cs="Calibri"/>
          <w:b/>
          <w:bCs/>
          <w:color w:val="2C5F8A"/>
          <w:sz w:val="26"/>
          <w:szCs w:val="26"/>
        </w:rPr>
        <w:t>4.3  ai_agent.py</w:t>
      </w:r>
    </w:p>
    <w:p w14:paraId="12F9FF88" w14:textId="77777777" w:rsidR="001E5FE2" w:rsidRDefault="00000000">
      <w:pPr>
        <w:spacing w:before="80" w:after="80"/>
      </w:pPr>
      <w:r>
        <w:rPr>
          <w:rFonts w:ascii="Calibri" w:eastAsia="Calibri" w:hAnsi="Calibri" w:cs="Calibri"/>
          <w:color w:val="1F2937"/>
        </w:rPr>
        <w:t>Provides the dual AI persona system. Two functions — one per persona — call the Claude API with different system prompts and return structured JSON analysis.</w:t>
      </w:r>
    </w:p>
    <w:p w14:paraId="1BCCADD8" w14:textId="77777777" w:rsidR="001E5FE2" w:rsidRDefault="001E5FE2"/>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0" w:type="dxa"/>
          <w:bottom w:w="80" w:type="dxa"/>
          <w:right w:w="100" w:type="dxa"/>
        </w:tblCellMar>
        <w:tblLook w:val="04A0" w:firstRow="1" w:lastRow="0" w:firstColumn="1" w:lastColumn="0" w:noHBand="0" w:noVBand="1"/>
      </w:tblPr>
      <w:tblGrid>
        <w:gridCol w:w="2800"/>
        <w:gridCol w:w="6226"/>
      </w:tblGrid>
      <w:tr w:rsidR="001E5FE2" w14:paraId="3E2967D8" w14:textId="77777777">
        <w:trPr>
          <w:tblHeader/>
        </w:trPr>
        <w:tc>
          <w:tcPr>
            <w:tcW w:w="2800" w:type="dxa"/>
            <w:tcBorders>
              <w:top w:val="single" w:sz="4" w:space="0" w:color="D1D5DB"/>
              <w:left w:val="single" w:sz="4" w:space="0" w:color="D1D5DB"/>
              <w:bottom w:val="single" w:sz="4" w:space="0" w:color="D1D5DB"/>
              <w:right w:val="single" w:sz="4" w:space="0" w:color="D1D5DB"/>
            </w:tcBorders>
            <w:shd w:val="clear" w:color="auto" w:fill="1E3A5F"/>
          </w:tcPr>
          <w:p w14:paraId="1635FC1B" w14:textId="77777777" w:rsidR="001E5FE2" w:rsidRDefault="00000000">
            <w:pPr>
              <w:spacing w:before="80" w:after="80"/>
              <w:ind w:left="100"/>
            </w:pPr>
            <w:r>
              <w:rPr>
                <w:rFonts w:ascii="Calibri" w:eastAsia="Calibri" w:hAnsi="Calibri" w:cs="Calibri"/>
                <w:b/>
                <w:bCs/>
                <w:color w:val="FFFFFF"/>
                <w:sz w:val="18"/>
                <w:szCs w:val="18"/>
              </w:rPr>
              <w:t>Attribute</w:t>
            </w:r>
          </w:p>
        </w:tc>
        <w:tc>
          <w:tcPr>
            <w:tcW w:w="6226" w:type="dxa"/>
            <w:tcBorders>
              <w:top w:val="single" w:sz="4" w:space="0" w:color="D1D5DB"/>
              <w:left w:val="single" w:sz="4" w:space="0" w:color="D1D5DB"/>
              <w:bottom w:val="single" w:sz="4" w:space="0" w:color="D1D5DB"/>
              <w:right w:val="single" w:sz="4" w:space="0" w:color="D1D5DB"/>
            </w:tcBorders>
            <w:shd w:val="clear" w:color="auto" w:fill="1E3A5F"/>
          </w:tcPr>
          <w:p w14:paraId="301559F9" w14:textId="77777777" w:rsidR="001E5FE2" w:rsidRDefault="00000000">
            <w:pPr>
              <w:spacing w:before="80" w:after="80"/>
              <w:ind w:left="100"/>
            </w:pPr>
            <w:r>
              <w:rPr>
                <w:rFonts w:ascii="Calibri" w:eastAsia="Calibri" w:hAnsi="Calibri" w:cs="Calibri"/>
                <w:b/>
                <w:bCs/>
                <w:color w:val="FFFFFF"/>
                <w:sz w:val="18"/>
                <w:szCs w:val="18"/>
              </w:rPr>
              <w:t>Detail</w:t>
            </w:r>
          </w:p>
        </w:tc>
      </w:tr>
      <w:tr w:rsidR="001E5FE2" w14:paraId="6BC6089E" w14:textId="77777777">
        <w:tc>
          <w:tcPr>
            <w:tcW w:w="2800" w:type="dxa"/>
            <w:tcBorders>
              <w:top w:val="single" w:sz="4" w:space="0" w:color="D1D5DB"/>
              <w:left w:val="single" w:sz="4" w:space="0" w:color="D1D5DB"/>
              <w:bottom w:val="single" w:sz="4" w:space="0" w:color="D1D5DB"/>
              <w:right w:val="single" w:sz="4" w:space="0" w:color="D1D5DB"/>
            </w:tcBorders>
            <w:shd w:val="clear" w:color="auto" w:fill="FFFFFF"/>
          </w:tcPr>
          <w:p w14:paraId="5581A0C2" w14:textId="77777777" w:rsidR="001E5FE2" w:rsidRDefault="00000000">
            <w:pPr>
              <w:spacing w:before="80" w:after="80"/>
              <w:ind w:left="100"/>
            </w:pPr>
            <w:r>
              <w:rPr>
                <w:rFonts w:ascii="Calibri" w:eastAsia="Calibri" w:hAnsi="Calibri" w:cs="Calibri"/>
                <w:color w:val="1F2937"/>
                <w:sz w:val="19"/>
                <w:szCs w:val="19"/>
              </w:rPr>
              <w:t>File</w:t>
            </w:r>
          </w:p>
        </w:tc>
        <w:tc>
          <w:tcPr>
            <w:tcW w:w="6226" w:type="dxa"/>
            <w:tcBorders>
              <w:top w:val="single" w:sz="4" w:space="0" w:color="D1D5DB"/>
              <w:left w:val="single" w:sz="4" w:space="0" w:color="D1D5DB"/>
              <w:bottom w:val="single" w:sz="4" w:space="0" w:color="D1D5DB"/>
              <w:right w:val="single" w:sz="4" w:space="0" w:color="D1D5DB"/>
            </w:tcBorders>
            <w:shd w:val="clear" w:color="auto" w:fill="FFFFFF"/>
          </w:tcPr>
          <w:p w14:paraId="690123C4" w14:textId="77777777" w:rsidR="001E5FE2" w:rsidRDefault="00000000">
            <w:pPr>
              <w:spacing w:before="80" w:after="80"/>
              <w:ind w:left="100"/>
            </w:pPr>
            <w:r>
              <w:rPr>
                <w:rFonts w:ascii="Calibri" w:eastAsia="Calibri" w:hAnsi="Calibri" w:cs="Calibri"/>
                <w:color w:val="1F2937"/>
                <w:sz w:val="19"/>
                <w:szCs w:val="19"/>
              </w:rPr>
              <w:t>ai_agent.py</w:t>
            </w:r>
          </w:p>
        </w:tc>
      </w:tr>
      <w:tr w:rsidR="001E5FE2" w14:paraId="2B710611" w14:textId="77777777">
        <w:tc>
          <w:tcPr>
            <w:tcW w:w="2800" w:type="dxa"/>
            <w:tcBorders>
              <w:top w:val="single" w:sz="4" w:space="0" w:color="D1D5DB"/>
              <w:left w:val="single" w:sz="4" w:space="0" w:color="D1D5DB"/>
              <w:bottom w:val="single" w:sz="4" w:space="0" w:color="D1D5DB"/>
              <w:right w:val="single" w:sz="4" w:space="0" w:color="D1D5DB"/>
            </w:tcBorders>
            <w:shd w:val="clear" w:color="auto" w:fill="FFFFFF"/>
          </w:tcPr>
          <w:p w14:paraId="27457D40" w14:textId="77777777" w:rsidR="001E5FE2" w:rsidRDefault="00000000">
            <w:pPr>
              <w:spacing w:before="80" w:after="80"/>
              <w:ind w:left="100"/>
            </w:pPr>
            <w:r>
              <w:rPr>
                <w:rFonts w:ascii="Calibri" w:eastAsia="Calibri" w:hAnsi="Calibri" w:cs="Calibri"/>
                <w:color w:val="1F2937"/>
                <w:sz w:val="19"/>
                <w:szCs w:val="19"/>
              </w:rPr>
              <w:t>Primary functions</w:t>
            </w:r>
          </w:p>
        </w:tc>
        <w:tc>
          <w:tcPr>
            <w:tcW w:w="6226" w:type="dxa"/>
            <w:tcBorders>
              <w:top w:val="single" w:sz="4" w:space="0" w:color="D1D5DB"/>
              <w:left w:val="single" w:sz="4" w:space="0" w:color="D1D5DB"/>
              <w:bottom w:val="single" w:sz="4" w:space="0" w:color="D1D5DB"/>
              <w:right w:val="single" w:sz="4" w:space="0" w:color="D1D5DB"/>
            </w:tcBorders>
            <w:shd w:val="clear" w:color="auto" w:fill="FFFFFF"/>
          </w:tcPr>
          <w:p w14:paraId="2FE2D0CD" w14:textId="77777777" w:rsidR="001E5FE2" w:rsidRDefault="00000000">
            <w:pPr>
              <w:spacing w:before="80" w:after="80"/>
              <w:ind w:left="100"/>
            </w:pPr>
            <w:r>
              <w:rPr>
                <w:rFonts w:ascii="Calibri" w:eastAsia="Calibri" w:hAnsi="Calibri" w:cs="Calibri"/>
                <w:color w:val="1F2937"/>
                <w:sz w:val="19"/>
                <w:szCs w:val="19"/>
              </w:rPr>
              <w:t>analyse_week_cos(anomaly, api_key) — Corporate Chief of Staff persona. analyse_week_cia(anomaly, api_key) — Continuous Improvement Architect persona.</w:t>
            </w:r>
          </w:p>
        </w:tc>
      </w:tr>
      <w:tr w:rsidR="001E5FE2" w14:paraId="3EBF4AB8" w14:textId="77777777">
        <w:tc>
          <w:tcPr>
            <w:tcW w:w="2800" w:type="dxa"/>
            <w:tcBorders>
              <w:top w:val="single" w:sz="4" w:space="0" w:color="D1D5DB"/>
              <w:left w:val="single" w:sz="4" w:space="0" w:color="D1D5DB"/>
              <w:bottom w:val="single" w:sz="4" w:space="0" w:color="D1D5DB"/>
              <w:right w:val="single" w:sz="4" w:space="0" w:color="D1D5DB"/>
            </w:tcBorders>
            <w:shd w:val="clear" w:color="auto" w:fill="FFFFFF"/>
          </w:tcPr>
          <w:p w14:paraId="2A02797E" w14:textId="77777777" w:rsidR="001E5FE2" w:rsidRDefault="00000000">
            <w:pPr>
              <w:spacing w:before="80" w:after="80"/>
              <w:ind w:left="100"/>
            </w:pPr>
            <w:r>
              <w:rPr>
                <w:rFonts w:ascii="Calibri" w:eastAsia="Calibri" w:hAnsi="Calibri" w:cs="Calibri"/>
                <w:color w:val="1F2937"/>
                <w:sz w:val="19"/>
                <w:szCs w:val="19"/>
              </w:rPr>
              <w:t>Shared internals</w:t>
            </w:r>
          </w:p>
        </w:tc>
        <w:tc>
          <w:tcPr>
            <w:tcW w:w="6226" w:type="dxa"/>
            <w:tcBorders>
              <w:top w:val="single" w:sz="4" w:space="0" w:color="D1D5DB"/>
              <w:left w:val="single" w:sz="4" w:space="0" w:color="D1D5DB"/>
              <w:bottom w:val="single" w:sz="4" w:space="0" w:color="D1D5DB"/>
              <w:right w:val="single" w:sz="4" w:space="0" w:color="D1D5DB"/>
            </w:tcBorders>
            <w:shd w:val="clear" w:color="auto" w:fill="FFFFFF"/>
          </w:tcPr>
          <w:p w14:paraId="3BFB9CE8" w14:textId="77777777" w:rsidR="001E5FE2" w:rsidRDefault="00000000">
            <w:pPr>
              <w:spacing w:before="80" w:after="80"/>
              <w:ind w:left="100"/>
            </w:pPr>
            <w:r>
              <w:rPr>
                <w:rFonts w:ascii="Calibri" w:eastAsia="Calibri" w:hAnsi="Calibri" w:cs="Calibri"/>
                <w:color w:val="1F2937"/>
                <w:sz w:val="19"/>
                <w:szCs w:val="19"/>
              </w:rPr>
              <w:t>_build_user_prompt(anomaly) — constructs the shared user-turn prompt from anomaly data. _call_claude(system_prompt, user_prompt, api_key) — executes the API call and parses the JSON response.</w:t>
            </w:r>
          </w:p>
        </w:tc>
      </w:tr>
      <w:tr w:rsidR="001E5FE2" w14:paraId="27C167D4" w14:textId="77777777">
        <w:tc>
          <w:tcPr>
            <w:tcW w:w="2800" w:type="dxa"/>
            <w:tcBorders>
              <w:top w:val="single" w:sz="4" w:space="0" w:color="D1D5DB"/>
              <w:left w:val="single" w:sz="4" w:space="0" w:color="D1D5DB"/>
              <w:bottom w:val="single" w:sz="4" w:space="0" w:color="D1D5DB"/>
              <w:right w:val="single" w:sz="4" w:space="0" w:color="D1D5DB"/>
            </w:tcBorders>
            <w:shd w:val="clear" w:color="auto" w:fill="FFFFFF"/>
          </w:tcPr>
          <w:p w14:paraId="4BA257E6" w14:textId="77777777" w:rsidR="001E5FE2" w:rsidRDefault="00000000">
            <w:pPr>
              <w:spacing w:before="80" w:after="80"/>
              <w:ind w:left="100"/>
            </w:pPr>
            <w:r>
              <w:rPr>
                <w:rFonts w:ascii="Calibri" w:eastAsia="Calibri" w:hAnsi="Calibri" w:cs="Calibri"/>
                <w:color w:val="1F2937"/>
                <w:sz w:val="19"/>
                <w:szCs w:val="19"/>
              </w:rPr>
              <w:t>Backward compat</w:t>
            </w:r>
          </w:p>
        </w:tc>
        <w:tc>
          <w:tcPr>
            <w:tcW w:w="6226" w:type="dxa"/>
            <w:tcBorders>
              <w:top w:val="single" w:sz="4" w:space="0" w:color="D1D5DB"/>
              <w:left w:val="single" w:sz="4" w:space="0" w:color="D1D5DB"/>
              <w:bottom w:val="single" w:sz="4" w:space="0" w:color="D1D5DB"/>
              <w:right w:val="single" w:sz="4" w:space="0" w:color="D1D5DB"/>
            </w:tcBorders>
            <w:shd w:val="clear" w:color="auto" w:fill="FFFFFF"/>
          </w:tcPr>
          <w:p w14:paraId="2E12F157" w14:textId="77777777" w:rsidR="001E5FE2" w:rsidRDefault="00000000">
            <w:pPr>
              <w:spacing w:before="80" w:after="80"/>
              <w:ind w:left="100"/>
            </w:pPr>
            <w:r>
              <w:rPr>
                <w:rFonts w:ascii="Calibri" w:eastAsia="Calibri" w:hAnsi="Calibri" w:cs="Calibri"/>
                <w:color w:val="1F2937"/>
                <w:sz w:val="19"/>
                <w:szCs w:val="19"/>
              </w:rPr>
              <w:t>analyse_week(anomaly, api_key) — calls analyse_week_cos. Preserved for existing callers.</w:t>
            </w:r>
          </w:p>
        </w:tc>
      </w:tr>
      <w:tr w:rsidR="001E5FE2" w14:paraId="477B7682" w14:textId="77777777">
        <w:tc>
          <w:tcPr>
            <w:tcW w:w="2800" w:type="dxa"/>
            <w:tcBorders>
              <w:top w:val="single" w:sz="4" w:space="0" w:color="D1D5DB"/>
              <w:left w:val="single" w:sz="4" w:space="0" w:color="D1D5DB"/>
              <w:bottom w:val="single" w:sz="4" w:space="0" w:color="D1D5DB"/>
              <w:right w:val="single" w:sz="4" w:space="0" w:color="D1D5DB"/>
            </w:tcBorders>
            <w:shd w:val="clear" w:color="auto" w:fill="FFFFFF"/>
          </w:tcPr>
          <w:p w14:paraId="41B905F5" w14:textId="77777777" w:rsidR="001E5FE2" w:rsidRDefault="00000000">
            <w:pPr>
              <w:spacing w:before="80" w:after="80"/>
              <w:ind w:left="100"/>
            </w:pPr>
            <w:r>
              <w:rPr>
                <w:rFonts w:ascii="Calibri" w:eastAsia="Calibri" w:hAnsi="Calibri" w:cs="Calibri"/>
                <w:color w:val="1F2937"/>
                <w:sz w:val="19"/>
                <w:szCs w:val="19"/>
              </w:rPr>
              <w:t>Model</w:t>
            </w:r>
          </w:p>
        </w:tc>
        <w:tc>
          <w:tcPr>
            <w:tcW w:w="6226" w:type="dxa"/>
            <w:tcBorders>
              <w:top w:val="single" w:sz="4" w:space="0" w:color="D1D5DB"/>
              <w:left w:val="single" w:sz="4" w:space="0" w:color="D1D5DB"/>
              <w:bottom w:val="single" w:sz="4" w:space="0" w:color="D1D5DB"/>
              <w:right w:val="single" w:sz="4" w:space="0" w:color="D1D5DB"/>
            </w:tcBorders>
            <w:shd w:val="clear" w:color="auto" w:fill="FFFFFF"/>
          </w:tcPr>
          <w:p w14:paraId="72266EF4" w14:textId="77777777" w:rsidR="001E5FE2" w:rsidRDefault="00000000">
            <w:pPr>
              <w:spacing w:before="80" w:after="80"/>
              <w:ind w:left="100"/>
            </w:pPr>
            <w:r>
              <w:rPr>
                <w:rFonts w:ascii="Calibri" w:eastAsia="Calibri" w:hAnsi="Calibri" w:cs="Calibri"/>
                <w:color w:val="1F2937"/>
                <w:sz w:val="19"/>
                <w:szCs w:val="19"/>
              </w:rPr>
              <w:t>claude-haiku-4-5-20251001</w:t>
            </w:r>
          </w:p>
        </w:tc>
      </w:tr>
      <w:tr w:rsidR="001E5FE2" w14:paraId="2041BB82" w14:textId="77777777">
        <w:tc>
          <w:tcPr>
            <w:tcW w:w="2800" w:type="dxa"/>
            <w:tcBorders>
              <w:top w:val="single" w:sz="4" w:space="0" w:color="D1D5DB"/>
              <w:left w:val="single" w:sz="4" w:space="0" w:color="D1D5DB"/>
              <w:bottom w:val="single" w:sz="4" w:space="0" w:color="D1D5DB"/>
              <w:right w:val="single" w:sz="4" w:space="0" w:color="D1D5DB"/>
            </w:tcBorders>
            <w:shd w:val="clear" w:color="auto" w:fill="FFFFFF"/>
          </w:tcPr>
          <w:p w14:paraId="667E3A68" w14:textId="77777777" w:rsidR="001E5FE2" w:rsidRDefault="00000000">
            <w:pPr>
              <w:spacing w:before="80" w:after="80"/>
              <w:ind w:left="100"/>
            </w:pPr>
            <w:r>
              <w:rPr>
                <w:rFonts w:ascii="Calibri" w:eastAsia="Calibri" w:hAnsi="Calibri" w:cs="Calibri"/>
                <w:color w:val="1F2937"/>
                <w:sz w:val="19"/>
                <w:szCs w:val="19"/>
              </w:rPr>
              <w:t>Max tokens</w:t>
            </w:r>
          </w:p>
        </w:tc>
        <w:tc>
          <w:tcPr>
            <w:tcW w:w="6226" w:type="dxa"/>
            <w:tcBorders>
              <w:top w:val="single" w:sz="4" w:space="0" w:color="D1D5DB"/>
              <w:left w:val="single" w:sz="4" w:space="0" w:color="D1D5DB"/>
              <w:bottom w:val="single" w:sz="4" w:space="0" w:color="D1D5DB"/>
              <w:right w:val="single" w:sz="4" w:space="0" w:color="D1D5DB"/>
            </w:tcBorders>
            <w:shd w:val="clear" w:color="auto" w:fill="FFFFFF"/>
          </w:tcPr>
          <w:p w14:paraId="1393982D" w14:textId="77777777" w:rsidR="001E5FE2" w:rsidRDefault="00000000">
            <w:pPr>
              <w:spacing w:before="80" w:after="80"/>
              <w:ind w:left="100"/>
            </w:pPr>
            <w:r>
              <w:rPr>
                <w:rFonts w:ascii="Calibri" w:eastAsia="Calibri" w:hAnsi="Calibri" w:cs="Calibri"/>
                <w:color w:val="1F2937"/>
                <w:sz w:val="19"/>
                <w:szCs w:val="19"/>
              </w:rPr>
              <w:t>1,400 per call (2,800 total for one flagged week with both personas).</w:t>
            </w:r>
          </w:p>
        </w:tc>
      </w:tr>
      <w:tr w:rsidR="001E5FE2" w14:paraId="2B655493" w14:textId="77777777">
        <w:tc>
          <w:tcPr>
            <w:tcW w:w="2800" w:type="dxa"/>
            <w:tcBorders>
              <w:top w:val="single" w:sz="4" w:space="0" w:color="D1D5DB"/>
              <w:left w:val="single" w:sz="4" w:space="0" w:color="D1D5DB"/>
              <w:bottom w:val="single" w:sz="4" w:space="0" w:color="D1D5DB"/>
              <w:right w:val="single" w:sz="4" w:space="0" w:color="D1D5DB"/>
            </w:tcBorders>
            <w:shd w:val="clear" w:color="auto" w:fill="FFFFFF"/>
          </w:tcPr>
          <w:p w14:paraId="14C336CE" w14:textId="77777777" w:rsidR="001E5FE2" w:rsidRDefault="00000000">
            <w:pPr>
              <w:spacing w:before="80" w:after="80"/>
              <w:ind w:left="100"/>
            </w:pPr>
            <w:r>
              <w:rPr>
                <w:rFonts w:ascii="Calibri" w:eastAsia="Calibri" w:hAnsi="Calibri" w:cs="Calibri"/>
                <w:color w:val="1F2937"/>
                <w:sz w:val="19"/>
                <w:szCs w:val="19"/>
              </w:rPr>
              <w:t>Output format</w:t>
            </w:r>
          </w:p>
        </w:tc>
        <w:tc>
          <w:tcPr>
            <w:tcW w:w="6226" w:type="dxa"/>
            <w:tcBorders>
              <w:top w:val="single" w:sz="4" w:space="0" w:color="D1D5DB"/>
              <w:left w:val="single" w:sz="4" w:space="0" w:color="D1D5DB"/>
              <w:bottom w:val="single" w:sz="4" w:space="0" w:color="D1D5DB"/>
              <w:right w:val="single" w:sz="4" w:space="0" w:color="D1D5DB"/>
            </w:tcBorders>
            <w:shd w:val="clear" w:color="auto" w:fill="FFFFFF"/>
          </w:tcPr>
          <w:p w14:paraId="201A48BE" w14:textId="77777777" w:rsidR="001E5FE2" w:rsidRDefault="00000000">
            <w:pPr>
              <w:spacing w:before="80" w:after="80"/>
              <w:ind w:left="100"/>
            </w:pPr>
            <w:r>
              <w:rPr>
                <w:rFonts w:ascii="Calibri" w:eastAsia="Calibri" w:hAnsi="Calibri" w:cs="Calibri"/>
                <w:color w:val="1F2937"/>
                <w:sz w:val="19"/>
                <w:szCs w:val="19"/>
              </w:rPr>
              <w:t>JSON: week_label, severity, executive_summary, interventions[3], risk_if_unaddressed.</w:t>
            </w:r>
          </w:p>
        </w:tc>
      </w:tr>
      <w:tr w:rsidR="001E5FE2" w14:paraId="01F8324F" w14:textId="77777777">
        <w:tc>
          <w:tcPr>
            <w:tcW w:w="2800" w:type="dxa"/>
            <w:tcBorders>
              <w:top w:val="single" w:sz="4" w:space="0" w:color="D1D5DB"/>
              <w:left w:val="single" w:sz="4" w:space="0" w:color="D1D5DB"/>
              <w:bottom w:val="single" w:sz="4" w:space="0" w:color="D1D5DB"/>
              <w:right w:val="single" w:sz="4" w:space="0" w:color="D1D5DB"/>
            </w:tcBorders>
            <w:shd w:val="clear" w:color="auto" w:fill="FFFFFF"/>
          </w:tcPr>
          <w:p w14:paraId="696A640A" w14:textId="77777777" w:rsidR="001E5FE2" w:rsidRDefault="00000000">
            <w:pPr>
              <w:spacing w:before="80" w:after="80"/>
              <w:ind w:left="100"/>
            </w:pPr>
            <w:r>
              <w:rPr>
                <w:rFonts w:ascii="Calibri" w:eastAsia="Calibri" w:hAnsi="Calibri" w:cs="Calibri"/>
                <w:color w:val="1F2937"/>
                <w:sz w:val="19"/>
                <w:szCs w:val="19"/>
              </w:rPr>
              <w:t>API key</w:t>
            </w:r>
          </w:p>
        </w:tc>
        <w:tc>
          <w:tcPr>
            <w:tcW w:w="6226" w:type="dxa"/>
            <w:tcBorders>
              <w:top w:val="single" w:sz="4" w:space="0" w:color="D1D5DB"/>
              <w:left w:val="single" w:sz="4" w:space="0" w:color="D1D5DB"/>
              <w:bottom w:val="single" w:sz="4" w:space="0" w:color="D1D5DB"/>
              <w:right w:val="single" w:sz="4" w:space="0" w:color="D1D5DB"/>
            </w:tcBorders>
            <w:shd w:val="clear" w:color="auto" w:fill="FFFFFF"/>
          </w:tcPr>
          <w:p w14:paraId="318CCF44" w14:textId="77777777" w:rsidR="001E5FE2" w:rsidRDefault="00000000">
            <w:pPr>
              <w:spacing w:before="80" w:after="80"/>
              <w:ind w:left="100"/>
            </w:pPr>
            <w:r>
              <w:rPr>
                <w:rFonts w:ascii="Calibri" w:eastAsia="Calibri" w:hAnsi="Calibri" w:cs="Calibri"/>
                <w:color w:val="1F2937"/>
                <w:sz w:val="19"/>
                <w:szCs w:val="19"/>
              </w:rPr>
              <w:t>Sourced from api_key parameter or ANTHROPIC_API_KEY environment variable. Never hardcoded.</w:t>
            </w:r>
          </w:p>
        </w:tc>
      </w:tr>
      <w:tr w:rsidR="001E5FE2" w14:paraId="1EF51FE8" w14:textId="77777777">
        <w:tc>
          <w:tcPr>
            <w:tcW w:w="2800" w:type="dxa"/>
            <w:tcBorders>
              <w:top w:val="single" w:sz="4" w:space="0" w:color="D1D5DB"/>
              <w:left w:val="single" w:sz="4" w:space="0" w:color="D1D5DB"/>
              <w:bottom w:val="single" w:sz="4" w:space="0" w:color="D1D5DB"/>
              <w:right w:val="single" w:sz="4" w:space="0" w:color="D1D5DB"/>
            </w:tcBorders>
            <w:shd w:val="clear" w:color="auto" w:fill="FFFFFF"/>
          </w:tcPr>
          <w:p w14:paraId="29AEA292" w14:textId="77777777" w:rsidR="001E5FE2" w:rsidRDefault="00000000">
            <w:pPr>
              <w:spacing w:before="80" w:after="80"/>
              <w:ind w:left="100"/>
            </w:pPr>
            <w:r>
              <w:rPr>
                <w:rFonts w:ascii="Calibri" w:eastAsia="Calibri" w:hAnsi="Calibri" w:cs="Calibri"/>
                <w:color w:val="1F2937"/>
                <w:sz w:val="19"/>
                <w:szCs w:val="19"/>
              </w:rPr>
              <w:t>Dependencies</w:t>
            </w:r>
          </w:p>
        </w:tc>
        <w:tc>
          <w:tcPr>
            <w:tcW w:w="6226" w:type="dxa"/>
            <w:tcBorders>
              <w:top w:val="single" w:sz="4" w:space="0" w:color="D1D5DB"/>
              <w:left w:val="single" w:sz="4" w:space="0" w:color="D1D5DB"/>
              <w:bottom w:val="single" w:sz="4" w:space="0" w:color="D1D5DB"/>
              <w:right w:val="single" w:sz="4" w:space="0" w:color="D1D5DB"/>
            </w:tcBorders>
            <w:shd w:val="clear" w:color="auto" w:fill="FFFFFF"/>
          </w:tcPr>
          <w:p w14:paraId="2B9F726A" w14:textId="77777777" w:rsidR="001E5FE2" w:rsidRDefault="00000000">
            <w:pPr>
              <w:spacing w:before="80" w:after="80"/>
              <w:ind w:left="100"/>
            </w:pPr>
            <w:r>
              <w:rPr>
                <w:rFonts w:ascii="Calibri" w:eastAsia="Calibri" w:hAnsi="Calibri" w:cs="Calibri"/>
                <w:color w:val="1F2937"/>
                <w:sz w:val="19"/>
                <w:szCs w:val="19"/>
              </w:rPr>
              <w:t>anthropic (&gt;= 0.25.0), json (stdlib), os (stdlib).</w:t>
            </w:r>
          </w:p>
        </w:tc>
      </w:tr>
    </w:tbl>
    <w:p w14:paraId="3CD5C120" w14:textId="77777777" w:rsidR="001E5FE2" w:rsidRDefault="001E5FE2"/>
    <w:p w14:paraId="6F5ECB27" w14:textId="77777777" w:rsidR="001E5FE2" w:rsidRDefault="00000000">
      <w:pPr>
        <w:pBdr>
          <w:bottom w:val="single" w:sz="4" w:space="0" w:color="2C5F8A"/>
        </w:pBdr>
        <w:spacing w:before="300" w:after="120"/>
      </w:pPr>
      <w:r>
        <w:rPr>
          <w:rFonts w:ascii="Calibri" w:eastAsia="Calibri" w:hAnsi="Calibri" w:cs="Calibri"/>
          <w:b/>
          <w:bCs/>
          <w:color w:val="2C5F8A"/>
          <w:sz w:val="26"/>
          <w:szCs w:val="26"/>
        </w:rPr>
        <w:t>4.4  app.py</w:t>
      </w:r>
    </w:p>
    <w:p w14:paraId="22A491E7" w14:textId="77777777" w:rsidR="001E5FE2" w:rsidRDefault="00000000">
      <w:pPr>
        <w:spacing w:before="80" w:after="80"/>
      </w:pPr>
      <w:r>
        <w:rPr>
          <w:rFonts w:ascii="Calibri" w:eastAsia="Calibri" w:hAnsi="Calibri" w:cs="Calibri"/>
          <w:color w:val="1F2937"/>
        </w:rPr>
        <w:t>Streamlit web application. Orchestrates all other modules and renders the interactive dashboard.</w:t>
      </w:r>
    </w:p>
    <w:p w14:paraId="1E7E12C7" w14:textId="77777777" w:rsidR="001E5FE2" w:rsidRDefault="001E5FE2"/>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0" w:type="dxa"/>
          <w:bottom w:w="80" w:type="dxa"/>
          <w:right w:w="100" w:type="dxa"/>
        </w:tblCellMar>
        <w:tblLook w:val="04A0" w:firstRow="1" w:lastRow="0" w:firstColumn="1" w:lastColumn="0" w:noHBand="0" w:noVBand="1"/>
      </w:tblPr>
      <w:tblGrid>
        <w:gridCol w:w="2800"/>
        <w:gridCol w:w="6226"/>
      </w:tblGrid>
      <w:tr w:rsidR="001E5FE2" w14:paraId="47B652BA" w14:textId="77777777">
        <w:trPr>
          <w:tblHeader/>
        </w:trPr>
        <w:tc>
          <w:tcPr>
            <w:tcW w:w="2800" w:type="dxa"/>
            <w:tcBorders>
              <w:top w:val="single" w:sz="4" w:space="0" w:color="D1D5DB"/>
              <w:left w:val="single" w:sz="4" w:space="0" w:color="D1D5DB"/>
              <w:bottom w:val="single" w:sz="4" w:space="0" w:color="D1D5DB"/>
              <w:right w:val="single" w:sz="4" w:space="0" w:color="D1D5DB"/>
            </w:tcBorders>
            <w:shd w:val="clear" w:color="auto" w:fill="1E3A5F"/>
          </w:tcPr>
          <w:p w14:paraId="65A3172F" w14:textId="77777777" w:rsidR="001E5FE2" w:rsidRDefault="00000000">
            <w:pPr>
              <w:spacing w:before="80" w:after="80"/>
              <w:ind w:left="100"/>
            </w:pPr>
            <w:r>
              <w:rPr>
                <w:rFonts w:ascii="Calibri" w:eastAsia="Calibri" w:hAnsi="Calibri" w:cs="Calibri"/>
                <w:b/>
                <w:bCs/>
                <w:color w:val="FFFFFF"/>
                <w:sz w:val="18"/>
                <w:szCs w:val="18"/>
              </w:rPr>
              <w:lastRenderedPageBreak/>
              <w:t>Attribute</w:t>
            </w:r>
          </w:p>
        </w:tc>
        <w:tc>
          <w:tcPr>
            <w:tcW w:w="6226" w:type="dxa"/>
            <w:tcBorders>
              <w:top w:val="single" w:sz="4" w:space="0" w:color="D1D5DB"/>
              <w:left w:val="single" w:sz="4" w:space="0" w:color="D1D5DB"/>
              <w:bottom w:val="single" w:sz="4" w:space="0" w:color="D1D5DB"/>
              <w:right w:val="single" w:sz="4" w:space="0" w:color="D1D5DB"/>
            </w:tcBorders>
            <w:shd w:val="clear" w:color="auto" w:fill="1E3A5F"/>
          </w:tcPr>
          <w:p w14:paraId="3CBD5D6F" w14:textId="77777777" w:rsidR="001E5FE2" w:rsidRDefault="00000000">
            <w:pPr>
              <w:spacing w:before="80" w:after="80"/>
              <w:ind w:left="100"/>
            </w:pPr>
            <w:r>
              <w:rPr>
                <w:rFonts w:ascii="Calibri" w:eastAsia="Calibri" w:hAnsi="Calibri" w:cs="Calibri"/>
                <w:b/>
                <w:bCs/>
                <w:color w:val="FFFFFF"/>
                <w:sz w:val="18"/>
                <w:szCs w:val="18"/>
              </w:rPr>
              <w:t>Detail</w:t>
            </w:r>
          </w:p>
        </w:tc>
      </w:tr>
      <w:tr w:rsidR="001E5FE2" w14:paraId="71581A1E" w14:textId="77777777">
        <w:tc>
          <w:tcPr>
            <w:tcW w:w="2800" w:type="dxa"/>
            <w:tcBorders>
              <w:top w:val="single" w:sz="4" w:space="0" w:color="D1D5DB"/>
              <w:left w:val="single" w:sz="4" w:space="0" w:color="D1D5DB"/>
              <w:bottom w:val="single" w:sz="4" w:space="0" w:color="D1D5DB"/>
              <w:right w:val="single" w:sz="4" w:space="0" w:color="D1D5DB"/>
            </w:tcBorders>
            <w:shd w:val="clear" w:color="auto" w:fill="FFFFFF"/>
          </w:tcPr>
          <w:p w14:paraId="38907686" w14:textId="77777777" w:rsidR="001E5FE2" w:rsidRDefault="00000000">
            <w:pPr>
              <w:spacing w:before="80" w:after="80"/>
              <w:ind w:left="100"/>
            </w:pPr>
            <w:r>
              <w:rPr>
                <w:rFonts w:ascii="Calibri" w:eastAsia="Calibri" w:hAnsi="Calibri" w:cs="Calibri"/>
                <w:color w:val="1F2937"/>
                <w:sz w:val="19"/>
                <w:szCs w:val="19"/>
              </w:rPr>
              <w:t>File</w:t>
            </w:r>
          </w:p>
        </w:tc>
        <w:tc>
          <w:tcPr>
            <w:tcW w:w="6226" w:type="dxa"/>
            <w:tcBorders>
              <w:top w:val="single" w:sz="4" w:space="0" w:color="D1D5DB"/>
              <w:left w:val="single" w:sz="4" w:space="0" w:color="D1D5DB"/>
              <w:bottom w:val="single" w:sz="4" w:space="0" w:color="D1D5DB"/>
              <w:right w:val="single" w:sz="4" w:space="0" w:color="D1D5DB"/>
            </w:tcBorders>
            <w:shd w:val="clear" w:color="auto" w:fill="FFFFFF"/>
          </w:tcPr>
          <w:p w14:paraId="191FBB10" w14:textId="77777777" w:rsidR="001E5FE2" w:rsidRDefault="00000000">
            <w:pPr>
              <w:spacing w:before="80" w:after="80"/>
              <w:ind w:left="100"/>
            </w:pPr>
            <w:r>
              <w:rPr>
                <w:rFonts w:ascii="Calibri" w:eastAsia="Calibri" w:hAnsi="Calibri" w:cs="Calibri"/>
                <w:color w:val="1F2937"/>
                <w:sz w:val="19"/>
                <w:szCs w:val="19"/>
              </w:rPr>
              <w:t>app.py</w:t>
            </w:r>
          </w:p>
        </w:tc>
      </w:tr>
      <w:tr w:rsidR="001E5FE2" w14:paraId="314FC54E" w14:textId="77777777">
        <w:tc>
          <w:tcPr>
            <w:tcW w:w="2800" w:type="dxa"/>
            <w:tcBorders>
              <w:top w:val="single" w:sz="4" w:space="0" w:color="D1D5DB"/>
              <w:left w:val="single" w:sz="4" w:space="0" w:color="D1D5DB"/>
              <w:bottom w:val="single" w:sz="4" w:space="0" w:color="D1D5DB"/>
              <w:right w:val="single" w:sz="4" w:space="0" w:color="D1D5DB"/>
            </w:tcBorders>
            <w:shd w:val="clear" w:color="auto" w:fill="FFFFFF"/>
          </w:tcPr>
          <w:p w14:paraId="5BEEF1C6" w14:textId="77777777" w:rsidR="001E5FE2" w:rsidRDefault="00000000">
            <w:pPr>
              <w:spacing w:before="80" w:after="80"/>
              <w:ind w:left="100"/>
            </w:pPr>
            <w:r>
              <w:rPr>
                <w:rFonts w:ascii="Calibri" w:eastAsia="Calibri" w:hAnsi="Calibri" w:cs="Calibri"/>
                <w:color w:val="1F2937"/>
                <w:sz w:val="19"/>
                <w:szCs w:val="19"/>
              </w:rPr>
              <w:t>Entry point</w:t>
            </w:r>
          </w:p>
        </w:tc>
        <w:tc>
          <w:tcPr>
            <w:tcW w:w="6226" w:type="dxa"/>
            <w:tcBorders>
              <w:top w:val="single" w:sz="4" w:space="0" w:color="D1D5DB"/>
              <w:left w:val="single" w:sz="4" w:space="0" w:color="D1D5DB"/>
              <w:bottom w:val="single" w:sz="4" w:space="0" w:color="D1D5DB"/>
              <w:right w:val="single" w:sz="4" w:space="0" w:color="D1D5DB"/>
            </w:tcBorders>
            <w:shd w:val="clear" w:color="auto" w:fill="FFFFFF"/>
          </w:tcPr>
          <w:p w14:paraId="78BE22F3" w14:textId="77777777" w:rsidR="001E5FE2" w:rsidRDefault="00000000">
            <w:pPr>
              <w:spacing w:before="80" w:after="80"/>
              <w:ind w:left="100"/>
            </w:pPr>
            <w:r>
              <w:rPr>
                <w:rFonts w:ascii="Calibri" w:eastAsia="Calibri" w:hAnsi="Calibri" w:cs="Calibri"/>
                <w:color w:val="1F2937"/>
                <w:sz w:val="19"/>
                <w:szCs w:val="19"/>
              </w:rPr>
              <w:t>main() — called at module level when running via streamlit run app.py.</w:t>
            </w:r>
          </w:p>
        </w:tc>
      </w:tr>
      <w:tr w:rsidR="001E5FE2" w14:paraId="54717003" w14:textId="77777777">
        <w:tc>
          <w:tcPr>
            <w:tcW w:w="2800" w:type="dxa"/>
            <w:tcBorders>
              <w:top w:val="single" w:sz="4" w:space="0" w:color="D1D5DB"/>
              <w:left w:val="single" w:sz="4" w:space="0" w:color="D1D5DB"/>
              <w:bottom w:val="single" w:sz="4" w:space="0" w:color="D1D5DB"/>
              <w:right w:val="single" w:sz="4" w:space="0" w:color="D1D5DB"/>
            </w:tcBorders>
            <w:shd w:val="clear" w:color="auto" w:fill="FFFFFF"/>
          </w:tcPr>
          <w:p w14:paraId="5C511315" w14:textId="77777777" w:rsidR="001E5FE2" w:rsidRDefault="00000000">
            <w:pPr>
              <w:spacing w:before="80" w:after="80"/>
              <w:ind w:left="100"/>
            </w:pPr>
            <w:r>
              <w:rPr>
                <w:rFonts w:ascii="Calibri" w:eastAsia="Calibri" w:hAnsi="Calibri" w:cs="Calibri"/>
                <w:color w:val="1F2937"/>
                <w:sz w:val="19"/>
                <w:szCs w:val="19"/>
              </w:rPr>
              <w:t>Data caching</w:t>
            </w:r>
          </w:p>
        </w:tc>
        <w:tc>
          <w:tcPr>
            <w:tcW w:w="6226" w:type="dxa"/>
            <w:tcBorders>
              <w:top w:val="single" w:sz="4" w:space="0" w:color="D1D5DB"/>
              <w:left w:val="single" w:sz="4" w:space="0" w:color="D1D5DB"/>
              <w:bottom w:val="single" w:sz="4" w:space="0" w:color="D1D5DB"/>
              <w:right w:val="single" w:sz="4" w:space="0" w:color="D1D5DB"/>
            </w:tcBorders>
            <w:shd w:val="clear" w:color="auto" w:fill="FFFFFF"/>
          </w:tcPr>
          <w:p w14:paraId="2D55ECFD" w14:textId="77777777" w:rsidR="001E5FE2" w:rsidRDefault="00000000">
            <w:pPr>
              <w:spacing w:before="80" w:after="80"/>
              <w:ind w:left="100"/>
            </w:pPr>
            <w:r>
              <w:rPr>
                <w:rFonts w:ascii="Calibri" w:eastAsia="Calibri" w:hAnsi="Calibri" w:cs="Calibri"/>
                <w:color w:val="1F2937"/>
                <w:sz w:val="19"/>
                <w:szCs w:val="19"/>
              </w:rPr>
              <w:t>@st.cache_data on load_data() and load_anomalies(). Cache is invalidated on app restart or code change.</w:t>
            </w:r>
          </w:p>
        </w:tc>
      </w:tr>
      <w:tr w:rsidR="001E5FE2" w14:paraId="3ED8EFC5" w14:textId="77777777">
        <w:tc>
          <w:tcPr>
            <w:tcW w:w="2800" w:type="dxa"/>
            <w:tcBorders>
              <w:top w:val="single" w:sz="4" w:space="0" w:color="D1D5DB"/>
              <w:left w:val="single" w:sz="4" w:space="0" w:color="D1D5DB"/>
              <w:bottom w:val="single" w:sz="4" w:space="0" w:color="D1D5DB"/>
              <w:right w:val="single" w:sz="4" w:space="0" w:color="D1D5DB"/>
            </w:tcBorders>
            <w:shd w:val="clear" w:color="auto" w:fill="FFFFFF"/>
          </w:tcPr>
          <w:p w14:paraId="1EE31595" w14:textId="77777777" w:rsidR="001E5FE2" w:rsidRDefault="00000000">
            <w:pPr>
              <w:spacing w:before="80" w:after="80"/>
              <w:ind w:left="100"/>
            </w:pPr>
            <w:r>
              <w:rPr>
                <w:rFonts w:ascii="Calibri" w:eastAsia="Calibri" w:hAnsi="Calibri" w:cs="Calibri"/>
                <w:color w:val="1F2937"/>
                <w:sz w:val="19"/>
                <w:szCs w:val="19"/>
              </w:rPr>
              <w:t>AI caching</w:t>
            </w:r>
          </w:p>
        </w:tc>
        <w:tc>
          <w:tcPr>
            <w:tcW w:w="6226" w:type="dxa"/>
            <w:tcBorders>
              <w:top w:val="single" w:sz="4" w:space="0" w:color="D1D5DB"/>
              <w:left w:val="single" w:sz="4" w:space="0" w:color="D1D5DB"/>
              <w:bottom w:val="single" w:sz="4" w:space="0" w:color="D1D5DB"/>
              <w:right w:val="single" w:sz="4" w:space="0" w:color="D1D5DB"/>
            </w:tcBorders>
            <w:shd w:val="clear" w:color="auto" w:fill="FFFFFF"/>
          </w:tcPr>
          <w:p w14:paraId="08BFBD97" w14:textId="77777777" w:rsidR="001E5FE2" w:rsidRDefault="00000000">
            <w:pPr>
              <w:spacing w:before="80" w:after="80"/>
              <w:ind w:left="100"/>
            </w:pPr>
            <w:r>
              <w:rPr>
                <w:rFonts w:ascii="Calibri" w:eastAsia="Calibri" w:hAnsi="Calibri" w:cs="Calibri"/>
                <w:color w:val="1F2937"/>
                <w:sz w:val="19"/>
                <w:szCs w:val="19"/>
              </w:rPr>
              <w:t>st.session_state.ai_cache (dict). Keys: week_N_cos and week_N_cia. Persists for the duration of the browser session. Prevents duplicate API calls when navigating between weeks.</w:t>
            </w:r>
          </w:p>
        </w:tc>
      </w:tr>
      <w:tr w:rsidR="001E5FE2" w14:paraId="0A6EE190" w14:textId="77777777">
        <w:tc>
          <w:tcPr>
            <w:tcW w:w="2800" w:type="dxa"/>
            <w:tcBorders>
              <w:top w:val="single" w:sz="4" w:space="0" w:color="D1D5DB"/>
              <w:left w:val="single" w:sz="4" w:space="0" w:color="D1D5DB"/>
              <w:bottom w:val="single" w:sz="4" w:space="0" w:color="D1D5DB"/>
              <w:right w:val="single" w:sz="4" w:space="0" w:color="D1D5DB"/>
            </w:tcBorders>
            <w:shd w:val="clear" w:color="auto" w:fill="FFFFFF"/>
          </w:tcPr>
          <w:p w14:paraId="23732EF6" w14:textId="77777777" w:rsidR="001E5FE2" w:rsidRDefault="00000000">
            <w:pPr>
              <w:spacing w:before="80" w:after="80"/>
              <w:ind w:left="100"/>
            </w:pPr>
            <w:r>
              <w:rPr>
                <w:rFonts w:ascii="Calibri" w:eastAsia="Calibri" w:hAnsi="Calibri" w:cs="Calibri"/>
                <w:color w:val="1F2937"/>
                <w:sz w:val="19"/>
                <w:szCs w:val="19"/>
              </w:rPr>
              <w:t>DB guard</w:t>
            </w:r>
          </w:p>
        </w:tc>
        <w:tc>
          <w:tcPr>
            <w:tcW w:w="6226" w:type="dxa"/>
            <w:tcBorders>
              <w:top w:val="single" w:sz="4" w:space="0" w:color="D1D5DB"/>
              <w:left w:val="single" w:sz="4" w:space="0" w:color="D1D5DB"/>
              <w:bottom w:val="single" w:sz="4" w:space="0" w:color="D1D5DB"/>
              <w:right w:val="single" w:sz="4" w:space="0" w:color="D1D5DB"/>
            </w:tcBorders>
            <w:shd w:val="clear" w:color="auto" w:fill="FFFFFF"/>
          </w:tcPr>
          <w:p w14:paraId="14DD5768" w14:textId="77777777" w:rsidR="001E5FE2" w:rsidRDefault="00000000">
            <w:pPr>
              <w:spacing w:before="80" w:after="80"/>
              <w:ind w:left="100"/>
            </w:pPr>
            <w:r>
              <w:rPr>
                <w:rFonts w:ascii="Calibri" w:eastAsia="Calibri" w:hAnsi="Calibri" w:cs="Calibri"/>
                <w:color w:val="1F2937"/>
                <w:sz w:val="19"/>
                <w:szCs w:val="19"/>
              </w:rPr>
              <w:t>Checks for kpi_dashboard.db at startup. Calls build_database.build() if absent. Enables zero-config Streamlit Cloud deployment.</w:t>
            </w:r>
          </w:p>
        </w:tc>
      </w:tr>
      <w:tr w:rsidR="001E5FE2" w14:paraId="7055F996" w14:textId="77777777">
        <w:tc>
          <w:tcPr>
            <w:tcW w:w="2800" w:type="dxa"/>
            <w:tcBorders>
              <w:top w:val="single" w:sz="4" w:space="0" w:color="D1D5DB"/>
              <w:left w:val="single" w:sz="4" w:space="0" w:color="D1D5DB"/>
              <w:bottom w:val="single" w:sz="4" w:space="0" w:color="D1D5DB"/>
              <w:right w:val="single" w:sz="4" w:space="0" w:color="D1D5DB"/>
            </w:tcBorders>
            <w:shd w:val="clear" w:color="auto" w:fill="FFFFFF"/>
          </w:tcPr>
          <w:p w14:paraId="5AD00E4E" w14:textId="77777777" w:rsidR="001E5FE2" w:rsidRDefault="00000000">
            <w:pPr>
              <w:spacing w:before="80" w:after="80"/>
              <w:ind w:left="100"/>
            </w:pPr>
            <w:r>
              <w:rPr>
                <w:rFonts w:ascii="Calibri" w:eastAsia="Calibri" w:hAnsi="Calibri" w:cs="Calibri"/>
                <w:color w:val="1F2937"/>
                <w:sz w:val="19"/>
                <w:szCs w:val="19"/>
              </w:rPr>
              <w:t>Imports</w:t>
            </w:r>
          </w:p>
        </w:tc>
        <w:tc>
          <w:tcPr>
            <w:tcW w:w="6226" w:type="dxa"/>
            <w:tcBorders>
              <w:top w:val="single" w:sz="4" w:space="0" w:color="D1D5DB"/>
              <w:left w:val="single" w:sz="4" w:space="0" w:color="D1D5DB"/>
              <w:bottom w:val="single" w:sz="4" w:space="0" w:color="D1D5DB"/>
              <w:right w:val="single" w:sz="4" w:space="0" w:color="D1D5DB"/>
            </w:tcBorders>
            <w:shd w:val="clear" w:color="auto" w:fill="FFFFFF"/>
          </w:tcPr>
          <w:p w14:paraId="7AC19AA1" w14:textId="77777777" w:rsidR="001E5FE2" w:rsidRDefault="00000000">
            <w:pPr>
              <w:spacing w:before="80" w:after="80"/>
              <w:ind w:left="100"/>
            </w:pPr>
            <w:r>
              <w:rPr>
                <w:rFonts w:ascii="Calibri" w:eastAsia="Calibri" w:hAnsi="Calibri" w:cs="Calibri"/>
                <w:color w:val="1F2937"/>
                <w:sz w:val="19"/>
                <w:szCs w:val="19"/>
              </w:rPr>
              <w:t>detect_anomalies (detect, SLA), ai_agent (analyse_week_cos, analyse_week_cia), build_database.</w:t>
            </w:r>
          </w:p>
        </w:tc>
      </w:tr>
      <w:tr w:rsidR="001E5FE2" w14:paraId="297ECD01" w14:textId="77777777">
        <w:tc>
          <w:tcPr>
            <w:tcW w:w="2800" w:type="dxa"/>
            <w:tcBorders>
              <w:top w:val="single" w:sz="4" w:space="0" w:color="D1D5DB"/>
              <w:left w:val="single" w:sz="4" w:space="0" w:color="D1D5DB"/>
              <w:bottom w:val="single" w:sz="4" w:space="0" w:color="D1D5DB"/>
              <w:right w:val="single" w:sz="4" w:space="0" w:color="D1D5DB"/>
            </w:tcBorders>
            <w:shd w:val="clear" w:color="auto" w:fill="FFFFFF"/>
          </w:tcPr>
          <w:p w14:paraId="2D54ED4C" w14:textId="77777777" w:rsidR="001E5FE2" w:rsidRDefault="00000000">
            <w:pPr>
              <w:spacing w:before="80" w:after="80"/>
              <w:ind w:left="100"/>
            </w:pPr>
            <w:r>
              <w:rPr>
                <w:rFonts w:ascii="Calibri" w:eastAsia="Calibri" w:hAnsi="Calibri" w:cs="Calibri"/>
                <w:color w:val="1F2937"/>
                <w:sz w:val="19"/>
                <w:szCs w:val="19"/>
              </w:rPr>
              <w:t>Key UI helpers</w:t>
            </w:r>
          </w:p>
        </w:tc>
        <w:tc>
          <w:tcPr>
            <w:tcW w:w="6226" w:type="dxa"/>
            <w:tcBorders>
              <w:top w:val="single" w:sz="4" w:space="0" w:color="D1D5DB"/>
              <w:left w:val="single" w:sz="4" w:space="0" w:color="D1D5DB"/>
              <w:bottom w:val="single" w:sz="4" w:space="0" w:color="D1D5DB"/>
              <w:right w:val="single" w:sz="4" w:space="0" w:color="D1D5DB"/>
            </w:tcBorders>
            <w:shd w:val="clear" w:color="auto" w:fill="FFFFFF"/>
          </w:tcPr>
          <w:p w14:paraId="2E20558D" w14:textId="77777777" w:rsidR="001E5FE2" w:rsidRDefault="00000000">
            <w:pPr>
              <w:spacing w:before="80" w:after="80"/>
              <w:ind w:left="100"/>
            </w:pPr>
            <w:r>
              <w:rPr>
                <w:rFonts w:ascii="Calibri" w:eastAsia="Calibri" w:hAnsi="Calibri" w:cs="Calibri"/>
                <w:color w:val="1F2937"/>
                <w:sz w:val="19"/>
                <w:szCs w:val="19"/>
              </w:rPr>
              <w:t>kpi_card(), line_chart(), bar_chart(), wow_delta(), marker_colours(), _render_ai_output().</w:t>
            </w:r>
          </w:p>
        </w:tc>
      </w:tr>
      <w:tr w:rsidR="001E5FE2" w14:paraId="4BD90F28" w14:textId="77777777">
        <w:tc>
          <w:tcPr>
            <w:tcW w:w="2800" w:type="dxa"/>
            <w:tcBorders>
              <w:top w:val="single" w:sz="4" w:space="0" w:color="D1D5DB"/>
              <w:left w:val="single" w:sz="4" w:space="0" w:color="D1D5DB"/>
              <w:bottom w:val="single" w:sz="4" w:space="0" w:color="D1D5DB"/>
              <w:right w:val="single" w:sz="4" w:space="0" w:color="D1D5DB"/>
            </w:tcBorders>
            <w:shd w:val="clear" w:color="auto" w:fill="FFFFFF"/>
          </w:tcPr>
          <w:p w14:paraId="008B5D7C" w14:textId="77777777" w:rsidR="001E5FE2" w:rsidRDefault="00000000">
            <w:pPr>
              <w:spacing w:before="80" w:after="80"/>
              <w:ind w:left="100"/>
            </w:pPr>
            <w:r>
              <w:rPr>
                <w:rFonts w:ascii="Calibri" w:eastAsia="Calibri" w:hAnsi="Calibri" w:cs="Calibri"/>
                <w:color w:val="1F2937"/>
                <w:sz w:val="19"/>
                <w:szCs w:val="19"/>
              </w:rPr>
              <w:t>Dependencies</w:t>
            </w:r>
          </w:p>
        </w:tc>
        <w:tc>
          <w:tcPr>
            <w:tcW w:w="6226" w:type="dxa"/>
            <w:tcBorders>
              <w:top w:val="single" w:sz="4" w:space="0" w:color="D1D5DB"/>
              <w:left w:val="single" w:sz="4" w:space="0" w:color="D1D5DB"/>
              <w:bottom w:val="single" w:sz="4" w:space="0" w:color="D1D5DB"/>
              <w:right w:val="single" w:sz="4" w:space="0" w:color="D1D5DB"/>
            </w:tcBorders>
            <w:shd w:val="clear" w:color="auto" w:fill="FFFFFF"/>
          </w:tcPr>
          <w:p w14:paraId="7D8E0169" w14:textId="77777777" w:rsidR="001E5FE2" w:rsidRDefault="00000000">
            <w:pPr>
              <w:spacing w:before="80" w:after="80"/>
              <w:ind w:left="100"/>
            </w:pPr>
            <w:r>
              <w:rPr>
                <w:rFonts w:ascii="Calibri" w:eastAsia="Calibri" w:hAnsi="Calibri" w:cs="Calibri"/>
                <w:color w:val="1F2937"/>
                <w:sz w:val="19"/>
                <w:szCs w:val="19"/>
              </w:rPr>
              <w:t>streamlit (&gt;= 1.35.0), plotly (&gt;= 5.20.0), pandas (&gt;= 2.0.0), sqlite3 (stdlib), os (stdlib).</w:t>
            </w:r>
          </w:p>
        </w:tc>
      </w:tr>
    </w:tbl>
    <w:p w14:paraId="61275A34" w14:textId="77777777" w:rsidR="001E5FE2" w:rsidRDefault="00000000">
      <w:pPr>
        <w:pageBreakBefore/>
      </w:pPr>
      <w:r>
        <w:lastRenderedPageBreak/>
        <w:br/>
      </w:r>
    </w:p>
    <w:p w14:paraId="3DBC7394" w14:textId="77777777" w:rsidR="001E5FE2" w:rsidRDefault="00000000">
      <w:pPr>
        <w:spacing w:before="360" w:after="160"/>
      </w:pPr>
      <w:r>
        <w:rPr>
          <w:rFonts w:ascii="Calibri" w:eastAsia="Calibri" w:hAnsi="Calibri" w:cs="Calibri"/>
          <w:b/>
          <w:bCs/>
          <w:color w:val="1E3A5F"/>
          <w:sz w:val="32"/>
          <w:szCs w:val="32"/>
        </w:rPr>
        <w:t>5. Database Schema</w:t>
      </w:r>
    </w:p>
    <w:p w14:paraId="01AAC3D2" w14:textId="77777777" w:rsidR="001E5FE2" w:rsidRDefault="00000000">
      <w:pPr>
        <w:pBdr>
          <w:bottom w:val="single" w:sz="4" w:space="0" w:color="2C5F8A"/>
        </w:pBdr>
        <w:spacing w:before="300" w:after="120"/>
      </w:pPr>
      <w:r>
        <w:rPr>
          <w:rFonts w:ascii="Calibri" w:eastAsia="Calibri" w:hAnsi="Calibri" w:cs="Calibri"/>
          <w:b/>
          <w:bCs/>
          <w:color w:val="2C5F8A"/>
          <w:sz w:val="26"/>
          <w:szCs w:val="26"/>
        </w:rPr>
        <w:t>5.</w:t>
      </w:r>
      <w:commentRangeStart w:id="2"/>
      <w:r>
        <w:rPr>
          <w:rFonts w:ascii="Calibri" w:eastAsia="Calibri" w:hAnsi="Calibri" w:cs="Calibri"/>
          <w:b/>
          <w:bCs/>
          <w:color w:val="2C5F8A"/>
          <w:sz w:val="26"/>
          <w:szCs w:val="26"/>
        </w:rPr>
        <w:t>1  kpi_weekly</w:t>
      </w:r>
      <w:commentRangeEnd w:id="2"/>
      <w:r>
        <w:rPr>
          <w:rStyle w:val="CommentReference"/>
          <w:sz w:val="20"/>
          <w:szCs w:val="20"/>
        </w:rPr>
        <w:commentReference w:id="2"/>
      </w:r>
    </w:p>
    <w:p w14:paraId="0F26F49B" w14:textId="77777777" w:rsidR="001E5FE2" w:rsidRDefault="00000000">
      <w:pPr>
        <w:spacing w:before="80" w:after="80"/>
      </w:pPr>
      <w:r>
        <w:rPr>
          <w:rFonts w:ascii="Calibri" w:eastAsia="Calibri" w:hAnsi="Calibri" w:cs="Calibri"/>
          <w:color w:val="1F2937"/>
        </w:rPr>
        <w:t>Primary KPI data table. One row per week. 14 columns.</w:t>
      </w:r>
    </w:p>
    <w:p w14:paraId="6482A351" w14:textId="77777777" w:rsidR="001E5FE2" w:rsidRDefault="001E5FE2"/>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0" w:type="dxa"/>
          <w:bottom w:w="80" w:type="dxa"/>
          <w:right w:w="100" w:type="dxa"/>
        </w:tblCellMar>
        <w:tblLook w:val="04A0" w:firstRow="1" w:lastRow="0" w:firstColumn="1" w:lastColumn="0" w:noHBand="0" w:noVBand="1"/>
      </w:tblPr>
      <w:tblGrid>
        <w:gridCol w:w="2600"/>
        <w:gridCol w:w="1200"/>
        <w:gridCol w:w="5226"/>
      </w:tblGrid>
      <w:tr w:rsidR="001E5FE2" w14:paraId="30BE5465" w14:textId="77777777">
        <w:trPr>
          <w:tblHeader/>
        </w:trPr>
        <w:tc>
          <w:tcPr>
            <w:tcW w:w="2600" w:type="dxa"/>
            <w:tcBorders>
              <w:top w:val="single" w:sz="4" w:space="0" w:color="D1D5DB"/>
              <w:left w:val="single" w:sz="4" w:space="0" w:color="D1D5DB"/>
              <w:bottom w:val="single" w:sz="4" w:space="0" w:color="D1D5DB"/>
              <w:right w:val="single" w:sz="4" w:space="0" w:color="D1D5DB"/>
            </w:tcBorders>
            <w:shd w:val="clear" w:color="auto" w:fill="1E3A5F"/>
          </w:tcPr>
          <w:p w14:paraId="02C05670" w14:textId="77777777" w:rsidR="001E5FE2" w:rsidRDefault="00000000">
            <w:pPr>
              <w:spacing w:before="80" w:after="80"/>
              <w:ind w:left="100"/>
            </w:pPr>
            <w:r>
              <w:rPr>
                <w:rFonts w:ascii="Calibri" w:eastAsia="Calibri" w:hAnsi="Calibri" w:cs="Calibri"/>
                <w:b/>
                <w:bCs/>
                <w:color w:val="FFFFFF"/>
                <w:sz w:val="18"/>
                <w:szCs w:val="18"/>
              </w:rPr>
              <w:t>Column</w:t>
            </w:r>
          </w:p>
        </w:tc>
        <w:tc>
          <w:tcPr>
            <w:tcW w:w="1200" w:type="dxa"/>
            <w:tcBorders>
              <w:top w:val="single" w:sz="4" w:space="0" w:color="D1D5DB"/>
              <w:left w:val="single" w:sz="4" w:space="0" w:color="D1D5DB"/>
              <w:bottom w:val="single" w:sz="4" w:space="0" w:color="D1D5DB"/>
              <w:right w:val="single" w:sz="4" w:space="0" w:color="D1D5DB"/>
            </w:tcBorders>
            <w:shd w:val="clear" w:color="auto" w:fill="1E3A5F"/>
          </w:tcPr>
          <w:p w14:paraId="27C0AB67" w14:textId="77777777" w:rsidR="001E5FE2" w:rsidRDefault="00000000">
            <w:pPr>
              <w:spacing w:before="80" w:after="80"/>
              <w:ind w:left="100"/>
            </w:pPr>
            <w:r>
              <w:rPr>
                <w:rFonts w:ascii="Calibri" w:eastAsia="Calibri" w:hAnsi="Calibri" w:cs="Calibri"/>
                <w:b/>
                <w:bCs/>
                <w:color w:val="FFFFFF"/>
                <w:sz w:val="18"/>
                <w:szCs w:val="18"/>
              </w:rPr>
              <w:t>Type</w:t>
            </w:r>
          </w:p>
        </w:tc>
        <w:tc>
          <w:tcPr>
            <w:tcW w:w="5226" w:type="dxa"/>
            <w:tcBorders>
              <w:top w:val="single" w:sz="4" w:space="0" w:color="D1D5DB"/>
              <w:left w:val="single" w:sz="4" w:space="0" w:color="D1D5DB"/>
              <w:bottom w:val="single" w:sz="4" w:space="0" w:color="D1D5DB"/>
              <w:right w:val="single" w:sz="4" w:space="0" w:color="D1D5DB"/>
            </w:tcBorders>
            <w:shd w:val="clear" w:color="auto" w:fill="1E3A5F"/>
          </w:tcPr>
          <w:p w14:paraId="257C6869" w14:textId="77777777" w:rsidR="001E5FE2" w:rsidRDefault="00000000">
            <w:pPr>
              <w:spacing w:before="80" w:after="80"/>
              <w:ind w:left="100"/>
            </w:pPr>
            <w:r>
              <w:rPr>
                <w:rFonts w:ascii="Calibri" w:eastAsia="Calibri" w:hAnsi="Calibri" w:cs="Calibri"/>
                <w:b/>
                <w:bCs/>
                <w:color w:val="FFFFFF"/>
                <w:sz w:val="18"/>
                <w:szCs w:val="18"/>
              </w:rPr>
              <w:t>Description</w:t>
            </w:r>
          </w:p>
        </w:tc>
      </w:tr>
      <w:tr w:rsidR="001E5FE2" w14:paraId="10A3BE34" w14:textId="77777777">
        <w:tc>
          <w:tcPr>
            <w:tcW w:w="2600" w:type="dxa"/>
            <w:tcBorders>
              <w:top w:val="single" w:sz="4" w:space="0" w:color="D1D5DB"/>
              <w:left w:val="single" w:sz="4" w:space="0" w:color="D1D5DB"/>
              <w:bottom w:val="single" w:sz="4" w:space="0" w:color="D1D5DB"/>
              <w:right w:val="single" w:sz="4" w:space="0" w:color="D1D5DB"/>
            </w:tcBorders>
            <w:shd w:val="clear" w:color="auto" w:fill="FFFFFF"/>
          </w:tcPr>
          <w:p w14:paraId="10B86EC7" w14:textId="77777777" w:rsidR="001E5FE2" w:rsidRDefault="00000000">
            <w:pPr>
              <w:spacing w:before="80" w:after="80"/>
              <w:ind w:left="100"/>
            </w:pPr>
            <w:r>
              <w:rPr>
                <w:rFonts w:ascii="Calibri" w:eastAsia="Calibri" w:hAnsi="Calibri" w:cs="Calibri"/>
                <w:color w:val="1F2937"/>
                <w:sz w:val="19"/>
                <w:szCs w:val="19"/>
              </w:rPr>
              <w:t>week_number</w:t>
            </w:r>
          </w:p>
        </w:tc>
        <w:tc>
          <w:tcPr>
            <w:tcW w:w="1200" w:type="dxa"/>
            <w:tcBorders>
              <w:top w:val="single" w:sz="4" w:space="0" w:color="D1D5DB"/>
              <w:left w:val="single" w:sz="4" w:space="0" w:color="D1D5DB"/>
              <w:bottom w:val="single" w:sz="4" w:space="0" w:color="D1D5DB"/>
              <w:right w:val="single" w:sz="4" w:space="0" w:color="D1D5DB"/>
            </w:tcBorders>
            <w:shd w:val="clear" w:color="auto" w:fill="FFFFFF"/>
          </w:tcPr>
          <w:p w14:paraId="0E7E71BB" w14:textId="77777777" w:rsidR="001E5FE2" w:rsidRDefault="00000000">
            <w:pPr>
              <w:spacing w:before="80" w:after="80"/>
              <w:ind w:left="100"/>
            </w:pPr>
            <w:r>
              <w:rPr>
                <w:rFonts w:ascii="Calibri" w:eastAsia="Calibri" w:hAnsi="Calibri" w:cs="Calibri"/>
                <w:color w:val="1F2937"/>
                <w:sz w:val="19"/>
                <w:szCs w:val="19"/>
              </w:rPr>
              <w:t>INTEGER PK</w:t>
            </w:r>
          </w:p>
        </w:tc>
        <w:tc>
          <w:tcPr>
            <w:tcW w:w="5226" w:type="dxa"/>
            <w:tcBorders>
              <w:top w:val="single" w:sz="4" w:space="0" w:color="D1D5DB"/>
              <w:left w:val="single" w:sz="4" w:space="0" w:color="D1D5DB"/>
              <w:bottom w:val="single" w:sz="4" w:space="0" w:color="D1D5DB"/>
              <w:right w:val="single" w:sz="4" w:space="0" w:color="D1D5DB"/>
            </w:tcBorders>
            <w:shd w:val="clear" w:color="auto" w:fill="FFFFFF"/>
          </w:tcPr>
          <w:p w14:paraId="23DDD792" w14:textId="77777777" w:rsidR="001E5FE2" w:rsidRDefault="00000000">
            <w:pPr>
              <w:spacing w:before="80" w:after="80"/>
              <w:ind w:left="100"/>
            </w:pPr>
            <w:r>
              <w:rPr>
                <w:rFonts w:ascii="Calibri" w:eastAsia="Calibri" w:hAnsi="Calibri" w:cs="Calibri"/>
                <w:color w:val="1F2937"/>
                <w:sz w:val="19"/>
                <w:szCs w:val="19"/>
              </w:rPr>
              <w:t>Week sequence 1 to 16.</w:t>
            </w:r>
          </w:p>
        </w:tc>
      </w:tr>
      <w:tr w:rsidR="001E5FE2" w14:paraId="373C79A8" w14:textId="77777777">
        <w:tc>
          <w:tcPr>
            <w:tcW w:w="2600" w:type="dxa"/>
            <w:tcBorders>
              <w:top w:val="single" w:sz="4" w:space="0" w:color="D1D5DB"/>
              <w:left w:val="single" w:sz="4" w:space="0" w:color="D1D5DB"/>
              <w:bottom w:val="single" w:sz="4" w:space="0" w:color="D1D5DB"/>
              <w:right w:val="single" w:sz="4" w:space="0" w:color="D1D5DB"/>
            </w:tcBorders>
            <w:shd w:val="clear" w:color="auto" w:fill="FFFFFF"/>
          </w:tcPr>
          <w:p w14:paraId="74C49346" w14:textId="77777777" w:rsidR="001E5FE2" w:rsidRDefault="00000000">
            <w:pPr>
              <w:spacing w:before="80" w:after="80"/>
              <w:ind w:left="100"/>
            </w:pPr>
            <w:r>
              <w:rPr>
                <w:rFonts w:ascii="Calibri" w:eastAsia="Calibri" w:hAnsi="Calibri" w:cs="Calibri"/>
                <w:color w:val="1F2937"/>
                <w:sz w:val="19"/>
                <w:szCs w:val="19"/>
              </w:rPr>
              <w:t>week_label</w:t>
            </w:r>
          </w:p>
        </w:tc>
        <w:tc>
          <w:tcPr>
            <w:tcW w:w="1200" w:type="dxa"/>
            <w:tcBorders>
              <w:top w:val="single" w:sz="4" w:space="0" w:color="D1D5DB"/>
              <w:left w:val="single" w:sz="4" w:space="0" w:color="D1D5DB"/>
              <w:bottom w:val="single" w:sz="4" w:space="0" w:color="D1D5DB"/>
              <w:right w:val="single" w:sz="4" w:space="0" w:color="D1D5DB"/>
            </w:tcBorders>
            <w:shd w:val="clear" w:color="auto" w:fill="FFFFFF"/>
          </w:tcPr>
          <w:p w14:paraId="3452E216" w14:textId="77777777" w:rsidR="001E5FE2" w:rsidRDefault="00000000">
            <w:pPr>
              <w:spacing w:before="80" w:after="80"/>
              <w:ind w:left="100"/>
            </w:pPr>
            <w:r>
              <w:rPr>
                <w:rFonts w:ascii="Calibri" w:eastAsia="Calibri" w:hAnsi="Calibri" w:cs="Calibri"/>
                <w:color w:val="1F2937"/>
                <w:sz w:val="19"/>
                <w:szCs w:val="19"/>
              </w:rPr>
              <w:t>TEXT</w:t>
            </w:r>
          </w:p>
        </w:tc>
        <w:tc>
          <w:tcPr>
            <w:tcW w:w="5226" w:type="dxa"/>
            <w:tcBorders>
              <w:top w:val="single" w:sz="4" w:space="0" w:color="D1D5DB"/>
              <w:left w:val="single" w:sz="4" w:space="0" w:color="D1D5DB"/>
              <w:bottom w:val="single" w:sz="4" w:space="0" w:color="D1D5DB"/>
              <w:right w:val="single" w:sz="4" w:space="0" w:color="D1D5DB"/>
            </w:tcBorders>
            <w:shd w:val="clear" w:color="auto" w:fill="FFFFFF"/>
          </w:tcPr>
          <w:p w14:paraId="6AB830FE" w14:textId="77777777" w:rsidR="001E5FE2" w:rsidRDefault="00000000">
            <w:pPr>
              <w:spacing w:before="80" w:after="80"/>
              <w:ind w:left="100"/>
            </w:pPr>
            <w:r>
              <w:rPr>
                <w:rFonts w:ascii="Calibri" w:eastAsia="Calibri" w:hAnsi="Calibri" w:cs="Calibri"/>
                <w:color w:val="1F2937"/>
                <w:sz w:val="19"/>
                <w:szCs w:val="19"/>
              </w:rPr>
              <w:t>ISO week label, e.g. 2025-W08.</w:t>
            </w:r>
          </w:p>
        </w:tc>
      </w:tr>
      <w:tr w:rsidR="001E5FE2" w14:paraId="717DB9B8" w14:textId="77777777">
        <w:tc>
          <w:tcPr>
            <w:tcW w:w="2600" w:type="dxa"/>
            <w:tcBorders>
              <w:top w:val="single" w:sz="4" w:space="0" w:color="D1D5DB"/>
              <w:left w:val="single" w:sz="4" w:space="0" w:color="D1D5DB"/>
              <w:bottom w:val="single" w:sz="4" w:space="0" w:color="D1D5DB"/>
              <w:right w:val="single" w:sz="4" w:space="0" w:color="D1D5DB"/>
            </w:tcBorders>
            <w:shd w:val="clear" w:color="auto" w:fill="FFFFFF"/>
          </w:tcPr>
          <w:p w14:paraId="261405C3" w14:textId="77777777" w:rsidR="001E5FE2" w:rsidRDefault="00000000">
            <w:pPr>
              <w:spacing w:before="80" w:after="80"/>
              <w:ind w:left="100"/>
            </w:pPr>
            <w:r>
              <w:rPr>
                <w:rFonts w:ascii="Calibri" w:eastAsia="Calibri" w:hAnsi="Calibri" w:cs="Calibri"/>
                <w:color w:val="1F2937"/>
                <w:sz w:val="19"/>
                <w:szCs w:val="19"/>
              </w:rPr>
              <w:t>payment_accuracy_rate</w:t>
            </w:r>
          </w:p>
        </w:tc>
        <w:tc>
          <w:tcPr>
            <w:tcW w:w="1200" w:type="dxa"/>
            <w:tcBorders>
              <w:top w:val="single" w:sz="4" w:space="0" w:color="D1D5DB"/>
              <w:left w:val="single" w:sz="4" w:space="0" w:color="D1D5DB"/>
              <w:bottom w:val="single" w:sz="4" w:space="0" w:color="D1D5DB"/>
              <w:right w:val="single" w:sz="4" w:space="0" w:color="D1D5DB"/>
            </w:tcBorders>
            <w:shd w:val="clear" w:color="auto" w:fill="FFFFFF"/>
          </w:tcPr>
          <w:p w14:paraId="692DDA9C" w14:textId="77777777" w:rsidR="001E5FE2" w:rsidRDefault="00000000">
            <w:pPr>
              <w:spacing w:before="80" w:after="80"/>
              <w:ind w:left="100"/>
            </w:pPr>
            <w:r>
              <w:rPr>
                <w:rFonts w:ascii="Calibri" w:eastAsia="Calibri" w:hAnsi="Calibri" w:cs="Calibri"/>
                <w:color w:val="1F2937"/>
                <w:sz w:val="19"/>
                <w:szCs w:val="19"/>
              </w:rPr>
              <w:t>REAL</w:t>
            </w:r>
          </w:p>
        </w:tc>
        <w:tc>
          <w:tcPr>
            <w:tcW w:w="5226" w:type="dxa"/>
            <w:tcBorders>
              <w:top w:val="single" w:sz="4" w:space="0" w:color="D1D5DB"/>
              <w:left w:val="single" w:sz="4" w:space="0" w:color="D1D5DB"/>
              <w:bottom w:val="single" w:sz="4" w:space="0" w:color="D1D5DB"/>
              <w:right w:val="single" w:sz="4" w:space="0" w:color="D1D5DB"/>
            </w:tcBorders>
            <w:shd w:val="clear" w:color="auto" w:fill="FFFFFF"/>
          </w:tcPr>
          <w:p w14:paraId="1F288B89" w14:textId="77777777" w:rsidR="001E5FE2" w:rsidRDefault="00000000">
            <w:pPr>
              <w:spacing w:before="80" w:after="80"/>
              <w:ind w:left="100"/>
            </w:pPr>
            <w:r>
              <w:rPr>
                <w:rFonts w:ascii="Calibri" w:eastAsia="Calibri" w:hAnsi="Calibri" w:cs="Calibri"/>
                <w:color w:val="1F2937"/>
                <w:sz w:val="19"/>
                <w:szCs w:val="19"/>
              </w:rPr>
              <w:t>Percentage of invoices paid at the correct amount. SLA: ≥97%.</w:t>
            </w:r>
          </w:p>
        </w:tc>
      </w:tr>
      <w:tr w:rsidR="001E5FE2" w14:paraId="6D2C1B62" w14:textId="77777777">
        <w:tc>
          <w:tcPr>
            <w:tcW w:w="2600" w:type="dxa"/>
            <w:tcBorders>
              <w:top w:val="single" w:sz="4" w:space="0" w:color="D1D5DB"/>
              <w:left w:val="single" w:sz="4" w:space="0" w:color="D1D5DB"/>
              <w:bottom w:val="single" w:sz="4" w:space="0" w:color="D1D5DB"/>
              <w:right w:val="single" w:sz="4" w:space="0" w:color="D1D5DB"/>
            </w:tcBorders>
            <w:shd w:val="clear" w:color="auto" w:fill="FFFFFF"/>
          </w:tcPr>
          <w:p w14:paraId="7F4AB576" w14:textId="77777777" w:rsidR="001E5FE2" w:rsidRDefault="00000000">
            <w:pPr>
              <w:spacing w:before="80" w:after="80"/>
              <w:ind w:left="100"/>
            </w:pPr>
            <w:r>
              <w:rPr>
                <w:rFonts w:ascii="Calibri" w:eastAsia="Calibri" w:hAnsi="Calibri" w:cs="Calibri"/>
                <w:color w:val="1F2937"/>
                <w:sz w:val="19"/>
                <w:szCs w:val="19"/>
              </w:rPr>
              <w:t>manual_processing_hours</w:t>
            </w:r>
          </w:p>
        </w:tc>
        <w:tc>
          <w:tcPr>
            <w:tcW w:w="1200" w:type="dxa"/>
            <w:tcBorders>
              <w:top w:val="single" w:sz="4" w:space="0" w:color="D1D5DB"/>
              <w:left w:val="single" w:sz="4" w:space="0" w:color="D1D5DB"/>
              <w:bottom w:val="single" w:sz="4" w:space="0" w:color="D1D5DB"/>
              <w:right w:val="single" w:sz="4" w:space="0" w:color="D1D5DB"/>
            </w:tcBorders>
            <w:shd w:val="clear" w:color="auto" w:fill="FFFFFF"/>
          </w:tcPr>
          <w:p w14:paraId="7020662D" w14:textId="77777777" w:rsidR="001E5FE2" w:rsidRDefault="00000000">
            <w:pPr>
              <w:spacing w:before="80" w:after="80"/>
              <w:ind w:left="100"/>
            </w:pPr>
            <w:r>
              <w:rPr>
                <w:rFonts w:ascii="Calibri" w:eastAsia="Calibri" w:hAnsi="Calibri" w:cs="Calibri"/>
                <w:color w:val="1F2937"/>
                <w:sz w:val="19"/>
                <w:szCs w:val="19"/>
              </w:rPr>
              <w:t>REAL</w:t>
            </w:r>
          </w:p>
        </w:tc>
        <w:tc>
          <w:tcPr>
            <w:tcW w:w="5226" w:type="dxa"/>
            <w:tcBorders>
              <w:top w:val="single" w:sz="4" w:space="0" w:color="D1D5DB"/>
              <w:left w:val="single" w:sz="4" w:space="0" w:color="D1D5DB"/>
              <w:bottom w:val="single" w:sz="4" w:space="0" w:color="D1D5DB"/>
              <w:right w:val="single" w:sz="4" w:space="0" w:color="D1D5DB"/>
            </w:tcBorders>
            <w:shd w:val="clear" w:color="auto" w:fill="FFFFFF"/>
          </w:tcPr>
          <w:p w14:paraId="25FCC55C" w14:textId="77777777" w:rsidR="001E5FE2" w:rsidRDefault="00000000">
            <w:pPr>
              <w:spacing w:before="80" w:after="80"/>
              <w:ind w:left="100"/>
            </w:pPr>
            <w:r>
              <w:rPr>
                <w:rFonts w:ascii="Calibri" w:eastAsia="Calibri" w:hAnsi="Calibri" w:cs="Calibri"/>
                <w:color w:val="1F2937"/>
                <w:sz w:val="19"/>
                <w:szCs w:val="19"/>
              </w:rPr>
              <w:t>Formula-derived total manual processing hours. SLA: &lt;200 hrs/week.</w:t>
            </w:r>
          </w:p>
        </w:tc>
      </w:tr>
      <w:tr w:rsidR="001E5FE2" w14:paraId="404773D2" w14:textId="77777777">
        <w:tc>
          <w:tcPr>
            <w:tcW w:w="2600" w:type="dxa"/>
            <w:tcBorders>
              <w:top w:val="single" w:sz="4" w:space="0" w:color="D1D5DB"/>
              <w:left w:val="single" w:sz="4" w:space="0" w:color="D1D5DB"/>
              <w:bottom w:val="single" w:sz="4" w:space="0" w:color="D1D5DB"/>
              <w:right w:val="single" w:sz="4" w:space="0" w:color="D1D5DB"/>
            </w:tcBorders>
            <w:shd w:val="clear" w:color="auto" w:fill="FFFFFF"/>
          </w:tcPr>
          <w:p w14:paraId="50236AF2" w14:textId="77777777" w:rsidR="001E5FE2" w:rsidRDefault="00000000">
            <w:pPr>
              <w:spacing w:before="80" w:after="80"/>
              <w:ind w:left="100"/>
            </w:pPr>
            <w:r>
              <w:rPr>
                <w:rFonts w:ascii="Calibri" w:eastAsia="Calibri" w:hAnsi="Calibri" w:cs="Calibri"/>
                <w:color w:val="1F2937"/>
                <w:sz w:val="19"/>
                <w:szCs w:val="19"/>
              </w:rPr>
              <w:t>invoice_volume</w:t>
            </w:r>
          </w:p>
        </w:tc>
        <w:tc>
          <w:tcPr>
            <w:tcW w:w="1200" w:type="dxa"/>
            <w:tcBorders>
              <w:top w:val="single" w:sz="4" w:space="0" w:color="D1D5DB"/>
              <w:left w:val="single" w:sz="4" w:space="0" w:color="D1D5DB"/>
              <w:bottom w:val="single" w:sz="4" w:space="0" w:color="D1D5DB"/>
              <w:right w:val="single" w:sz="4" w:space="0" w:color="D1D5DB"/>
            </w:tcBorders>
            <w:shd w:val="clear" w:color="auto" w:fill="FFFFFF"/>
          </w:tcPr>
          <w:p w14:paraId="79CAB8ED" w14:textId="77777777" w:rsidR="001E5FE2" w:rsidRDefault="00000000">
            <w:pPr>
              <w:spacing w:before="80" w:after="80"/>
              <w:ind w:left="100"/>
            </w:pPr>
            <w:r>
              <w:rPr>
                <w:rFonts w:ascii="Calibri" w:eastAsia="Calibri" w:hAnsi="Calibri" w:cs="Calibri"/>
                <w:color w:val="1F2937"/>
                <w:sz w:val="19"/>
                <w:szCs w:val="19"/>
              </w:rPr>
              <w:t>INTEGER</w:t>
            </w:r>
          </w:p>
        </w:tc>
        <w:tc>
          <w:tcPr>
            <w:tcW w:w="5226" w:type="dxa"/>
            <w:tcBorders>
              <w:top w:val="single" w:sz="4" w:space="0" w:color="D1D5DB"/>
              <w:left w:val="single" w:sz="4" w:space="0" w:color="D1D5DB"/>
              <w:bottom w:val="single" w:sz="4" w:space="0" w:color="D1D5DB"/>
              <w:right w:val="single" w:sz="4" w:space="0" w:color="D1D5DB"/>
            </w:tcBorders>
            <w:shd w:val="clear" w:color="auto" w:fill="FFFFFF"/>
          </w:tcPr>
          <w:p w14:paraId="71255554" w14:textId="77777777" w:rsidR="001E5FE2" w:rsidRDefault="00000000">
            <w:pPr>
              <w:spacing w:before="80" w:after="80"/>
              <w:ind w:left="100"/>
            </w:pPr>
            <w:r>
              <w:rPr>
                <w:rFonts w:ascii="Calibri" w:eastAsia="Calibri" w:hAnsi="Calibri" w:cs="Calibri"/>
                <w:color w:val="1F2937"/>
                <w:sz w:val="19"/>
                <w:szCs w:val="19"/>
              </w:rPr>
              <w:t>Total invoices processed this week. Baseline ~2,000.</w:t>
            </w:r>
          </w:p>
        </w:tc>
      </w:tr>
      <w:tr w:rsidR="001E5FE2" w14:paraId="1978A4EF" w14:textId="77777777">
        <w:tc>
          <w:tcPr>
            <w:tcW w:w="2600" w:type="dxa"/>
            <w:tcBorders>
              <w:top w:val="single" w:sz="4" w:space="0" w:color="D1D5DB"/>
              <w:left w:val="single" w:sz="4" w:space="0" w:color="D1D5DB"/>
              <w:bottom w:val="single" w:sz="4" w:space="0" w:color="D1D5DB"/>
              <w:right w:val="single" w:sz="4" w:space="0" w:color="D1D5DB"/>
            </w:tcBorders>
            <w:shd w:val="clear" w:color="auto" w:fill="FFFFFF"/>
          </w:tcPr>
          <w:p w14:paraId="10332652" w14:textId="77777777" w:rsidR="001E5FE2" w:rsidRDefault="00000000">
            <w:pPr>
              <w:spacing w:before="80" w:after="80"/>
              <w:ind w:left="100"/>
            </w:pPr>
            <w:r>
              <w:rPr>
                <w:rFonts w:ascii="Calibri" w:eastAsia="Calibri" w:hAnsi="Calibri" w:cs="Calibri"/>
                <w:color w:val="1F2937"/>
                <w:sz w:val="19"/>
                <w:szCs w:val="19"/>
              </w:rPr>
              <w:t>sla_breach_count</w:t>
            </w:r>
          </w:p>
        </w:tc>
        <w:tc>
          <w:tcPr>
            <w:tcW w:w="1200" w:type="dxa"/>
            <w:tcBorders>
              <w:top w:val="single" w:sz="4" w:space="0" w:color="D1D5DB"/>
              <w:left w:val="single" w:sz="4" w:space="0" w:color="D1D5DB"/>
              <w:bottom w:val="single" w:sz="4" w:space="0" w:color="D1D5DB"/>
              <w:right w:val="single" w:sz="4" w:space="0" w:color="D1D5DB"/>
            </w:tcBorders>
            <w:shd w:val="clear" w:color="auto" w:fill="FFFFFF"/>
          </w:tcPr>
          <w:p w14:paraId="1551C1E7" w14:textId="77777777" w:rsidR="001E5FE2" w:rsidRDefault="00000000">
            <w:pPr>
              <w:spacing w:before="80" w:after="80"/>
              <w:ind w:left="100"/>
            </w:pPr>
            <w:r>
              <w:rPr>
                <w:rFonts w:ascii="Calibri" w:eastAsia="Calibri" w:hAnsi="Calibri" w:cs="Calibri"/>
                <w:color w:val="1F2937"/>
                <w:sz w:val="19"/>
                <w:szCs w:val="19"/>
              </w:rPr>
              <w:t>INTEGER</w:t>
            </w:r>
          </w:p>
        </w:tc>
        <w:tc>
          <w:tcPr>
            <w:tcW w:w="5226" w:type="dxa"/>
            <w:tcBorders>
              <w:top w:val="single" w:sz="4" w:space="0" w:color="D1D5DB"/>
              <w:left w:val="single" w:sz="4" w:space="0" w:color="D1D5DB"/>
              <w:bottom w:val="single" w:sz="4" w:space="0" w:color="D1D5DB"/>
              <w:right w:val="single" w:sz="4" w:space="0" w:color="D1D5DB"/>
            </w:tcBorders>
            <w:shd w:val="clear" w:color="auto" w:fill="FFFFFF"/>
          </w:tcPr>
          <w:p w14:paraId="7C88718A" w14:textId="77777777" w:rsidR="001E5FE2" w:rsidRDefault="00000000">
            <w:pPr>
              <w:spacing w:before="80" w:after="80"/>
              <w:ind w:left="100"/>
            </w:pPr>
            <w:r>
              <w:rPr>
                <w:rFonts w:ascii="Calibri" w:eastAsia="Calibri" w:hAnsi="Calibri" w:cs="Calibri"/>
                <w:color w:val="1F2937"/>
                <w:sz w:val="19"/>
                <w:szCs w:val="19"/>
              </w:rPr>
              <w:t>Count of invoices that missed the 7-day payment SLA. Target: 0.</w:t>
            </w:r>
          </w:p>
        </w:tc>
      </w:tr>
      <w:tr w:rsidR="001E5FE2" w14:paraId="67294E94" w14:textId="77777777">
        <w:tc>
          <w:tcPr>
            <w:tcW w:w="2600" w:type="dxa"/>
            <w:tcBorders>
              <w:top w:val="single" w:sz="4" w:space="0" w:color="D1D5DB"/>
              <w:left w:val="single" w:sz="4" w:space="0" w:color="D1D5DB"/>
              <w:bottom w:val="single" w:sz="4" w:space="0" w:color="D1D5DB"/>
              <w:right w:val="single" w:sz="4" w:space="0" w:color="D1D5DB"/>
            </w:tcBorders>
            <w:shd w:val="clear" w:color="auto" w:fill="FFFFFF"/>
          </w:tcPr>
          <w:p w14:paraId="445C2A95" w14:textId="77777777" w:rsidR="001E5FE2" w:rsidRDefault="00000000">
            <w:pPr>
              <w:spacing w:before="80" w:after="80"/>
              <w:ind w:left="100"/>
            </w:pPr>
            <w:r>
              <w:rPr>
                <w:rFonts w:ascii="Calibri" w:eastAsia="Calibri" w:hAnsi="Calibri" w:cs="Calibri"/>
                <w:color w:val="1F2937"/>
                <w:sz w:val="19"/>
                <w:szCs w:val="19"/>
              </w:rPr>
              <w:t>first_pass_resolution</w:t>
            </w:r>
          </w:p>
        </w:tc>
        <w:tc>
          <w:tcPr>
            <w:tcW w:w="1200" w:type="dxa"/>
            <w:tcBorders>
              <w:top w:val="single" w:sz="4" w:space="0" w:color="D1D5DB"/>
              <w:left w:val="single" w:sz="4" w:space="0" w:color="D1D5DB"/>
              <w:bottom w:val="single" w:sz="4" w:space="0" w:color="D1D5DB"/>
              <w:right w:val="single" w:sz="4" w:space="0" w:color="D1D5DB"/>
            </w:tcBorders>
            <w:shd w:val="clear" w:color="auto" w:fill="FFFFFF"/>
          </w:tcPr>
          <w:p w14:paraId="1EDA7417" w14:textId="77777777" w:rsidR="001E5FE2" w:rsidRDefault="00000000">
            <w:pPr>
              <w:spacing w:before="80" w:after="80"/>
              <w:ind w:left="100"/>
            </w:pPr>
            <w:r>
              <w:rPr>
                <w:rFonts w:ascii="Calibri" w:eastAsia="Calibri" w:hAnsi="Calibri" w:cs="Calibri"/>
                <w:color w:val="1F2937"/>
                <w:sz w:val="19"/>
                <w:szCs w:val="19"/>
              </w:rPr>
              <w:t>REAL</w:t>
            </w:r>
          </w:p>
        </w:tc>
        <w:tc>
          <w:tcPr>
            <w:tcW w:w="5226" w:type="dxa"/>
            <w:tcBorders>
              <w:top w:val="single" w:sz="4" w:space="0" w:color="D1D5DB"/>
              <w:left w:val="single" w:sz="4" w:space="0" w:color="D1D5DB"/>
              <w:bottom w:val="single" w:sz="4" w:space="0" w:color="D1D5DB"/>
              <w:right w:val="single" w:sz="4" w:space="0" w:color="D1D5DB"/>
            </w:tcBorders>
            <w:shd w:val="clear" w:color="auto" w:fill="FFFFFF"/>
          </w:tcPr>
          <w:p w14:paraId="3DA467A7" w14:textId="77777777" w:rsidR="001E5FE2" w:rsidRDefault="00000000">
            <w:pPr>
              <w:spacing w:before="80" w:after="80"/>
              <w:ind w:left="100"/>
            </w:pPr>
            <w:r>
              <w:rPr>
                <w:rFonts w:ascii="Calibri" w:eastAsia="Calibri" w:hAnsi="Calibri" w:cs="Calibri"/>
                <w:color w:val="1F2937"/>
                <w:sz w:val="19"/>
                <w:szCs w:val="19"/>
              </w:rPr>
              <w:t>Percentage of invoices resolved without rework. SLA: ≥95%.</w:t>
            </w:r>
          </w:p>
        </w:tc>
      </w:tr>
      <w:tr w:rsidR="001E5FE2" w14:paraId="676EBFF5" w14:textId="77777777">
        <w:tc>
          <w:tcPr>
            <w:tcW w:w="2600" w:type="dxa"/>
            <w:tcBorders>
              <w:top w:val="single" w:sz="4" w:space="0" w:color="D1D5DB"/>
              <w:left w:val="single" w:sz="4" w:space="0" w:color="D1D5DB"/>
              <w:bottom w:val="single" w:sz="4" w:space="0" w:color="D1D5DB"/>
              <w:right w:val="single" w:sz="4" w:space="0" w:color="D1D5DB"/>
            </w:tcBorders>
            <w:shd w:val="clear" w:color="auto" w:fill="FFFFFF"/>
          </w:tcPr>
          <w:p w14:paraId="36B86699" w14:textId="77777777" w:rsidR="001E5FE2" w:rsidRDefault="00000000">
            <w:pPr>
              <w:spacing w:before="80" w:after="80"/>
              <w:ind w:left="100"/>
            </w:pPr>
            <w:r>
              <w:rPr>
                <w:rFonts w:ascii="Calibri" w:eastAsia="Calibri" w:hAnsi="Calibri" w:cs="Calibri"/>
                <w:color w:val="1F2937"/>
                <w:sz w:val="19"/>
                <w:szCs w:val="19"/>
              </w:rPr>
              <w:t>processing_cycle_days</w:t>
            </w:r>
          </w:p>
        </w:tc>
        <w:tc>
          <w:tcPr>
            <w:tcW w:w="1200" w:type="dxa"/>
            <w:tcBorders>
              <w:top w:val="single" w:sz="4" w:space="0" w:color="D1D5DB"/>
              <w:left w:val="single" w:sz="4" w:space="0" w:color="D1D5DB"/>
              <w:bottom w:val="single" w:sz="4" w:space="0" w:color="D1D5DB"/>
              <w:right w:val="single" w:sz="4" w:space="0" w:color="D1D5DB"/>
            </w:tcBorders>
            <w:shd w:val="clear" w:color="auto" w:fill="FFFFFF"/>
          </w:tcPr>
          <w:p w14:paraId="5B44C576" w14:textId="77777777" w:rsidR="001E5FE2" w:rsidRDefault="00000000">
            <w:pPr>
              <w:spacing w:before="80" w:after="80"/>
              <w:ind w:left="100"/>
            </w:pPr>
            <w:r>
              <w:rPr>
                <w:rFonts w:ascii="Calibri" w:eastAsia="Calibri" w:hAnsi="Calibri" w:cs="Calibri"/>
                <w:color w:val="1F2937"/>
                <w:sz w:val="19"/>
                <w:szCs w:val="19"/>
              </w:rPr>
              <w:t>REAL</w:t>
            </w:r>
          </w:p>
        </w:tc>
        <w:tc>
          <w:tcPr>
            <w:tcW w:w="5226" w:type="dxa"/>
            <w:tcBorders>
              <w:top w:val="single" w:sz="4" w:space="0" w:color="D1D5DB"/>
              <w:left w:val="single" w:sz="4" w:space="0" w:color="D1D5DB"/>
              <w:bottom w:val="single" w:sz="4" w:space="0" w:color="D1D5DB"/>
              <w:right w:val="single" w:sz="4" w:space="0" w:color="D1D5DB"/>
            </w:tcBorders>
            <w:shd w:val="clear" w:color="auto" w:fill="FFFFFF"/>
          </w:tcPr>
          <w:p w14:paraId="78581D73" w14:textId="77777777" w:rsidR="001E5FE2" w:rsidRDefault="00000000">
            <w:pPr>
              <w:spacing w:before="80" w:after="80"/>
              <w:ind w:left="100"/>
            </w:pPr>
            <w:r>
              <w:rPr>
                <w:rFonts w:ascii="Calibri" w:eastAsia="Calibri" w:hAnsi="Calibri" w:cs="Calibri"/>
                <w:color w:val="1F2937"/>
                <w:sz w:val="19"/>
                <w:szCs w:val="19"/>
              </w:rPr>
              <w:t>Average days from invoice submission to payment release. Target: &lt;3.</w:t>
            </w:r>
          </w:p>
        </w:tc>
      </w:tr>
      <w:tr w:rsidR="001E5FE2" w14:paraId="0BCBBEE6" w14:textId="77777777">
        <w:tc>
          <w:tcPr>
            <w:tcW w:w="2600" w:type="dxa"/>
            <w:tcBorders>
              <w:top w:val="single" w:sz="4" w:space="0" w:color="D1D5DB"/>
              <w:left w:val="single" w:sz="4" w:space="0" w:color="D1D5DB"/>
              <w:bottom w:val="single" w:sz="4" w:space="0" w:color="D1D5DB"/>
              <w:right w:val="single" w:sz="4" w:space="0" w:color="D1D5DB"/>
            </w:tcBorders>
            <w:shd w:val="clear" w:color="auto" w:fill="FFFFFF"/>
          </w:tcPr>
          <w:p w14:paraId="1EC70B86" w14:textId="77777777" w:rsidR="001E5FE2" w:rsidRDefault="00000000">
            <w:pPr>
              <w:spacing w:before="80" w:after="80"/>
              <w:ind w:left="100"/>
            </w:pPr>
            <w:r>
              <w:rPr>
                <w:rFonts w:ascii="Calibri" w:eastAsia="Calibri" w:hAnsi="Calibri" w:cs="Calibri"/>
                <w:color w:val="1F2937"/>
                <w:sz w:val="19"/>
                <w:szCs w:val="19"/>
              </w:rPr>
              <w:t>dispute_rate</w:t>
            </w:r>
          </w:p>
        </w:tc>
        <w:tc>
          <w:tcPr>
            <w:tcW w:w="1200" w:type="dxa"/>
            <w:tcBorders>
              <w:top w:val="single" w:sz="4" w:space="0" w:color="D1D5DB"/>
              <w:left w:val="single" w:sz="4" w:space="0" w:color="D1D5DB"/>
              <w:bottom w:val="single" w:sz="4" w:space="0" w:color="D1D5DB"/>
              <w:right w:val="single" w:sz="4" w:space="0" w:color="D1D5DB"/>
            </w:tcBorders>
            <w:shd w:val="clear" w:color="auto" w:fill="FFFFFF"/>
          </w:tcPr>
          <w:p w14:paraId="5511CE46" w14:textId="77777777" w:rsidR="001E5FE2" w:rsidRDefault="00000000">
            <w:pPr>
              <w:spacing w:before="80" w:after="80"/>
              <w:ind w:left="100"/>
            </w:pPr>
            <w:r>
              <w:rPr>
                <w:rFonts w:ascii="Calibri" w:eastAsia="Calibri" w:hAnsi="Calibri" w:cs="Calibri"/>
                <w:color w:val="1F2937"/>
                <w:sz w:val="19"/>
                <w:szCs w:val="19"/>
              </w:rPr>
              <w:t>REAL</w:t>
            </w:r>
          </w:p>
        </w:tc>
        <w:tc>
          <w:tcPr>
            <w:tcW w:w="5226" w:type="dxa"/>
            <w:tcBorders>
              <w:top w:val="single" w:sz="4" w:space="0" w:color="D1D5DB"/>
              <w:left w:val="single" w:sz="4" w:space="0" w:color="D1D5DB"/>
              <w:bottom w:val="single" w:sz="4" w:space="0" w:color="D1D5DB"/>
              <w:right w:val="single" w:sz="4" w:space="0" w:color="D1D5DB"/>
            </w:tcBorders>
            <w:shd w:val="clear" w:color="auto" w:fill="FFFFFF"/>
          </w:tcPr>
          <w:p w14:paraId="27232EEB" w14:textId="77777777" w:rsidR="001E5FE2" w:rsidRDefault="00000000">
            <w:pPr>
              <w:spacing w:before="80" w:after="80"/>
              <w:ind w:left="100"/>
            </w:pPr>
            <w:r>
              <w:rPr>
                <w:rFonts w:ascii="Calibri" w:eastAsia="Calibri" w:hAnsi="Calibri" w:cs="Calibri"/>
                <w:color w:val="1F2937"/>
                <w:sz w:val="19"/>
                <w:szCs w:val="19"/>
              </w:rPr>
              <w:t>Percentage of invoices that generated a dispute. Target: &lt;3%.</w:t>
            </w:r>
          </w:p>
        </w:tc>
      </w:tr>
      <w:tr w:rsidR="001E5FE2" w14:paraId="70DB49D3" w14:textId="77777777">
        <w:tc>
          <w:tcPr>
            <w:tcW w:w="2600" w:type="dxa"/>
            <w:tcBorders>
              <w:top w:val="single" w:sz="4" w:space="0" w:color="D1D5DB"/>
              <w:left w:val="single" w:sz="4" w:space="0" w:color="D1D5DB"/>
              <w:bottom w:val="single" w:sz="4" w:space="0" w:color="D1D5DB"/>
              <w:right w:val="single" w:sz="4" w:space="0" w:color="D1D5DB"/>
            </w:tcBorders>
            <w:shd w:val="clear" w:color="auto" w:fill="FFFFFF"/>
          </w:tcPr>
          <w:p w14:paraId="226722A5" w14:textId="77777777" w:rsidR="001E5FE2" w:rsidRDefault="00000000">
            <w:pPr>
              <w:spacing w:before="80" w:after="80"/>
              <w:ind w:left="100"/>
            </w:pPr>
            <w:r>
              <w:rPr>
                <w:rFonts w:ascii="Calibri" w:eastAsia="Calibri" w:hAnsi="Calibri" w:cs="Calibri"/>
                <w:color w:val="1F2937"/>
                <w:sz w:val="19"/>
                <w:szCs w:val="19"/>
              </w:rPr>
              <w:t>invoice_exception_rate</w:t>
            </w:r>
          </w:p>
        </w:tc>
        <w:tc>
          <w:tcPr>
            <w:tcW w:w="1200" w:type="dxa"/>
            <w:tcBorders>
              <w:top w:val="single" w:sz="4" w:space="0" w:color="D1D5DB"/>
              <w:left w:val="single" w:sz="4" w:space="0" w:color="D1D5DB"/>
              <w:bottom w:val="single" w:sz="4" w:space="0" w:color="D1D5DB"/>
              <w:right w:val="single" w:sz="4" w:space="0" w:color="D1D5DB"/>
            </w:tcBorders>
            <w:shd w:val="clear" w:color="auto" w:fill="FFFFFF"/>
          </w:tcPr>
          <w:p w14:paraId="69A8EA68" w14:textId="77777777" w:rsidR="001E5FE2" w:rsidRDefault="00000000">
            <w:pPr>
              <w:spacing w:before="80" w:after="80"/>
              <w:ind w:left="100"/>
            </w:pPr>
            <w:r>
              <w:rPr>
                <w:rFonts w:ascii="Calibri" w:eastAsia="Calibri" w:hAnsi="Calibri" w:cs="Calibri"/>
                <w:color w:val="1F2937"/>
                <w:sz w:val="19"/>
                <w:szCs w:val="19"/>
              </w:rPr>
              <w:t>REAL</w:t>
            </w:r>
          </w:p>
        </w:tc>
        <w:tc>
          <w:tcPr>
            <w:tcW w:w="5226" w:type="dxa"/>
            <w:tcBorders>
              <w:top w:val="single" w:sz="4" w:space="0" w:color="D1D5DB"/>
              <w:left w:val="single" w:sz="4" w:space="0" w:color="D1D5DB"/>
              <w:bottom w:val="single" w:sz="4" w:space="0" w:color="D1D5DB"/>
              <w:right w:val="single" w:sz="4" w:space="0" w:color="D1D5DB"/>
            </w:tcBorders>
            <w:shd w:val="clear" w:color="auto" w:fill="FFFFFF"/>
          </w:tcPr>
          <w:p w14:paraId="10358927" w14:textId="77777777" w:rsidR="001E5FE2" w:rsidRDefault="00000000">
            <w:pPr>
              <w:spacing w:before="80" w:after="80"/>
              <w:ind w:left="100"/>
            </w:pPr>
            <w:r>
              <w:rPr>
                <w:rFonts w:ascii="Calibri" w:eastAsia="Calibri" w:hAnsi="Calibri" w:cs="Calibri"/>
                <w:color w:val="1F2937"/>
                <w:sz w:val="19"/>
                <w:szCs w:val="19"/>
              </w:rPr>
              <w:t>Percentage of invoices flagged as exceptions. Target: &lt;2%.</w:t>
            </w:r>
          </w:p>
        </w:tc>
      </w:tr>
      <w:tr w:rsidR="001E5FE2" w14:paraId="730D63B7" w14:textId="77777777">
        <w:tc>
          <w:tcPr>
            <w:tcW w:w="2600" w:type="dxa"/>
            <w:tcBorders>
              <w:top w:val="single" w:sz="4" w:space="0" w:color="D1D5DB"/>
              <w:left w:val="single" w:sz="4" w:space="0" w:color="D1D5DB"/>
              <w:bottom w:val="single" w:sz="4" w:space="0" w:color="D1D5DB"/>
              <w:right w:val="single" w:sz="4" w:space="0" w:color="D1D5DB"/>
            </w:tcBorders>
            <w:shd w:val="clear" w:color="auto" w:fill="FFFFFF"/>
          </w:tcPr>
          <w:p w14:paraId="27AC0762" w14:textId="77777777" w:rsidR="001E5FE2" w:rsidRDefault="00000000">
            <w:pPr>
              <w:spacing w:before="80" w:after="80"/>
              <w:ind w:left="100"/>
            </w:pPr>
            <w:r>
              <w:rPr>
                <w:rFonts w:ascii="Calibri" w:eastAsia="Calibri" w:hAnsi="Calibri" w:cs="Calibri"/>
                <w:color w:val="1F2937"/>
                <w:sz w:val="19"/>
                <w:szCs w:val="19"/>
              </w:rPr>
              <w:t>stuck_invoice_count</w:t>
            </w:r>
          </w:p>
        </w:tc>
        <w:tc>
          <w:tcPr>
            <w:tcW w:w="1200" w:type="dxa"/>
            <w:tcBorders>
              <w:top w:val="single" w:sz="4" w:space="0" w:color="D1D5DB"/>
              <w:left w:val="single" w:sz="4" w:space="0" w:color="D1D5DB"/>
              <w:bottom w:val="single" w:sz="4" w:space="0" w:color="D1D5DB"/>
              <w:right w:val="single" w:sz="4" w:space="0" w:color="D1D5DB"/>
            </w:tcBorders>
            <w:shd w:val="clear" w:color="auto" w:fill="FFFFFF"/>
          </w:tcPr>
          <w:p w14:paraId="0DA40B74" w14:textId="77777777" w:rsidR="001E5FE2" w:rsidRDefault="00000000">
            <w:pPr>
              <w:spacing w:before="80" w:after="80"/>
              <w:ind w:left="100"/>
            </w:pPr>
            <w:r>
              <w:rPr>
                <w:rFonts w:ascii="Calibri" w:eastAsia="Calibri" w:hAnsi="Calibri" w:cs="Calibri"/>
                <w:color w:val="1F2937"/>
                <w:sz w:val="19"/>
                <w:szCs w:val="19"/>
              </w:rPr>
              <w:t>INTEGER</w:t>
            </w:r>
          </w:p>
        </w:tc>
        <w:tc>
          <w:tcPr>
            <w:tcW w:w="5226" w:type="dxa"/>
            <w:tcBorders>
              <w:top w:val="single" w:sz="4" w:space="0" w:color="D1D5DB"/>
              <w:left w:val="single" w:sz="4" w:space="0" w:color="D1D5DB"/>
              <w:bottom w:val="single" w:sz="4" w:space="0" w:color="D1D5DB"/>
              <w:right w:val="single" w:sz="4" w:space="0" w:color="D1D5DB"/>
            </w:tcBorders>
            <w:shd w:val="clear" w:color="auto" w:fill="FFFFFF"/>
          </w:tcPr>
          <w:p w14:paraId="6958143D" w14:textId="77777777" w:rsidR="001E5FE2" w:rsidRDefault="00000000">
            <w:pPr>
              <w:spacing w:before="80" w:after="80"/>
              <w:ind w:left="100"/>
            </w:pPr>
            <w:r>
              <w:rPr>
                <w:rFonts w:ascii="Calibri" w:eastAsia="Calibri" w:hAnsi="Calibri" w:cs="Calibri"/>
                <w:color w:val="1F2937"/>
                <w:sz w:val="19"/>
                <w:szCs w:val="19"/>
              </w:rPr>
              <w:t>Count of invoices stalled in the processing queue. Target: &lt;20.</w:t>
            </w:r>
          </w:p>
        </w:tc>
      </w:tr>
      <w:tr w:rsidR="001E5FE2" w14:paraId="4A6FC4BF" w14:textId="77777777">
        <w:tc>
          <w:tcPr>
            <w:tcW w:w="2600" w:type="dxa"/>
            <w:tcBorders>
              <w:top w:val="single" w:sz="4" w:space="0" w:color="D1D5DB"/>
              <w:left w:val="single" w:sz="4" w:space="0" w:color="D1D5DB"/>
              <w:bottom w:val="single" w:sz="4" w:space="0" w:color="D1D5DB"/>
              <w:right w:val="single" w:sz="4" w:space="0" w:color="D1D5DB"/>
            </w:tcBorders>
            <w:shd w:val="clear" w:color="auto" w:fill="FFFFFF"/>
          </w:tcPr>
          <w:p w14:paraId="63B75179" w14:textId="77777777" w:rsidR="001E5FE2" w:rsidRDefault="00000000">
            <w:pPr>
              <w:spacing w:before="80" w:after="80"/>
              <w:ind w:left="100"/>
            </w:pPr>
            <w:r>
              <w:rPr>
                <w:rFonts w:ascii="Calibri" w:eastAsia="Calibri" w:hAnsi="Calibri" w:cs="Calibri"/>
                <w:color w:val="1F2937"/>
                <w:sz w:val="19"/>
                <w:szCs w:val="19"/>
              </w:rPr>
              <w:t>dispute_resolution_rate</w:t>
            </w:r>
          </w:p>
        </w:tc>
        <w:tc>
          <w:tcPr>
            <w:tcW w:w="1200" w:type="dxa"/>
            <w:tcBorders>
              <w:top w:val="single" w:sz="4" w:space="0" w:color="D1D5DB"/>
              <w:left w:val="single" w:sz="4" w:space="0" w:color="D1D5DB"/>
              <w:bottom w:val="single" w:sz="4" w:space="0" w:color="D1D5DB"/>
              <w:right w:val="single" w:sz="4" w:space="0" w:color="D1D5DB"/>
            </w:tcBorders>
            <w:shd w:val="clear" w:color="auto" w:fill="FFFFFF"/>
          </w:tcPr>
          <w:p w14:paraId="0ABD81AD" w14:textId="77777777" w:rsidR="001E5FE2" w:rsidRDefault="00000000">
            <w:pPr>
              <w:spacing w:before="80" w:after="80"/>
              <w:ind w:left="100"/>
            </w:pPr>
            <w:r>
              <w:rPr>
                <w:rFonts w:ascii="Calibri" w:eastAsia="Calibri" w:hAnsi="Calibri" w:cs="Calibri"/>
                <w:color w:val="1F2937"/>
                <w:sz w:val="19"/>
                <w:szCs w:val="19"/>
              </w:rPr>
              <w:t>REAL</w:t>
            </w:r>
          </w:p>
        </w:tc>
        <w:tc>
          <w:tcPr>
            <w:tcW w:w="5226" w:type="dxa"/>
            <w:tcBorders>
              <w:top w:val="single" w:sz="4" w:space="0" w:color="D1D5DB"/>
              <w:left w:val="single" w:sz="4" w:space="0" w:color="D1D5DB"/>
              <w:bottom w:val="single" w:sz="4" w:space="0" w:color="D1D5DB"/>
              <w:right w:val="single" w:sz="4" w:space="0" w:color="D1D5DB"/>
            </w:tcBorders>
            <w:shd w:val="clear" w:color="auto" w:fill="FFFFFF"/>
          </w:tcPr>
          <w:p w14:paraId="232480D9" w14:textId="77777777" w:rsidR="001E5FE2" w:rsidRDefault="00000000">
            <w:pPr>
              <w:spacing w:before="80" w:after="80"/>
              <w:ind w:left="100"/>
            </w:pPr>
            <w:r>
              <w:rPr>
                <w:rFonts w:ascii="Calibri" w:eastAsia="Calibri" w:hAnsi="Calibri" w:cs="Calibri"/>
                <w:color w:val="1F2937"/>
                <w:sz w:val="19"/>
                <w:szCs w:val="19"/>
              </w:rPr>
              <w:t>Percentage of disputes resolved within 10 business days. SLA: ≥90%.</w:t>
            </w:r>
          </w:p>
        </w:tc>
      </w:tr>
      <w:tr w:rsidR="001E5FE2" w14:paraId="3E5D3773" w14:textId="77777777">
        <w:tc>
          <w:tcPr>
            <w:tcW w:w="2600" w:type="dxa"/>
            <w:tcBorders>
              <w:top w:val="single" w:sz="4" w:space="0" w:color="D1D5DB"/>
              <w:left w:val="single" w:sz="4" w:space="0" w:color="D1D5DB"/>
              <w:bottom w:val="single" w:sz="4" w:space="0" w:color="D1D5DB"/>
              <w:right w:val="single" w:sz="4" w:space="0" w:color="D1D5DB"/>
            </w:tcBorders>
            <w:shd w:val="clear" w:color="auto" w:fill="FFFFFF"/>
          </w:tcPr>
          <w:p w14:paraId="3CDBAAE7" w14:textId="77777777" w:rsidR="001E5FE2" w:rsidRDefault="00000000">
            <w:pPr>
              <w:spacing w:before="80" w:after="80"/>
              <w:ind w:left="100"/>
            </w:pPr>
            <w:r>
              <w:rPr>
                <w:rFonts w:ascii="Calibri" w:eastAsia="Calibri" w:hAnsi="Calibri" w:cs="Calibri"/>
                <w:color w:val="1F2937"/>
                <w:sz w:val="19"/>
                <w:szCs w:val="19"/>
              </w:rPr>
              <w:t>dispute_count</w:t>
            </w:r>
          </w:p>
        </w:tc>
        <w:tc>
          <w:tcPr>
            <w:tcW w:w="1200" w:type="dxa"/>
            <w:tcBorders>
              <w:top w:val="single" w:sz="4" w:space="0" w:color="D1D5DB"/>
              <w:left w:val="single" w:sz="4" w:space="0" w:color="D1D5DB"/>
              <w:bottom w:val="single" w:sz="4" w:space="0" w:color="D1D5DB"/>
              <w:right w:val="single" w:sz="4" w:space="0" w:color="D1D5DB"/>
            </w:tcBorders>
            <w:shd w:val="clear" w:color="auto" w:fill="FFFFFF"/>
          </w:tcPr>
          <w:p w14:paraId="52383FC0" w14:textId="77777777" w:rsidR="001E5FE2" w:rsidRDefault="00000000">
            <w:pPr>
              <w:spacing w:before="80" w:after="80"/>
              <w:ind w:left="100"/>
            </w:pPr>
            <w:r>
              <w:rPr>
                <w:rFonts w:ascii="Calibri" w:eastAsia="Calibri" w:hAnsi="Calibri" w:cs="Calibri"/>
                <w:color w:val="1F2937"/>
                <w:sz w:val="19"/>
                <w:szCs w:val="19"/>
              </w:rPr>
              <w:t>INTEGER</w:t>
            </w:r>
          </w:p>
        </w:tc>
        <w:tc>
          <w:tcPr>
            <w:tcW w:w="5226" w:type="dxa"/>
            <w:tcBorders>
              <w:top w:val="single" w:sz="4" w:space="0" w:color="D1D5DB"/>
              <w:left w:val="single" w:sz="4" w:space="0" w:color="D1D5DB"/>
              <w:bottom w:val="single" w:sz="4" w:space="0" w:color="D1D5DB"/>
              <w:right w:val="single" w:sz="4" w:space="0" w:color="D1D5DB"/>
            </w:tcBorders>
            <w:shd w:val="clear" w:color="auto" w:fill="FFFFFF"/>
          </w:tcPr>
          <w:p w14:paraId="52F28ECD" w14:textId="77777777" w:rsidR="001E5FE2" w:rsidRDefault="00000000">
            <w:pPr>
              <w:spacing w:before="80" w:after="80"/>
              <w:ind w:left="100"/>
            </w:pPr>
            <w:r>
              <w:rPr>
                <w:rFonts w:ascii="Calibri" w:eastAsia="Calibri" w:hAnsi="Calibri" w:cs="Calibri"/>
                <w:color w:val="1F2937"/>
                <w:sz w:val="19"/>
                <w:szCs w:val="19"/>
              </w:rPr>
              <w:t>Derived: round(dispute_rate / 100 × invoice_volume). Used in workforce capacity formula.</w:t>
            </w:r>
          </w:p>
        </w:tc>
      </w:tr>
      <w:tr w:rsidR="001E5FE2" w14:paraId="7284588B" w14:textId="77777777">
        <w:tc>
          <w:tcPr>
            <w:tcW w:w="2600" w:type="dxa"/>
            <w:tcBorders>
              <w:top w:val="single" w:sz="4" w:space="0" w:color="D1D5DB"/>
              <w:left w:val="single" w:sz="4" w:space="0" w:color="D1D5DB"/>
              <w:bottom w:val="single" w:sz="4" w:space="0" w:color="D1D5DB"/>
              <w:right w:val="single" w:sz="4" w:space="0" w:color="D1D5DB"/>
            </w:tcBorders>
            <w:shd w:val="clear" w:color="auto" w:fill="FFFFFF"/>
          </w:tcPr>
          <w:p w14:paraId="1924FC9D" w14:textId="77777777" w:rsidR="001E5FE2" w:rsidRDefault="00000000">
            <w:pPr>
              <w:spacing w:before="80" w:after="80"/>
              <w:ind w:left="100"/>
            </w:pPr>
            <w:r>
              <w:rPr>
                <w:rFonts w:ascii="Calibri" w:eastAsia="Calibri" w:hAnsi="Calibri" w:cs="Calibri"/>
                <w:color w:val="1F2937"/>
                <w:sz w:val="19"/>
                <w:szCs w:val="19"/>
              </w:rPr>
              <w:t>invoice_exception_count</w:t>
            </w:r>
          </w:p>
        </w:tc>
        <w:tc>
          <w:tcPr>
            <w:tcW w:w="1200" w:type="dxa"/>
            <w:tcBorders>
              <w:top w:val="single" w:sz="4" w:space="0" w:color="D1D5DB"/>
              <w:left w:val="single" w:sz="4" w:space="0" w:color="D1D5DB"/>
              <w:bottom w:val="single" w:sz="4" w:space="0" w:color="D1D5DB"/>
              <w:right w:val="single" w:sz="4" w:space="0" w:color="D1D5DB"/>
            </w:tcBorders>
            <w:shd w:val="clear" w:color="auto" w:fill="FFFFFF"/>
          </w:tcPr>
          <w:p w14:paraId="3AFBD19A" w14:textId="77777777" w:rsidR="001E5FE2" w:rsidRDefault="00000000">
            <w:pPr>
              <w:spacing w:before="80" w:after="80"/>
              <w:ind w:left="100"/>
            </w:pPr>
            <w:r>
              <w:rPr>
                <w:rFonts w:ascii="Calibri" w:eastAsia="Calibri" w:hAnsi="Calibri" w:cs="Calibri"/>
                <w:color w:val="1F2937"/>
                <w:sz w:val="19"/>
                <w:szCs w:val="19"/>
              </w:rPr>
              <w:t>INTEGER</w:t>
            </w:r>
          </w:p>
        </w:tc>
        <w:tc>
          <w:tcPr>
            <w:tcW w:w="5226" w:type="dxa"/>
            <w:tcBorders>
              <w:top w:val="single" w:sz="4" w:space="0" w:color="D1D5DB"/>
              <w:left w:val="single" w:sz="4" w:space="0" w:color="D1D5DB"/>
              <w:bottom w:val="single" w:sz="4" w:space="0" w:color="D1D5DB"/>
              <w:right w:val="single" w:sz="4" w:space="0" w:color="D1D5DB"/>
            </w:tcBorders>
            <w:shd w:val="clear" w:color="auto" w:fill="FFFFFF"/>
          </w:tcPr>
          <w:p w14:paraId="69A4CE1F" w14:textId="77777777" w:rsidR="001E5FE2" w:rsidRDefault="00000000">
            <w:pPr>
              <w:spacing w:before="80" w:after="80"/>
              <w:ind w:left="100"/>
            </w:pPr>
            <w:r>
              <w:rPr>
                <w:rFonts w:ascii="Calibri" w:eastAsia="Calibri" w:hAnsi="Calibri" w:cs="Calibri"/>
                <w:color w:val="1F2937"/>
                <w:sz w:val="19"/>
                <w:szCs w:val="19"/>
              </w:rPr>
              <w:t>Derived: round(invoice_exception_rate / 100 × invoice_volume). Used in workforce capacity formula.</w:t>
            </w:r>
          </w:p>
        </w:tc>
      </w:tr>
    </w:tbl>
    <w:p w14:paraId="5A45D22B" w14:textId="77777777" w:rsidR="001E5FE2" w:rsidRDefault="001E5FE2"/>
    <w:p w14:paraId="439C9742" w14:textId="77777777" w:rsidR="001E5FE2" w:rsidRDefault="00000000">
      <w:pPr>
        <w:pBdr>
          <w:bottom w:val="single" w:sz="4" w:space="0" w:color="2C5F8A"/>
        </w:pBdr>
        <w:spacing w:before="300" w:after="120"/>
      </w:pPr>
      <w:r>
        <w:rPr>
          <w:rFonts w:ascii="Calibri" w:eastAsia="Calibri" w:hAnsi="Calibri" w:cs="Calibri"/>
          <w:b/>
          <w:bCs/>
          <w:color w:val="2C5F8A"/>
          <w:sz w:val="26"/>
          <w:szCs w:val="26"/>
        </w:rPr>
        <w:t>5.2  operational_notes</w:t>
      </w:r>
    </w:p>
    <w:p w14:paraId="69639E6F" w14:textId="77777777" w:rsidR="001E5FE2" w:rsidRDefault="00000000">
      <w:pPr>
        <w:spacing w:before="80" w:after="80"/>
      </w:pPr>
      <w:r>
        <w:rPr>
          <w:rFonts w:ascii="Calibri" w:eastAsia="Calibri" w:hAnsi="Calibri" w:cs="Calibri"/>
          <w:color w:val="1F2937"/>
        </w:rPr>
        <w:t>Free-text team log entries. One row per week. Foreign key to kpi_weekly.</w:t>
      </w:r>
    </w:p>
    <w:p w14:paraId="2DC1F1E6" w14:textId="77777777" w:rsidR="001E5FE2" w:rsidRDefault="001E5FE2"/>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0" w:type="dxa"/>
          <w:bottom w:w="80" w:type="dxa"/>
          <w:right w:w="100" w:type="dxa"/>
        </w:tblCellMar>
        <w:tblLook w:val="04A0" w:firstRow="1" w:lastRow="0" w:firstColumn="1" w:lastColumn="0" w:noHBand="0" w:noVBand="1"/>
      </w:tblPr>
      <w:tblGrid>
        <w:gridCol w:w="2600"/>
        <w:gridCol w:w="1200"/>
        <w:gridCol w:w="5226"/>
      </w:tblGrid>
      <w:tr w:rsidR="001E5FE2" w14:paraId="37CD84A0" w14:textId="77777777">
        <w:trPr>
          <w:tblHeader/>
        </w:trPr>
        <w:tc>
          <w:tcPr>
            <w:tcW w:w="2600" w:type="dxa"/>
            <w:tcBorders>
              <w:top w:val="single" w:sz="4" w:space="0" w:color="D1D5DB"/>
              <w:left w:val="single" w:sz="4" w:space="0" w:color="D1D5DB"/>
              <w:bottom w:val="single" w:sz="4" w:space="0" w:color="D1D5DB"/>
              <w:right w:val="single" w:sz="4" w:space="0" w:color="D1D5DB"/>
            </w:tcBorders>
            <w:shd w:val="clear" w:color="auto" w:fill="1E3A5F"/>
          </w:tcPr>
          <w:p w14:paraId="0469DBC6" w14:textId="77777777" w:rsidR="001E5FE2" w:rsidRDefault="00000000">
            <w:pPr>
              <w:spacing w:before="80" w:after="80"/>
              <w:ind w:left="100"/>
            </w:pPr>
            <w:r>
              <w:rPr>
                <w:rFonts w:ascii="Calibri" w:eastAsia="Calibri" w:hAnsi="Calibri" w:cs="Calibri"/>
                <w:b/>
                <w:bCs/>
                <w:color w:val="FFFFFF"/>
                <w:sz w:val="18"/>
                <w:szCs w:val="18"/>
              </w:rPr>
              <w:lastRenderedPageBreak/>
              <w:t>Column</w:t>
            </w:r>
          </w:p>
        </w:tc>
        <w:tc>
          <w:tcPr>
            <w:tcW w:w="1200" w:type="dxa"/>
            <w:tcBorders>
              <w:top w:val="single" w:sz="4" w:space="0" w:color="D1D5DB"/>
              <w:left w:val="single" w:sz="4" w:space="0" w:color="D1D5DB"/>
              <w:bottom w:val="single" w:sz="4" w:space="0" w:color="D1D5DB"/>
              <w:right w:val="single" w:sz="4" w:space="0" w:color="D1D5DB"/>
            </w:tcBorders>
            <w:shd w:val="clear" w:color="auto" w:fill="1E3A5F"/>
          </w:tcPr>
          <w:p w14:paraId="6C20FEE3" w14:textId="77777777" w:rsidR="001E5FE2" w:rsidRDefault="00000000">
            <w:pPr>
              <w:spacing w:before="80" w:after="80"/>
              <w:ind w:left="100"/>
            </w:pPr>
            <w:r>
              <w:rPr>
                <w:rFonts w:ascii="Calibri" w:eastAsia="Calibri" w:hAnsi="Calibri" w:cs="Calibri"/>
                <w:b/>
                <w:bCs/>
                <w:color w:val="FFFFFF"/>
                <w:sz w:val="18"/>
                <w:szCs w:val="18"/>
              </w:rPr>
              <w:t>Type</w:t>
            </w:r>
          </w:p>
        </w:tc>
        <w:tc>
          <w:tcPr>
            <w:tcW w:w="5226" w:type="dxa"/>
            <w:tcBorders>
              <w:top w:val="single" w:sz="4" w:space="0" w:color="D1D5DB"/>
              <w:left w:val="single" w:sz="4" w:space="0" w:color="D1D5DB"/>
              <w:bottom w:val="single" w:sz="4" w:space="0" w:color="D1D5DB"/>
              <w:right w:val="single" w:sz="4" w:space="0" w:color="D1D5DB"/>
            </w:tcBorders>
            <w:shd w:val="clear" w:color="auto" w:fill="1E3A5F"/>
          </w:tcPr>
          <w:p w14:paraId="48DF4100" w14:textId="77777777" w:rsidR="001E5FE2" w:rsidRDefault="00000000">
            <w:pPr>
              <w:spacing w:before="80" w:after="80"/>
              <w:ind w:left="100"/>
            </w:pPr>
            <w:r>
              <w:rPr>
                <w:rFonts w:ascii="Calibri" w:eastAsia="Calibri" w:hAnsi="Calibri" w:cs="Calibri"/>
                <w:b/>
                <w:bCs/>
                <w:color w:val="FFFFFF"/>
                <w:sz w:val="18"/>
                <w:szCs w:val="18"/>
              </w:rPr>
              <w:t>Description</w:t>
            </w:r>
          </w:p>
        </w:tc>
      </w:tr>
      <w:tr w:rsidR="001E5FE2" w14:paraId="0BDDA120" w14:textId="77777777">
        <w:tc>
          <w:tcPr>
            <w:tcW w:w="2600" w:type="dxa"/>
            <w:tcBorders>
              <w:top w:val="single" w:sz="4" w:space="0" w:color="D1D5DB"/>
              <w:left w:val="single" w:sz="4" w:space="0" w:color="D1D5DB"/>
              <w:bottom w:val="single" w:sz="4" w:space="0" w:color="D1D5DB"/>
              <w:right w:val="single" w:sz="4" w:space="0" w:color="D1D5DB"/>
            </w:tcBorders>
            <w:shd w:val="clear" w:color="auto" w:fill="FFFFFF"/>
          </w:tcPr>
          <w:p w14:paraId="6265CFFB" w14:textId="77777777" w:rsidR="001E5FE2" w:rsidRDefault="00000000">
            <w:pPr>
              <w:spacing w:before="80" w:after="80"/>
              <w:ind w:left="100"/>
            </w:pPr>
            <w:r>
              <w:rPr>
                <w:rFonts w:ascii="Calibri" w:eastAsia="Calibri" w:hAnsi="Calibri" w:cs="Calibri"/>
                <w:color w:val="1F2937"/>
                <w:sz w:val="19"/>
                <w:szCs w:val="19"/>
              </w:rPr>
              <w:t>week_number</w:t>
            </w:r>
          </w:p>
        </w:tc>
        <w:tc>
          <w:tcPr>
            <w:tcW w:w="1200" w:type="dxa"/>
            <w:tcBorders>
              <w:top w:val="single" w:sz="4" w:space="0" w:color="D1D5DB"/>
              <w:left w:val="single" w:sz="4" w:space="0" w:color="D1D5DB"/>
              <w:bottom w:val="single" w:sz="4" w:space="0" w:color="D1D5DB"/>
              <w:right w:val="single" w:sz="4" w:space="0" w:color="D1D5DB"/>
            </w:tcBorders>
            <w:shd w:val="clear" w:color="auto" w:fill="FFFFFF"/>
          </w:tcPr>
          <w:p w14:paraId="76E8B290" w14:textId="77777777" w:rsidR="001E5FE2" w:rsidRDefault="00000000">
            <w:pPr>
              <w:spacing w:before="80" w:after="80"/>
              <w:ind w:left="100"/>
            </w:pPr>
            <w:r>
              <w:rPr>
                <w:rFonts w:ascii="Calibri" w:eastAsia="Calibri" w:hAnsi="Calibri" w:cs="Calibri"/>
                <w:color w:val="1F2937"/>
                <w:sz w:val="19"/>
                <w:szCs w:val="19"/>
              </w:rPr>
              <w:t>INTEGER PK</w:t>
            </w:r>
          </w:p>
        </w:tc>
        <w:tc>
          <w:tcPr>
            <w:tcW w:w="5226" w:type="dxa"/>
            <w:tcBorders>
              <w:top w:val="single" w:sz="4" w:space="0" w:color="D1D5DB"/>
              <w:left w:val="single" w:sz="4" w:space="0" w:color="D1D5DB"/>
              <w:bottom w:val="single" w:sz="4" w:space="0" w:color="D1D5DB"/>
              <w:right w:val="single" w:sz="4" w:space="0" w:color="D1D5DB"/>
            </w:tcBorders>
            <w:shd w:val="clear" w:color="auto" w:fill="FFFFFF"/>
          </w:tcPr>
          <w:p w14:paraId="58172B1B" w14:textId="77777777" w:rsidR="001E5FE2" w:rsidRDefault="00000000">
            <w:pPr>
              <w:spacing w:before="80" w:after="80"/>
              <w:ind w:left="100"/>
            </w:pPr>
            <w:r>
              <w:rPr>
                <w:rFonts w:ascii="Calibri" w:eastAsia="Calibri" w:hAnsi="Calibri" w:cs="Calibri"/>
                <w:color w:val="1F2937"/>
                <w:sz w:val="19"/>
                <w:szCs w:val="19"/>
              </w:rPr>
              <w:t>Foreign key to kpi_weekly.week_number.</w:t>
            </w:r>
          </w:p>
        </w:tc>
      </w:tr>
      <w:tr w:rsidR="001E5FE2" w14:paraId="3F0C1471" w14:textId="77777777">
        <w:tc>
          <w:tcPr>
            <w:tcW w:w="2600" w:type="dxa"/>
            <w:tcBorders>
              <w:top w:val="single" w:sz="4" w:space="0" w:color="D1D5DB"/>
              <w:left w:val="single" w:sz="4" w:space="0" w:color="D1D5DB"/>
              <w:bottom w:val="single" w:sz="4" w:space="0" w:color="D1D5DB"/>
              <w:right w:val="single" w:sz="4" w:space="0" w:color="D1D5DB"/>
            </w:tcBorders>
            <w:shd w:val="clear" w:color="auto" w:fill="FFFFFF"/>
          </w:tcPr>
          <w:p w14:paraId="507AF4D5" w14:textId="77777777" w:rsidR="001E5FE2" w:rsidRDefault="00000000">
            <w:pPr>
              <w:spacing w:before="80" w:after="80"/>
              <w:ind w:left="100"/>
            </w:pPr>
            <w:r>
              <w:rPr>
                <w:rFonts w:ascii="Calibri" w:eastAsia="Calibri" w:hAnsi="Calibri" w:cs="Calibri"/>
                <w:color w:val="1F2937"/>
                <w:sz w:val="19"/>
                <w:szCs w:val="19"/>
              </w:rPr>
              <w:t>notes</w:t>
            </w:r>
          </w:p>
        </w:tc>
        <w:tc>
          <w:tcPr>
            <w:tcW w:w="1200" w:type="dxa"/>
            <w:tcBorders>
              <w:top w:val="single" w:sz="4" w:space="0" w:color="D1D5DB"/>
              <w:left w:val="single" w:sz="4" w:space="0" w:color="D1D5DB"/>
              <w:bottom w:val="single" w:sz="4" w:space="0" w:color="D1D5DB"/>
              <w:right w:val="single" w:sz="4" w:space="0" w:color="D1D5DB"/>
            </w:tcBorders>
            <w:shd w:val="clear" w:color="auto" w:fill="FFFFFF"/>
          </w:tcPr>
          <w:p w14:paraId="180F6FAA" w14:textId="77777777" w:rsidR="001E5FE2" w:rsidRDefault="00000000">
            <w:pPr>
              <w:spacing w:before="80" w:after="80"/>
              <w:ind w:left="100"/>
            </w:pPr>
            <w:r>
              <w:rPr>
                <w:rFonts w:ascii="Calibri" w:eastAsia="Calibri" w:hAnsi="Calibri" w:cs="Calibri"/>
                <w:color w:val="1F2937"/>
                <w:sz w:val="19"/>
                <w:szCs w:val="19"/>
              </w:rPr>
              <w:t>TEXT</w:t>
            </w:r>
          </w:p>
        </w:tc>
        <w:tc>
          <w:tcPr>
            <w:tcW w:w="5226" w:type="dxa"/>
            <w:tcBorders>
              <w:top w:val="single" w:sz="4" w:space="0" w:color="D1D5DB"/>
              <w:left w:val="single" w:sz="4" w:space="0" w:color="D1D5DB"/>
              <w:bottom w:val="single" w:sz="4" w:space="0" w:color="D1D5DB"/>
              <w:right w:val="single" w:sz="4" w:space="0" w:color="D1D5DB"/>
            </w:tcBorders>
            <w:shd w:val="clear" w:color="auto" w:fill="FFFFFF"/>
          </w:tcPr>
          <w:p w14:paraId="233B8FE5" w14:textId="77777777" w:rsidR="001E5FE2" w:rsidRDefault="00000000">
            <w:pPr>
              <w:spacing w:before="80" w:after="80"/>
              <w:ind w:left="100"/>
            </w:pPr>
            <w:r>
              <w:rPr>
                <w:rFonts w:ascii="Calibri" w:eastAsia="Calibri" w:hAnsi="Calibri" w:cs="Calibri"/>
                <w:color w:val="1F2937"/>
                <w:sz w:val="19"/>
                <w:szCs w:val="19"/>
              </w:rPr>
              <w:t>Operational narrative for the week. Sourced from team log. Used as context in AI analysis prompts.</w:t>
            </w:r>
          </w:p>
        </w:tc>
      </w:tr>
    </w:tbl>
    <w:p w14:paraId="4D78FB22" w14:textId="77777777" w:rsidR="001E5FE2" w:rsidRDefault="001E5FE2"/>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E5FE2" w14:paraId="034FF7CE" w14:textId="77777777">
        <w:tblPrEx>
          <w:tblCellMar>
            <w:top w:w="0" w:type="dxa"/>
            <w:bottom w:w="0" w:type="dxa"/>
          </w:tblCellMar>
        </w:tblPrEx>
        <w:tc>
          <w:tcPr>
            <w:tcW w:w="9026" w:type="dxa"/>
            <w:tcBorders>
              <w:top w:val="single" w:sz="8" w:space="0" w:color="2C5F8A"/>
              <w:left w:val="single" w:sz="16" w:space="0" w:color="2C5F8A"/>
              <w:bottom w:val="single" w:sz="4" w:space="0" w:color="2C5F8A"/>
              <w:right w:val="none" w:sz="0" w:space="0" w:color="FFFFFF"/>
            </w:tcBorders>
            <w:shd w:val="clear" w:color="auto" w:fill="EAF2F8"/>
          </w:tcPr>
          <w:p w14:paraId="35471727" w14:textId="77777777" w:rsidR="001E5FE2" w:rsidRDefault="00000000">
            <w:pPr>
              <w:spacing w:before="100" w:after="100"/>
              <w:ind w:left="120"/>
            </w:pPr>
            <w:r>
              <w:rPr>
                <w:rFonts w:ascii="Calibri" w:eastAsia="Calibri" w:hAnsi="Calibri" w:cs="Calibri"/>
                <w:b/>
                <w:bCs/>
                <w:color w:val="1E3A5F"/>
                <w:sz w:val="19"/>
                <w:szCs w:val="19"/>
              </w:rPr>
              <w:t xml:space="preserve">Future state: </w:t>
            </w:r>
            <w:r>
              <w:rPr>
                <w:rFonts w:ascii="Calibri" w:eastAsia="Calibri" w:hAnsi="Calibri" w:cs="Calibri"/>
                <w:color w:val="1E3A5F"/>
                <w:sz w:val="19"/>
                <w:szCs w:val="19"/>
              </w:rPr>
              <w:t>In v1.0 the operational notes are seeded from the OPERATIONAL_NOTES dict in build_database.py. In v2.0 these will be replaced by a live ingestion pipeline from the team operational log.</w:t>
            </w:r>
          </w:p>
        </w:tc>
      </w:tr>
    </w:tbl>
    <w:p w14:paraId="2DE25C00" w14:textId="77777777" w:rsidR="001E5FE2" w:rsidRDefault="00000000">
      <w:pPr>
        <w:pageBreakBefore/>
      </w:pPr>
      <w:r>
        <w:lastRenderedPageBreak/>
        <w:br/>
      </w:r>
    </w:p>
    <w:p w14:paraId="5FF02E63" w14:textId="77777777" w:rsidR="001E5FE2" w:rsidRDefault="00000000">
      <w:pPr>
        <w:spacing w:before="360" w:after="160"/>
      </w:pPr>
      <w:r>
        <w:rPr>
          <w:rFonts w:ascii="Calibri" w:eastAsia="Calibri" w:hAnsi="Calibri" w:cs="Calibri"/>
          <w:b/>
          <w:bCs/>
          <w:color w:val="1E3A5F"/>
          <w:sz w:val="32"/>
          <w:szCs w:val="32"/>
        </w:rPr>
        <w:t>6. KPI Configuration</w:t>
      </w:r>
    </w:p>
    <w:p w14:paraId="1C307A43" w14:textId="77777777" w:rsidR="001E5FE2" w:rsidRDefault="00000000">
      <w:pPr>
        <w:pBdr>
          <w:bottom w:val="single" w:sz="4" w:space="0" w:color="2C5F8A"/>
        </w:pBdr>
        <w:spacing w:before="300" w:after="120"/>
      </w:pPr>
      <w:r>
        <w:rPr>
          <w:rFonts w:ascii="Calibri" w:eastAsia="Calibri" w:hAnsi="Calibri" w:cs="Calibri"/>
          <w:b/>
          <w:bCs/>
          <w:color w:val="2C5F8A"/>
          <w:sz w:val="26"/>
          <w:szCs w:val="26"/>
        </w:rPr>
        <w:t>6.1  SLA Targets</w:t>
      </w:r>
    </w:p>
    <w:p w14:paraId="0ACF1E35" w14:textId="77777777" w:rsidR="001E5FE2" w:rsidRDefault="00000000">
      <w:pPr>
        <w:spacing w:before="80" w:after="80"/>
      </w:pPr>
      <w:r>
        <w:rPr>
          <w:rFonts w:ascii="Calibri" w:eastAsia="Calibri" w:hAnsi="Calibri" w:cs="Calibri"/>
          <w:color w:val="1F2937"/>
        </w:rPr>
        <w:t>All metrics are evaluated against these targets each week in detect_anomalies.py.</w:t>
      </w:r>
    </w:p>
    <w:p w14:paraId="46C67DC4" w14:textId="77777777" w:rsidR="001E5FE2" w:rsidRDefault="001E5FE2"/>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0" w:type="dxa"/>
          <w:bottom w:w="80" w:type="dxa"/>
          <w:right w:w="100" w:type="dxa"/>
        </w:tblCellMar>
        <w:tblLook w:val="04A0" w:firstRow="1" w:lastRow="0" w:firstColumn="1" w:lastColumn="0" w:noHBand="0" w:noVBand="1"/>
      </w:tblPr>
      <w:tblGrid>
        <w:gridCol w:w="3000"/>
        <w:gridCol w:w="2000"/>
        <w:gridCol w:w="4026"/>
      </w:tblGrid>
      <w:tr w:rsidR="001E5FE2" w14:paraId="0C6B4388" w14:textId="77777777">
        <w:trPr>
          <w:tblHeader/>
        </w:trPr>
        <w:tc>
          <w:tcPr>
            <w:tcW w:w="3000" w:type="dxa"/>
            <w:tcBorders>
              <w:top w:val="single" w:sz="4" w:space="0" w:color="D1D5DB"/>
              <w:left w:val="single" w:sz="4" w:space="0" w:color="D1D5DB"/>
              <w:bottom w:val="single" w:sz="4" w:space="0" w:color="D1D5DB"/>
              <w:right w:val="single" w:sz="4" w:space="0" w:color="D1D5DB"/>
            </w:tcBorders>
            <w:shd w:val="clear" w:color="auto" w:fill="1E3A5F"/>
          </w:tcPr>
          <w:p w14:paraId="47D3AFFB" w14:textId="77777777" w:rsidR="001E5FE2" w:rsidRDefault="00000000">
            <w:pPr>
              <w:spacing w:before="80" w:after="80"/>
              <w:ind w:left="100"/>
            </w:pPr>
            <w:r>
              <w:rPr>
                <w:rFonts w:ascii="Calibri" w:eastAsia="Calibri" w:hAnsi="Calibri" w:cs="Calibri"/>
                <w:b/>
                <w:bCs/>
                <w:color w:val="FFFFFF"/>
                <w:sz w:val="18"/>
                <w:szCs w:val="18"/>
              </w:rPr>
              <w:t>Metric</w:t>
            </w:r>
          </w:p>
        </w:tc>
        <w:tc>
          <w:tcPr>
            <w:tcW w:w="2000" w:type="dxa"/>
            <w:tcBorders>
              <w:top w:val="single" w:sz="4" w:space="0" w:color="D1D5DB"/>
              <w:left w:val="single" w:sz="4" w:space="0" w:color="D1D5DB"/>
              <w:bottom w:val="single" w:sz="4" w:space="0" w:color="D1D5DB"/>
              <w:right w:val="single" w:sz="4" w:space="0" w:color="D1D5DB"/>
            </w:tcBorders>
            <w:shd w:val="clear" w:color="auto" w:fill="1E3A5F"/>
          </w:tcPr>
          <w:p w14:paraId="1F12F99E" w14:textId="77777777" w:rsidR="001E5FE2" w:rsidRDefault="00000000">
            <w:pPr>
              <w:spacing w:before="80" w:after="80"/>
              <w:ind w:left="100"/>
            </w:pPr>
            <w:r>
              <w:rPr>
                <w:rFonts w:ascii="Calibri" w:eastAsia="Calibri" w:hAnsi="Calibri" w:cs="Calibri"/>
                <w:b/>
                <w:bCs/>
                <w:color w:val="FFFFFF"/>
                <w:sz w:val="18"/>
                <w:szCs w:val="18"/>
              </w:rPr>
              <w:t>SLA Target</w:t>
            </w:r>
          </w:p>
        </w:tc>
        <w:tc>
          <w:tcPr>
            <w:tcW w:w="4026" w:type="dxa"/>
            <w:tcBorders>
              <w:top w:val="single" w:sz="4" w:space="0" w:color="D1D5DB"/>
              <w:left w:val="single" w:sz="4" w:space="0" w:color="D1D5DB"/>
              <w:bottom w:val="single" w:sz="4" w:space="0" w:color="D1D5DB"/>
              <w:right w:val="single" w:sz="4" w:space="0" w:color="D1D5DB"/>
            </w:tcBorders>
            <w:shd w:val="clear" w:color="auto" w:fill="1E3A5F"/>
          </w:tcPr>
          <w:p w14:paraId="35FED62D" w14:textId="77777777" w:rsidR="001E5FE2" w:rsidRDefault="00000000">
            <w:pPr>
              <w:spacing w:before="80" w:after="80"/>
              <w:ind w:left="100"/>
            </w:pPr>
            <w:r>
              <w:rPr>
                <w:rFonts w:ascii="Calibri" w:eastAsia="Calibri" w:hAnsi="Calibri" w:cs="Calibri"/>
                <w:b/>
                <w:bCs/>
                <w:color w:val="FFFFFF"/>
                <w:sz w:val="18"/>
                <w:szCs w:val="18"/>
              </w:rPr>
              <w:t>Direction</w:t>
            </w:r>
          </w:p>
        </w:tc>
      </w:tr>
      <w:tr w:rsidR="001E5FE2" w14:paraId="5F318101" w14:textId="77777777">
        <w:tc>
          <w:tcPr>
            <w:tcW w:w="3000" w:type="dxa"/>
            <w:tcBorders>
              <w:top w:val="single" w:sz="4" w:space="0" w:color="D1D5DB"/>
              <w:left w:val="single" w:sz="4" w:space="0" w:color="D1D5DB"/>
              <w:bottom w:val="single" w:sz="4" w:space="0" w:color="D1D5DB"/>
              <w:right w:val="single" w:sz="4" w:space="0" w:color="D1D5DB"/>
            </w:tcBorders>
            <w:shd w:val="clear" w:color="auto" w:fill="FFFFFF"/>
          </w:tcPr>
          <w:p w14:paraId="0A0A8151" w14:textId="77777777" w:rsidR="001E5FE2" w:rsidRDefault="00000000">
            <w:pPr>
              <w:spacing w:before="80" w:after="80"/>
              <w:ind w:left="100"/>
            </w:pPr>
            <w:r>
              <w:rPr>
                <w:rFonts w:ascii="Calibri" w:eastAsia="Calibri" w:hAnsi="Calibri" w:cs="Calibri"/>
                <w:color w:val="1F2937"/>
                <w:sz w:val="19"/>
                <w:szCs w:val="19"/>
              </w:rPr>
              <w:t>payment_accuracy_rate</w:t>
            </w:r>
          </w:p>
        </w:tc>
        <w:tc>
          <w:tcPr>
            <w:tcW w:w="2000" w:type="dxa"/>
            <w:tcBorders>
              <w:top w:val="single" w:sz="4" w:space="0" w:color="D1D5DB"/>
              <w:left w:val="single" w:sz="4" w:space="0" w:color="D1D5DB"/>
              <w:bottom w:val="single" w:sz="4" w:space="0" w:color="D1D5DB"/>
              <w:right w:val="single" w:sz="4" w:space="0" w:color="D1D5DB"/>
            </w:tcBorders>
            <w:shd w:val="clear" w:color="auto" w:fill="FFFFFF"/>
          </w:tcPr>
          <w:p w14:paraId="500FA9C9" w14:textId="77777777" w:rsidR="001E5FE2" w:rsidRDefault="00000000">
            <w:pPr>
              <w:spacing w:before="80" w:after="80"/>
              <w:ind w:left="100"/>
            </w:pPr>
            <w:r>
              <w:rPr>
                <w:rFonts w:ascii="Calibri" w:eastAsia="Calibri" w:hAnsi="Calibri" w:cs="Calibri"/>
                <w:color w:val="1F2937"/>
                <w:sz w:val="19"/>
                <w:szCs w:val="19"/>
              </w:rPr>
              <w:t>≥97%</w:t>
            </w:r>
          </w:p>
        </w:tc>
        <w:tc>
          <w:tcPr>
            <w:tcW w:w="4026" w:type="dxa"/>
            <w:tcBorders>
              <w:top w:val="single" w:sz="4" w:space="0" w:color="D1D5DB"/>
              <w:left w:val="single" w:sz="4" w:space="0" w:color="D1D5DB"/>
              <w:bottom w:val="single" w:sz="4" w:space="0" w:color="D1D5DB"/>
              <w:right w:val="single" w:sz="4" w:space="0" w:color="D1D5DB"/>
            </w:tcBorders>
            <w:shd w:val="clear" w:color="auto" w:fill="FFFFFF"/>
          </w:tcPr>
          <w:p w14:paraId="03F1680E" w14:textId="77777777" w:rsidR="001E5FE2" w:rsidRDefault="00000000">
            <w:pPr>
              <w:spacing w:before="80" w:after="80"/>
              <w:ind w:left="100"/>
            </w:pPr>
            <w:r>
              <w:rPr>
                <w:rFonts w:ascii="Calibri" w:eastAsia="Calibri" w:hAnsi="Calibri" w:cs="Calibri"/>
                <w:color w:val="1F2937"/>
                <w:sz w:val="19"/>
                <w:szCs w:val="19"/>
              </w:rPr>
              <w:t>Must be at or above target.</w:t>
            </w:r>
          </w:p>
        </w:tc>
      </w:tr>
      <w:tr w:rsidR="001E5FE2" w14:paraId="6298F4F3" w14:textId="77777777">
        <w:tc>
          <w:tcPr>
            <w:tcW w:w="3000" w:type="dxa"/>
            <w:tcBorders>
              <w:top w:val="single" w:sz="4" w:space="0" w:color="D1D5DB"/>
              <w:left w:val="single" w:sz="4" w:space="0" w:color="D1D5DB"/>
              <w:bottom w:val="single" w:sz="4" w:space="0" w:color="D1D5DB"/>
              <w:right w:val="single" w:sz="4" w:space="0" w:color="D1D5DB"/>
            </w:tcBorders>
            <w:shd w:val="clear" w:color="auto" w:fill="FFFFFF"/>
          </w:tcPr>
          <w:p w14:paraId="092EEBBE" w14:textId="77777777" w:rsidR="001E5FE2" w:rsidRDefault="00000000">
            <w:pPr>
              <w:spacing w:before="80" w:after="80"/>
              <w:ind w:left="100"/>
            </w:pPr>
            <w:r>
              <w:rPr>
                <w:rFonts w:ascii="Calibri" w:eastAsia="Calibri" w:hAnsi="Calibri" w:cs="Calibri"/>
                <w:color w:val="1F2937"/>
                <w:sz w:val="19"/>
                <w:szCs w:val="19"/>
              </w:rPr>
              <w:t>manual_processing_hours</w:t>
            </w:r>
          </w:p>
        </w:tc>
        <w:tc>
          <w:tcPr>
            <w:tcW w:w="2000" w:type="dxa"/>
            <w:tcBorders>
              <w:top w:val="single" w:sz="4" w:space="0" w:color="D1D5DB"/>
              <w:left w:val="single" w:sz="4" w:space="0" w:color="D1D5DB"/>
              <w:bottom w:val="single" w:sz="4" w:space="0" w:color="D1D5DB"/>
              <w:right w:val="single" w:sz="4" w:space="0" w:color="D1D5DB"/>
            </w:tcBorders>
            <w:shd w:val="clear" w:color="auto" w:fill="FFFFFF"/>
          </w:tcPr>
          <w:p w14:paraId="68168C79" w14:textId="77777777" w:rsidR="001E5FE2" w:rsidRDefault="00000000">
            <w:pPr>
              <w:spacing w:before="80" w:after="80"/>
              <w:ind w:left="100"/>
            </w:pPr>
            <w:r>
              <w:rPr>
                <w:rFonts w:ascii="Calibri" w:eastAsia="Calibri" w:hAnsi="Calibri" w:cs="Calibri"/>
                <w:color w:val="1F2937"/>
                <w:sz w:val="19"/>
                <w:szCs w:val="19"/>
              </w:rPr>
              <w:t>&lt;200 hrs</w:t>
            </w:r>
          </w:p>
        </w:tc>
        <w:tc>
          <w:tcPr>
            <w:tcW w:w="4026" w:type="dxa"/>
            <w:tcBorders>
              <w:top w:val="single" w:sz="4" w:space="0" w:color="D1D5DB"/>
              <w:left w:val="single" w:sz="4" w:space="0" w:color="D1D5DB"/>
              <w:bottom w:val="single" w:sz="4" w:space="0" w:color="D1D5DB"/>
              <w:right w:val="single" w:sz="4" w:space="0" w:color="D1D5DB"/>
            </w:tcBorders>
            <w:shd w:val="clear" w:color="auto" w:fill="FFFFFF"/>
          </w:tcPr>
          <w:p w14:paraId="4417DD7E" w14:textId="77777777" w:rsidR="001E5FE2" w:rsidRDefault="00000000">
            <w:pPr>
              <w:spacing w:before="80" w:after="80"/>
              <w:ind w:left="100"/>
            </w:pPr>
            <w:r>
              <w:rPr>
                <w:rFonts w:ascii="Calibri" w:eastAsia="Calibri" w:hAnsi="Calibri" w:cs="Calibri"/>
                <w:color w:val="1F2937"/>
                <w:sz w:val="19"/>
                <w:szCs w:val="19"/>
              </w:rPr>
              <w:t>Must be below target.</w:t>
            </w:r>
          </w:p>
        </w:tc>
      </w:tr>
      <w:tr w:rsidR="001E5FE2" w14:paraId="60EC69C0" w14:textId="77777777">
        <w:tc>
          <w:tcPr>
            <w:tcW w:w="3000" w:type="dxa"/>
            <w:tcBorders>
              <w:top w:val="single" w:sz="4" w:space="0" w:color="D1D5DB"/>
              <w:left w:val="single" w:sz="4" w:space="0" w:color="D1D5DB"/>
              <w:bottom w:val="single" w:sz="4" w:space="0" w:color="D1D5DB"/>
              <w:right w:val="single" w:sz="4" w:space="0" w:color="D1D5DB"/>
            </w:tcBorders>
            <w:shd w:val="clear" w:color="auto" w:fill="FFFFFF"/>
          </w:tcPr>
          <w:p w14:paraId="20FA07BD" w14:textId="77777777" w:rsidR="001E5FE2" w:rsidRDefault="00000000">
            <w:pPr>
              <w:spacing w:before="80" w:after="80"/>
              <w:ind w:left="100"/>
            </w:pPr>
            <w:r>
              <w:rPr>
                <w:rFonts w:ascii="Calibri" w:eastAsia="Calibri" w:hAnsi="Calibri" w:cs="Calibri"/>
                <w:color w:val="1F2937"/>
                <w:sz w:val="19"/>
                <w:szCs w:val="19"/>
              </w:rPr>
              <w:t>sla_breach_count</w:t>
            </w:r>
          </w:p>
        </w:tc>
        <w:tc>
          <w:tcPr>
            <w:tcW w:w="2000" w:type="dxa"/>
            <w:tcBorders>
              <w:top w:val="single" w:sz="4" w:space="0" w:color="D1D5DB"/>
              <w:left w:val="single" w:sz="4" w:space="0" w:color="D1D5DB"/>
              <w:bottom w:val="single" w:sz="4" w:space="0" w:color="D1D5DB"/>
              <w:right w:val="single" w:sz="4" w:space="0" w:color="D1D5DB"/>
            </w:tcBorders>
            <w:shd w:val="clear" w:color="auto" w:fill="FFFFFF"/>
          </w:tcPr>
          <w:p w14:paraId="3307A1FF" w14:textId="77777777" w:rsidR="001E5FE2" w:rsidRDefault="00000000">
            <w:pPr>
              <w:spacing w:before="80" w:after="80"/>
              <w:ind w:left="100"/>
            </w:pPr>
            <w:r>
              <w:rPr>
                <w:rFonts w:ascii="Calibri" w:eastAsia="Calibri" w:hAnsi="Calibri" w:cs="Calibri"/>
                <w:color w:val="1F2937"/>
                <w:sz w:val="19"/>
                <w:szCs w:val="19"/>
              </w:rPr>
              <w:t>0</w:t>
            </w:r>
          </w:p>
        </w:tc>
        <w:tc>
          <w:tcPr>
            <w:tcW w:w="4026" w:type="dxa"/>
            <w:tcBorders>
              <w:top w:val="single" w:sz="4" w:space="0" w:color="D1D5DB"/>
              <w:left w:val="single" w:sz="4" w:space="0" w:color="D1D5DB"/>
              <w:bottom w:val="single" w:sz="4" w:space="0" w:color="D1D5DB"/>
              <w:right w:val="single" w:sz="4" w:space="0" w:color="D1D5DB"/>
            </w:tcBorders>
            <w:shd w:val="clear" w:color="auto" w:fill="FFFFFF"/>
          </w:tcPr>
          <w:p w14:paraId="46DE804A" w14:textId="77777777" w:rsidR="001E5FE2" w:rsidRDefault="00000000">
            <w:pPr>
              <w:spacing w:before="80" w:after="80"/>
              <w:ind w:left="100"/>
            </w:pPr>
            <w:commentRangeStart w:id="3"/>
            <w:r>
              <w:rPr>
                <w:rFonts w:ascii="Calibri" w:eastAsia="Calibri" w:hAnsi="Calibri" w:cs="Calibri"/>
                <w:color w:val="1F2937"/>
                <w:sz w:val="19"/>
                <w:szCs w:val="19"/>
              </w:rPr>
              <w:t>Must be at or below target.</w:t>
            </w:r>
            <w:commentRangeEnd w:id="3"/>
            <w:r>
              <w:rPr>
                <w:rStyle w:val="CommentReference"/>
                <w:sz w:val="20"/>
                <w:szCs w:val="20"/>
              </w:rPr>
              <w:commentReference w:id="3"/>
            </w:r>
          </w:p>
        </w:tc>
      </w:tr>
      <w:tr w:rsidR="001E5FE2" w14:paraId="45E8876B" w14:textId="77777777">
        <w:tc>
          <w:tcPr>
            <w:tcW w:w="3000" w:type="dxa"/>
            <w:tcBorders>
              <w:top w:val="single" w:sz="4" w:space="0" w:color="D1D5DB"/>
              <w:left w:val="single" w:sz="4" w:space="0" w:color="D1D5DB"/>
              <w:bottom w:val="single" w:sz="4" w:space="0" w:color="D1D5DB"/>
              <w:right w:val="single" w:sz="4" w:space="0" w:color="D1D5DB"/>
            </w:tcBorders>
            <w:shd w:val="clear" w:color="auto" w:fill="FFFFFF"/>
          </w:tcPr>
          <w:p w14:paraId="68A1E6E7" w14:textId="77777777" w:rsidR="001E5FE2" w:rsidRDefault="00000000">
            <w:pPr>
              <w:spacing w:before="80" w:after="80"/>
              <w:ind w:left="100"/>
            </w:pPr>
            <w:r>
              <w:rPr>
                <w:rFonts w:ascii="Calibri" w:eastAsia="Calibri" w:hAnsi="Calibri" w:cs="Calibri"/>
                <w:color w:val="1F2937"/>
                <w:sz w:val="19"/>
                <w:szCs w:val="19"/>
              </w:rPr>
              <w:t>first_pass_resolution</w:t>
            </w:r>
          </w:p>
        </w:tc>
        <w:tc>
          <w:tcPr>
            <w:tcW w:w="2000" w:type="dxa"/>
            <w:tcBorders>
              <w:top w:val="single" w:sz="4" w:space="0" w:color="D1D5DB"/>
              <w:left w:val="single" w:sz="4" w:space="0" w:color="D1D5DB"/>
              <w:bottom w:val="single" w:sz="4" w:space="0" w:color="D1D5DB"/>
              <w:right w:val="single" w:sz="4" w:space="0" w:color="D1D5DB"/>
            </w:tcBorders>
            <w:shd w:val="clear" w:color="auto" w:fill="FFFFFF"/>
          </w:tcPr>
          <w:p w14:paraId="26242B4C" w14:textId="77777777" w:rsidR="001E5FE2" w:rsidRDefault="00000000">
            <w:pPr>
              <w:spacing w:before="80" w:after="80"/>
              <w:ind w:left="100"/>
            </w:pPr>
            <w:r>
              <w:rPr>
                <w:rFonts w:ascii="Calibri" w:eastAsia="Calibri" w:hAnsi="Calibri" w:cs="Calibri"/>
                <w:color w:val="1F2937"/>
                <w:sz w:val="19"/>
                <w:szCs w:val="19"/>
              </w:rPr>
              <w:t>≥95%</w:t>
            </w:r>
          </w:p>
        </w:tc>
        <w:tc>
          <w:tcPr>
            <w:tcW w:w="4026" w:type="dxa"/>
            <w:tcBorders>
              <w:top w:val="single" w:sz="4" w:space="0" w:color="D1D5DB"/>
              <w:left w:val="single" w:sz="4" w:space="0" w:color="D1D5DB"/>
              <w:bottom w:val="single" w:sz="4" w:space="0" w:color="D1D5DB"/>
              <w:right w:val="single" w:sz="4" w:space="0" w:color="D1D5DB"/>
            </w:tcBorders>
            <w:shd w:val="clear" w:color="auto" w:fill="FFFFFF"/>
          </w:tcPr>
          <w:p w14:paraId="549DD45B" w14:textId="77777777" w:rsidR="001E5FE2" w:rsidRDefault="00000000">
            <w:pPr>
              <w:spacing w:before="80" w:after="80"/>
              <w:ind w:left="100"/>
            </w:pPr>
            <w:r>
              <w:rPr>
                <w:rFonts w:ascii="Calibri" w:eastAsia="Calibri" w:hAnsi="Calibri" w:cs="Calibri"/>
                <w:color w:val="1F2937"/>
                <w:sz w:val="19"/>
                <w:szCs w:val="19"/>
              </w:rPr>
              <w:t>Must be at or above target.</w:t>
            </w:r>
          </w:p>
        </w:tc>
      </w:tr>
      <w:tr w:rsidR="001E5FE2" w14:paraId="1F6B4594" w14:textId="77777777">
        <w:tc>
          <w:tcPr>
            <w:tcW w:w="3000" w:type="dxa"/>
            <w:tcBorders>
              <w:top w:val="single" w:sz="4" w:space="0" w:color="D1D5DB"/>
              <w:left w:val="single" w:sz="4" w:space="0" w:color="D1D5DB"/>
              <w:bottom w:val="single" w:sz="4" w:space="0" w:color="D1D5DB"/>
              <w:right w:val="single" w:sz="4" w:space="0" w:color="D1D5DB"/>
            </w:tcBorders>
            <w:shd w:val="clear" w:color="auto" w:fill="FFFFFF"/>
          </w:tcPr>
          <w:p w14:paraId="049FDDFB" w14:textId="77777777" w:rsidR="001E5FE2" w:rsidRDefault="00000000">
            <w:pPr>
              <w:spacing w:before="80" w:after="80"/>
              <w:ind w:left="100"/>
            </w:pPr>
            <w:r>
              <w:rPr>
                <w:rFonts w:ascii="Calibri" w:eastAsia="Calibri" w:hAnsi="Calibri" w:cs="Calibri"/>
                <w:color w:val="1F2937"/>
                <w:sz w:val="19"/>
                <w:szCs w:val="19"/>
              </w:rPr>
              <w:t>processing_cycle_days</w:t>
            </w:r>
          </w:p>
        </w:tc>
        <w:tc>
          <w:tcPr>
            <w:tcW w:w="2000" w:type="dxa"/>
            <w:tcBorders>
              <w:top w:val="single" w:sz="4" w:space="0" w:color="D1D5DB"/>
              <w:left w:val="single" w:sz="4" w:space="0" w:color="D1D5DB"/>
              <w:bottom w:val="single" w:sz="4" w:space="0" w:color="D1D5DB"/>
              <w:right w:val="single" w:sz="4" w:space="0" w:color="D1D5DB"/>
            </w:tcBorders>
            <w:shd w:val="clear" w:color="auto" w:fill="FFFFFF"/>
          </w:tcPr>
          <w:p w14:paraId="04138BF4" w14:textId="77777777" w:rsidR="001E5FE2" w:rsidRDefault="00000000">
            <w:pPr>
              <w:spacing w:before="80" w:after="80"/>
              <w:ind w:left="100"/>
            </w:pPr>
            <w:r>
              <w:rPr>
                <w:rFonts w:ascii="Calibri" w:eastAsia="Calibri" w:hAnsi="Calibri" w:cs="Calibri"/>
                <w:color w:val="1F2937"/>
                <w:sz w:val="19"/>
                <w:szCs w:val="19"/>
              </w:rPr>
              <w:t>&lt;3 days</w:t>
            </w:r>
          </w:p>
        </w:tc>
        <w:tc>
          <w:tcPr>
            <w:tcW w:w="4026" w:type="dxa"/>
            <w:tcBorders>
              <w:top w:val="single" w:sz="4" w:space="0" w:color="D1D5DB"/>
              <w:left w:val="single" w:sz="4" w:space="0" w:color="D1D5DB"/>
              <w:bottom w:val="single" w:sz="4" w:space="0" w:color="D1D5DB"/>
              <w:right w:val="single" w:sz="4" w:space="0" w:color="D1D5DB"/>
            </w:tcBorders>
            <w:shd w:val="clear" w:color="auto" w:fill="FFFFFF"/>
          </w:tcPr>
          <w:p w14:paraId="7CECB1BB" w14:textId="77777777" w:rsidR="001E5FE2" w:rsidRDefault="00000000">
            <w:pPr>
              <w:spacing w:before="80" w:after="80"/>
              <w:ind w:left="100"/>
            </w:pPr>
            <w:r>
              <w:rPr>
                <w:rFonts w:ascii="Calibri" w:eastAsia="Calibri" w:hAnsi="Calibri" w:cs="Calibri"/>
                <w:color w:val="1F2937"/>
                <w:sz w:val="19"/>
                <w:szCs w:val="19"/>
              </w:rPr>
              <w:t>Must be below target.</w:t>
            </w:r>
          </w:p>
        </w:tc>
      </w:tr>
      <w:tr w:rsidR="001E5FE2" w14:paraId="0A2C5DB6" w14:textId="77777777">
        <w:tc>
          <w:tcPr>
            <w:tcW w:w="3000" w:type="dxa"/>
            <w:tcBorders>
              <w:top w:val="single" w:sz="4" w:space="0" w:color="D1D5DB"/>
              <w:left w:val="single" w:sz="4" w:space="0" w:color="D1D5DB"/>
              <w:bottom w:val="single" w:sz="4" w:space="0" w:color="D1D5DB"/>
              <w:right w:val="single" w:sz="4" w:space="0" w:color="D1D5DB"/>
            </w:tcBorders>
            <w:shd w:val="clear" w:color="auto" w:fill="FFFFFF"/>
          </w:tcPr>
          <w:p w14:paraId="7158EEF1" w14:textId="77777777" w:rsidR="001E5FE2" w:rsidRDefault="00000000">
            <w:pPr>
              <w:spacing w:before="80" w:after="80"/>
              <w:ind w:left="100"/>
            </w:pPr>
            <w:r>
              <w:rPr>
                <w:rFonts w:ascii="Calibri" w:eastAsia="Calibri" w:hAnsi="Calibri" w:cs="Calibri"/>
                <w:color w:val="1F2937"/>
                <w:sz w:val="19"/>
                <w:szCs w:val="19"/>
              </w:rPr>
              <w:t>dispute_rate</w:t>
            </w:r>
          </w:p>
        </w:tc>
        <w:tc>
          <w:tcPr>
            <w:tcW w:w="2000" w:type="dxa"/>
            <w:tcBorders>
              <w:top w:val="single" w:sz="4" w:space="0" w:color="D1D5DB"/>
              <w:left w:val="single" w:sz="4" w:space="0" w:color="D1D5DB"/>
              <w:bottom w:val="single" w:sz="4" w:space="0" w:color="D1D5DB"/>
              <w:right w:val="single" w:sz="4" w:space="0" w:color="D1D5DB"/>
            </w:tcBorders>
            <w:shd w:val="clear" w:color="auto" w:fill="FFFFFF"/>
          </w:tcPr>
          <w:p w14:paraId="7BD38BE2" w14:textId="77777777" w:rsidR="001E5FE2" w:rsidRDefault="00000000">
            <w:pPr>
              <w:spacing w:before="80" w:after="80"/>
              <w:ind w:left="100"/>
            </w:pPr>
            <w:r>
              <w:rPr>
                <w:rFonts w:ascii="Calibri" w:eastAsia="Calibri" w:hAnsi="Calibri" w:cs="Calibri"/>
                <w:color w:val="1F2937"/>
                <w:sz w:val="19"/>
                <w:szCs w:val="19"/>
              </w:rPr>
              <w:t>&lt;3%</w:t>
            </w:r>
          </w:p>
        </w:tc>
        <w:tc>
          <w:tcPr>
            <w:tcW w:w="4026" w:type="dxa"/>
            <w:tcBorders>
              <w:top w:val="single" w:sz="4" w:space="0" w:color="D1D5DB"/>
              <w:left w:val="single" w:sz="4" w:space="0" w:color="D1D5DB"/>
              <w:bottom w:val="single" w:sz="4" w:space="0" w:color="D1D5DB"/>
              <w:right w:val="single" w:sz="4" w:space="0" w:color="D1D5DB"/>
            </w:tcBorders>
            <w:shd w:val="clear" w:color="auto" w:fill="FFFFFF"/>
          </w:tcPr>
          <w:p w14:paraId="7DAA5283" w14:textId="77777777" w:rsidR="001E5FE2" w:rsidRDefault="00000000">
            <w:pPr>
              <w:spacing w:before="80" w:after="80"/>
              <w:ind w:left="100"/>
            </w:pPr>
            <w:r>
              <w:rPr>
                <w:rFonts w:ascii="Calibri" w:eastAsia="Calibri" w:hAnsi="Calibri" w:cs="Calibri"/>
                <w:color w:val="1F2937"/>
                <w:sz w:val="19"/>
                <w:szCs w:val="19"/>
              </w:rPr>
              <w:t>Must be below target.</w:t>
            </w:r>
          </w:p>
        </w:tc>
      </w:tr>
      <w:tr w:rsidR="001E5FE2" w14:paraId="5A052342" w14:textId="77777777">
        <w:tc>
          <w:tcPr>
            <w:tcW w:w="3000" w:type="dxa"/>
            <w:tcBorders>
              <w:top w:val="single" w:sz="4" w:space="0" w:color="D1D5DB"/>
              <w:left w:val="single" w:sz="4" w:space="0" w:color="D1D5DB"/>
              <w:bottom w:val="single" w:sz="4" w:space="0" w:color="D1D5DB"/>
              <w:right w:val="single" w:sz="4" w:space="0" w:color="D1D5DB"/>
            </w:tcBorders>
            <w:shd w:val="clear" w:color="auto" w:fill="FFFFFF"/>
          </w:tcPr>
          <w:p w14:paraId="6313B4CE" w14:textId="77777777" w:rsidR="001E5FE2" w:rsidRDefault="00000000">
            <w:pPr>
              <w:spacing w:before="80" w:after="80"/>
              <w:ind w:left="100"/>
            </w:pPr>
            <w:r>
              <w:rPr>
                <w:rFonts w:ascii="Calibri" w:eastAsia="Calibri" w:hAnsi="Calibri" w:cs="Calibri"/>
                <w:color w:val="1F2937"/>
                <w:sz w:val="19"/>
                <w:szCs w:val="19"/>
              </w:rPr>
              <w:t>invoice_exception_rate</w:t>
            </w:r>
          </w:p>
        </w:tc>
        <w:tc>
          <w:tcPr>
            <w:tcW w:w="2000" w:type="dxa"/>
            <w:tcBorders>
              <w:top w:val="single" w:sz="4" w:space="0" w:color="D1D5DB"/>
              <w:left w:val="single" w:sz="4" w:space="0" w:color="D1D5DB"/>
              <w:bottom w:val="single" w:sz="4" w:space="0" w:color="D1D5DB"/>
              <w:right w:val="single" w:sz="4" w:space="0" w:color="D1D5DB"/>
            </w:tcBorders>
            <w:shd w:val="clear" w:color="auto" w:fill="FFFFFF"/>
          </w:tcPr>
          <w:p w14:paraId="060C2AB1" w14:textId="77777777" w:rsidR="001E5FE2" w:rsidRDefault="00000000">
            <w:pPr>
              <w:spacing w:before="80" w:after="80"/>
              <w:ind w:left="100"/>
            </w:pPr>
            <w:r>
              <w:rPr>
                <w:rFonts w:ascii="Calibri" w:eastAsia="Calibri" w:hAnsi="Calibri" w:cs="Calibri"/>
                <w:color w:val="1F2937"/>
                <w:sz w:val="19"/>
                <w:szCs w:val="19"/>
              </w:rPr>
              <w:t>&lt;2%</w:t>
            </w:r>
          </w:p>
        </w:tc>
        <w:tc>
          <w:tcPr>
            <w:tcW w:w="4026" w:type="dxa"/>
            <w:tcBorders>
              <w:top w:val="single" w:sz="4" w:space="0" w:color="D1D5DB"/>
              <w:left w:val="single" w:sz="4" w:space="0" w:color="D1D5DB"/>
              <w:bottom w:val="single" w:sz="4" w:space="0" w:color="D1D5DB"/>
              <w:right w:val="single" w:sz="4" w:space="0" w:color="D1D5DB"/>
            </w:tcBorders>
            <w:shd w:val="clear" w:color="auto" w:fill="FFFFFF"/>
          </w:tcPr>
          <w:p w14:paraId="1BCE7257" w14:textId="77777777" w:rsidR="001E5FE2" w:rsidRDefault="00000000">
            <w:pPr>
              <w:spacing w:before="80" w:after="80"/>
              <w:ind w:left="100"/>
            </w:pPr>
            <w:r>
              <w:rPr>
                <w:rFonts w:ascii="Calibri" w:eastAsia="Calibri" w:hAnsi="Calibri" w:cs="Calibri"/>
                <w:color w:val="1F2937"/>
                <w:sz w:val="19"/>
                <w:szCs w:val="19"/>
              </w:rPr>
              <w:t>Must be below target.</w:t>
            </w:r>
          </w:p>
        </w:tc>
      </w:tr>
      <w:tr w:rsidR="001E5FE2" w14:paraId="4457C219" w14:textId="77777777">
        <w:tc>
          <w:tcPr>
            <w:tcW w:w="3000" w:type="dxa"/>
            <w:tcBorders>
              <w:top w:val="single" w:sz="4" w:space="0" w:color="D1D5DB"/>
              <w:left w:val="single" w:sz="4" w:space="0" w:color="D1D5DB"/>
              <w:bottom w:val="single" w:sz="4" w:space="0" w:color="D1D5DB"/>
              <w:right w:val="single" w:sz="4" w:space="0" w:color="D1D5DB"/>
            </w:tcBorders>
            <w:shd w:val="clear" w:color="auto" w:fill="FFFFFF"/>
          </w:tcPr>
          <w:p w14:paraId="122688E6" w14:textId="77777777" w:rsidR="001E5FE2" w:rsidRDefault="00000000">
            <w:pPr>
              <w:spacing w:before="80" w:after="80"/>
              <w:ind w:left="100"/>
            </w:pPr>
            <w:r>
              <w:rPr>
                <w:rFonts w:ascii="Calibri" w:eastAsia="Calibri" w:hAnsi="Calibri" w:cs="Calibri"/>
                <w:color w:val="1F2937"/>
                <w:sz w:val="19"/>
                <w:szCs w:val="19"/>
              </w:rPr>
              <w:t>stuck_invoice_count</w:t>
            </w:r>
          </w:p>
        </w:tc>
        <w:tc>
          <w:tcPr>
            <w:tcW w:w="2000" w:type="dxa"/>
            <w:tcBorders>
              <w:top w:val="single" w:sz="4" w:space="0" w:color="D1D5DB"/>
              <w:left w:val="single" w:sz="4" w:space="0" w:color="D1D5DB"/>
              <w:bottom w:val="single" w:sz="4" w:space="0" w:color="D1D5DB"/>
              <w:right w:val="single" w:sz="4" w:space="0" w:color="D1D5DB"/>
            </w:tcBorders>
            <w:shd w:val="clear" w:color="auto" w:fill="FFFFFF"/>
          </w:tcPr>
          <w:p w14:paraId="6B5EA4F0" w14:textId="77777777" w:rsidR="001E5FE2" w:rsidRDefault="00000000">
            <w:pPr>
              <w:spacing w:before="80" w:after="80"/>
              <w:ind w:left="100"/>
            </w:pPr>
            <w:r>
              <w:rPr>
                <w:rFonts w:ascii="Calibri" w:eastAsia="Calibri" w:hAnsi="Calibri" w:cs="Calibri"/>
                <w:color w:val="1F2937"/>
                <w:sz w:val="19"/>
                <w:szCs w:val="19"/>
              </w:rPr>
              <w:t>&lt;20</w:t>
            </w:r>
          </w:p>
        </w:tc>
        <w:tc>
          <w:tcPr>
            <w:tcW w:w="4026" w:type="dxa"/>
            <w:tcBorders>
              <w:top w:val="single" w:sz="4" w:space="0" w:color="D1D5DB"/>
              <w:left w:val="single" w:sz="4" w:space="0" w:color="D1D5DB"/>
              <w:bottom w:val="single" w:sz="4" w:space="0" w:color="D1D5DB"/>
              <w:right w:val="single" w:sz="4" w:space="0" w:color="D1D5DB"/>
            </w:tcBorders>
            <w:shd w:val="clear" w:color="auto" w:fill="FFFFFF"/>
          </w:tcPr>
          <w:p w14:paraId="28EA6CAC" w14:textId="77777777" w:rsidR="001E5FE2" w:rsidRDefault="00000000">
            <w:pPr>
              <w:spacing w:before="80" w:after="80"/>
              <w:ind w:left="100"/>
            </w:pPr>
            <w:r>
              <w:rPr>
                <w:rFonts w:ascii="Calibri" w:eastAsia="Calibri" w:hAnsi="Calibri" w:cs="Calibri"/>
                <w:color w:val="1F2937"/>
                <w:sz w:val="19"/>
                <w:szCs w:val="19"/>
              </w:rPr>
              <w:t>Must be below target.</w:t>
            </w:r>
          </w:p>
        </w:tc>
      </w:tr>
      <w:tr w:rsidR="001E5FE2" w14:paraId="31B1002F" w14:textId="77777777">
        <w:tc>
          <w:tcPr>
            <w:tcW w:w="3000" w:type="dxa"/>
            <w:tcBorders>
              <w:top w:val="single" w:sz="4" w:space="0" w:color="D1D5DB"/>
              <w:left w:val="single" w:sz="4" w:space="0" w:color="D1D5DB"/>
              <w:bottom w:val="single" w:sz="4" w:space="0" w:color="D1D5DB"/>
              <w:right w:val="single" w:sz="4" w:space="0" w:color="D1D5DB"/>
            </w:tcBorders>
            <w:shd w:val="clear" w:color="auto" w:fill="FFFFFF"/>
          </w:tcPr>
          <w:p w14:paraId="75BE1B16" w14:textId="77777777" w:rsidR="001E5FE2" w:rsidRDefault="00000000">
            <w:pPr>
              <w:spacing w:before="80" w:after="80"/>
              <w:ind w:left="100"/>
            </w:pPr>
            <w:r>
              <w:rPr>
                <w:rFonts w:ascii="Calibri" w:eastAsia="Calibri" w:hAnsi="Calibri" w:cs="Calibri"/>
                <w:color w:val="1F2937"/>
                <w:sz w:val="19"/>
                <w:szCs w:val="19"/>
              </w:rPr>
              <w:t>dispute_resolution_rate</w:t>
            </w:r>
          </w:p>
        </w:tc>
        <w:tc>
          <w:tcPr>
            <w:tcW w:w="2000" w:type="dxa"/>
            <w:tcBorders>
              <w:top w:val="single" w:sz="4" w:space="0" w:color="D1D5DB"/>
              <w:left w:val="single" w:sz="4" w:space="0" w:color="D1D5DB"/>
              <w:bottom w:val="single" w:sz="4" w:space="0" w:color="D1D5DB"/>
              <w:right w:val="single" w:sz="4" w:space="0" w:color="D1D5DB"/>
            </w:tcBorders>
            <w:shd w:val="clear" w:color="auto" w:fill="FFFFFF"/>
          </w:tcPr>
          <w:p w14:paraId="19220B50" w14:textId="77777777" w:rsidR="001E5FE2" w:rsidRDefault="00000000">
            <w:pPr>
              <w:spacing w:before="80" w:after="80"/>
              <w:ind w:left="100"/>
            </w:pPr>
            <w:r>
              <w:rPr>
                <w:rFonts w:ascii="Calibri" w:eastAsia="Calibri" w:hAnsi="Calibri" w:cs="Calibri"/>
                <w:color w:val="1F2937"/>
                <w:sz w:val="19"/>
                <w:szCs w:val="19"/>
              </w:rPr>
              <w:t>≥90%</w:t>
            </w:r>
          </w:p>
        </w:tc>
        <w:tc>
          <w:tcPr>
            <w:tcW w:w="4026" w:type="dxa"/>
            <w:tcBorders>
              <w:top w:val="single" w:sz="4" w:space="0" w:color="D1D5DB"/>
              <w:left w:val="single" w:sz="4" w:space="0" w:color="D1D5DB"/>
              <w:bottom w:val="single" w:sz="4" w:space="0" w:color="D1D5DB"/>
              <w:right w:val="single" w:sz="4" w:space="0" w:color="D1D5DB"/>
            </w:tcBorders>
            <w:shd w:val="clear" w:color="auto" w:fill="FFFFFF"/>
          </w:tcPr>
          <w:p w14:paraId="4A18BA54" w14:textId="77777777" w:rsidR="001E5FE2" w:rsidRDefault="00000000">
            <w:pPr>
              <w:spacing w:before="80" w:after="80"/>
              <w:ind w:left="100"/>
            </w:pPr>
            <w:r>
              <w:rPr>
                <w:rFonts w:ascii="Calibri" w:eastAsia="Calibri" w:hAnsi="Calibri" w:cs="Calibri"/>
                <w:color w:val="1F2937"/>
                <w:sz w:val="19"/>
                <w:szCs w:val="19"/>
              </w:rPr>
              <w:t>Must be at or above target.</w:t>
            </w:r>
          </w:p>
        </w:tc>
      </w:tr>
    </w:tbl>
    <w:p w14:paraId="6E60D27A" w14:textId="77777777" w:rsidR="001E5FE2" w:rsidRDefault="001E5FE2"/>
    <w:p w14:paraId="1377967F" w14:textId="77777777" w:rsidR="001E5FE2" w:rsidRDefault="00000000">
      <w:pPr>
        <w:pBdr>
          <w:bottom w:val="single" w:sz="4" w:space="0" w:color="2C5F8A"/>
        </w:pBdr>
        <w:spacing w:before="300" w:after="120"/>
      </w:pPr>
      <w:r>
        <w:rPr>
          <w:rFonts w:ascii="Calibri" w:eastAsia="Calibri" w:hAnsi="Calibri" w:cs="Calibri"/>
          <w:b/>
          <w:bCs/>
          <w:color w:val="2C5F8A"/>
          <w:sz w:val="26"/>
          <w:szCs w:val="26"/>
        </w:rPr>
        <w:t>6.2  Severity Rules</w:t>
      </w:r>
    </w:p>
    <w:p w14:paraId="6DD5497F" w14:textId="77777777" w:rsidR="001E5FE2" w:rsidRDefault="00000000">
      <w:pPr>
        <w:spacing w:before="80" w:after="80"/>
      </w:pPr>
      <w:r>
        <w:rPr>
          <w:rFonts w:ascii="Calibri" w:eastAsia="Calibri" w:hAnsi="Calibri" w:cs="Calibri"/>
          <w:color w:val="1F2937"/>
        </w:rPr>
        <w:t>When a metric breaches its SLA, the breach is classified as WARNING. It is escalated to CRITICAL if the value also exceeds the critical threshold below.</w:t>
      </w:r>
    </w:p>
    <w:p w14:paraId="2A71724B" w14:textId="77777777" w:rsidR="001E5FE2" w:rsidRDefault="001E5FE2"/>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0" w:type="dxa"/>
          <w:bottom w:w="80" w:type="dxa"/>
          <w:right w:w="100" w:type="dxa"/>
        </w:tblCellMar>
        <w:tblLook w:val="04A0" w:firstRow="1" w:lastRow="0" w:firstColumn="1" w:lastColumn="0" w:noHBand="0" w:noVBand="1"/>
      </w:tblPr>
      <w:tblGrid>
        <w:gridCol w:w="3000"/>
        <w:gridCol w:w="2000"/>
        <w:gridCol w:w="4026"/>
      </w:tblGrid>
      <w:tr w:rsidR="001E5FE2" w14:paraId="230F9FED" w14:textId="77777777">
        <w:trPr>
          <w:tblHeader/>
        </w:trPr>
        <w:tc>
          <w:tcPr>
            <w:tcW w:w="3000" w:type="dxa"/>
            <w:tcBorders>
              <w:top w:val="single" w:sz="4" w:space="0" w:color="D1D5DB"/>
              <w:left w:val="single" w:sz="4" w:space="0" w:color="D1D5DB"/>
              <w:bottom w:val="single" w:sz="4" w:space="0" w:color="D1D5DB"/>
              <w:right w:val="single" w:sz="4" w:space="0" w:color="D1D5DB"/>
            </w:tcBorders>
            <w:shd w:val="clear" w:color="auto" w:fill="1E3A5F"/>
          </w:tcPr>
          <w:p w14:paraId="5D3A631D" w14:textId="77777777" w:rsidR="001E5FE2" w:rsidRDefault="00000000">
            <w:pPr>
              <w:spacing w:before="80" w:after="80"/>
              <w:ind w:left="100"/>
            </w:pPr>
            <w:r>
              <w:rPr>
                <w:rFonts w:ascii="Calibri" w:eastAsia="Calibri" w:hAnsi="Calibri" w:cs="Calibri"/>
                <w:b/>
                <w:bCs/>
                <w:color w:val="FFFFFF"/>
                <w:sz w:val="18"/>
                <w:szCs w:val="18"/>
              </w:rPr>
              <w:t>Metric</w:t>
            </w:r>
          </w:p>
        </w:tc>
        <w:tc>
          <w:tcPr>
            <w:tcW w:w="2000" w:type="dxa"/>
            <w:tcBorders>
              <w:top w:val="single" w:sz="4" w:space="0" w:color="D1D5DB"/>
              <w:left w:val="single" w:sz="4" w:space="0" w:color="D1D5DB"/>
              <w:bottom w:val="single" w:sz="4" w:space="0" w:color="D1D5DB"/>
              <w:right w:val="single" w:sz="4" w:space="0" w:color="D1D5DB"/>
            </w:tcBorders>
            <w:shd w:val="clear" w:color="auto" w:fill="1E3A5F"/>
          </w:tcPr>
          <w:p w14:paraId="23F92E65" w14:textId="77777777" w:rsidR="001E5FE2" w:rsidRDefault="00000000">
            <w:pPr>
              <w:spacing w:before="80" w:after="80"/>
              <w:ind w:left="100"/>
            </w:pPr>
            <w:r>
              <w:rPr>
                <w:rFonts w:ascii="Calibri" w:eastAsia="Calibri" w:hAnsi="Calibri" w:cs="Calibri"/>
                <w:b/>
                <w:bCs/>
                <w:color w:val="FFFFFF"/>
                <w:sz w:val="18"/>
                <w:szCs w:val="18"/>
              </w:rPr>
              <w:t>CRITICAL Threshold</w:t>
            </w:r>
          </w:p>
        </w:tc>
        <w:tc>
          <w:tcPr>
            <w:tcW w:w="4026" w:type="dxa"/>
            <w:tcBorders>
              <w:top w:val="single" w:sz="4" w:space="0" w:color="D1D5DB"/>
              <w:left w:val="single" w:sz="4" w:space="0" w:color="D1D5DB"/>
              <w:bottom w:val="single" w:sz="4" w:space="0" w:color="D1D5DB"/>
              <w:right w:val="single" w:sz="4" w:space="0" w:color="D1D5DB"/>
            </w:tcBorders>
            <w:shd w:val="clear" w:color="auto" w:fill="1E3A5F"/>
          </w:tcPr>
          <w:p w14:paraId="2975B0E2" w14:textId="77777777" w:rsidR="001E5FE2" w:rsidRDefault="00000000">
            <w:pPr>
              <w:spacing w:before="80" w:after="80"/>
              <w:ind w:left="100"/>
            </w:pPr>
            <w:r>
              <w:rPr>
                <w:rFonts w:ascii="Calibri" w:eastAsia="Calibri" w:hAnsi="Calibri" w:cs="Calibri"/>
                <w:b/>
                <w:bCs/>
                <w:color w:val="FFFFFF"/>
                <w:sz w:val="18"/>
                <w:szCs w:val="18"/>
              </w:rPr>
              <w:t>Rule</w:t>
            </w:r>
          </w:p>
        </w:tc>
      </w:tr>
      <w:tr w:rsidR="001E5FE2" w14:paraId="56145CF8" w14:textId="77777777">
        <w:tc>
          <w:tcPr>
            <w:tcW w:w="3000" w:type="dxa"/>
            <w:tcBorders>
              <w:top w:val="single" w:sz="4" w:space="0" w:color="D1D5DB"/>
              <w:left w:val="single" w:sz="4" w:space="0" w:color="D1D5DB"/>
              <w:bottom w:val="single" w:sz="4" w:space="0" w:color="D1D5DB"/>
              <w:right w:val="single" w:sz="4" w:space="0" w:color="D1D5DB"/>
            </w:tcBorders>
            <w:shd w:val="clear" w:color="auto" w:fill="FFFFFF"/>
          </w:tcPr>
          <w:p w14:paraId="29770810" w14:textId="77777777" w:rsidR="001E5FE2" w:rsidRDefault="00000000">
            <w:pPr>
              <w:spacing w:before="80" w:after="80"/>
              <w:ind w:left="100"/>
            </w:pPr>
            <w:r>
              <w:rPr>
                <w:rFonts w:ascii="Calibri" w:eastAsia="Calibri" w:hAnsi="Calibri" w:cs="Calibri"/>
                <w:color w:val="1F2937"/>
                <w:sz w:val="19"/>
                <w:szCs w:val="19"/>
              </w:rPr>
              <w:t>payment_accuracy_rate</w:t>
            </w:r>
          </w:p>
        </w:tc>
        <w:tc>
          <w:tcPr>
            <w:tcW w:w="2000" w:type="dxa"/>
            <w:tcBorders>
              <w:top w:val="single" w:sz="4" w:space="0" w:color="D1D5DB"/>
              <w:left w:val="single" w:sz="4" w:space="0" w:color="D1D5DB"/>
              <w:bottom w:val="single" w:sz="4" w:space="0" w:color="D1D5DB"/>
              <w:right w:val="single" w:sz="4" w:space="0" w:color="D1D5DB"/>
            </w:tcBorders>
            <w:shd w:val="clear" w:color="auto" w:fill="FFFFFF"/>
          </w:tcPr>
          <w:p w14:paraId="567D13CB" w14:textId="77777777" w:rsidR="001E5FE2" w:rsidRDefault="00000000">
            <w:pPr>
              <w:spacing w:before="80" w:after="80"/>
              <w:ind w:left="100"/>
            </w:pPr>
            <w:r>
              <w:rPr>
                <w:rFonts w:ascii="Calibri" w:eastAsia="Calibri" w:hAnsi="Calibri" w:cs="Calibri"/>
                <w:color w:val="1F2937"/>
                <w:sz w:val="19"/>
                <w:szCs w:val="19"/>
              </w:rPr>
              <w:t>&lt;95%</w:t>
            </w:r>
          </w:p>
        </w:tc>
        <w:tc>
          <w:tcPr>
            <w:tcW w:w="4026" w:type="dxa"/>
            <w:tcBorders>
              <w:top w:val="single" w:sz="4" w:space="0" w:color="D1D5DB"/>
              <w:left w:val="single" w:sz="4" w:space="0" w:color="D1D5DB"/>
              <w:bottom w:val="single" w:sz="4" w:space="0" w:color="D1D5DB"/>
              <w:right w:val="single" w:sz="4" w:space="0" w:color="D1D5DB"/>
            </w:tcBorders>
            <w:shd w:val="clear" w:color="auto" w:fill="FFFFFF"/>
          </w:tcPr>
          <w:p w14:paraId="176D459D" w14:textId="77777777" w:rsidR="001E5FE2" w:rsidRDefault="00000000">
            <w:pPr>
              <w:spacing w:before="80" w:after="80"/>
              <w:ind w:left="100"/>
            </w:pPr>
            <w:r>
              <w:rPr>
                <w:rFonts w:ascii="Calibri" w:eastAsia="Calibri" w:hAnsi="Calibri" w:cs="Calibri"/>
                <w:color w:val="1F2937"/>
                <w:sz w:val="19"/>
                <w:szCs w:val="19"/>
              </w:rPr>
              <w:t>Below 95 percentage points.</w:t>
            </w:r>
          </w:p>
        </w:tc>
      </w:tr>
      <w:tr w:rsidR="001E5FE2" w14:paraId="138BAEA0" w14:textId="77777777">
        <w:tc>
          <w:tcPr>
            <w:tcW w:w="3000" w:type="dxa"/>
            <w:tcBorders>
              <w:top w:val="single" w:sz="4" w:space="0" w:color="D1D5DB"/>
              <w:left w:val="single" w:sz="4" w:space="0" w:color="D1D5DB"/>
              <w:bottom w:val="single" w:sz="4" w:space="0" w:color="D1D5DB"/>
              <w:right w:val="single" w:sz="4" w:space="0" w:color="D1D5DB"/>
            </w:tcBorders>
            <w:shd w:val="clear" w:color="auto" w:fill="FFFFFF"/>
          </w:tcPr>
          <w:p w14:paraId="663F7420" w14:textId="77777777" w:rsidR="001E5FE2" w:rsidRDefault="00000000">
            <w:pPr>
              <w:spacing w:before="80" w:after="80"/>
              <w:ind w:left="100"/>
            </w:pPr>
            <w:r>
              <w:rPr>
                <w:rFonts w:ascii="Calibri" w:eastAsia="Calibri" w:hAnsi="Calibri" w:cs="Calibri"/>
                <w:color w:val="1F2937"/>
                <w:sz w:val="19"/>
                <w:szCs w:val="19"/>
              </w:rPr>
              <w:t>manual_processing_hours</w:t>
            </w:r>
          </w:p>
        </w:tc>
        <w:tc>
          <w:tcPr>
            <w:tcW w:w="2000" w:type="dxa"/>
            <w:tcBorders>
              <w:top w:val="single" w:sz="4" w:space="0" w:color="D1D5DB"/>
              <w:left w:val="single" w:sz="4" w:space="0" w:color="D1D5DB"/>
              <w:bottom w:val="single" w:sz="4" w:space="0" w:color="D1D5DB"/>
              <w:right w:val="single" w:sz="4" w:space="0" w:color="D1D5DB"/>
            </w:tcBorders>
            <w:shd w:val="clear" w:color="auto" w:fill="FFFFFF"/>
          </w:tcPr>
          <w:p w14:paraId="2B56EE41" w14:textId="77777777" w:rsidR="001E5FE2" w:rsidRDefault="00000000">
            <w:pPr>
              <w:spacing w:before="80" w:after="80"/>
              <w:ind w:left="100"/>
            </w:pPr>
            <w:r>
              <w:rPr>
                <w:rFonts w:ascii="Calibri" w:eastAsia="Calibri" w:hAnsi="Calibri" w:cs="Calibri"/>
                <w:color w:val="1F2937"/>
                <w:sz w:val="19"/>
                <w:szCs w:val="19"/>
              </w:rPr>
              <w:t>&gt; 230 hrs</w:t>
            </w:r>
          </w:p>
        </w:tc>
        <w:tc>
          <w:tcPr>
            <w:tcW w:w="4026" w:type="dxa"/>
            <w:tcBorders>
              <w:top w:val="single" w:sz="4" w:space="0" w:color="D1D5DB"/>
              <w:left w:val="single" w:sz="4" w:space="0" w:color="D1D5DB"/>
              <w:bottom w:val="single" w:sz="4" w:space="0" w:color="D1D5DB"/>
              <w:right w:val="single" w:sz="4" w:space="0" w:color="D1D5DB"/>
            </w:tcBorders>
            <w:shd w:val="clear" w:color="auto" w:fill="FFFFFF"/>
          </w:tcPr>
          <w:p w14:paraId="40FF0C67" w14:textId="77777777" w:rsidR="001E5FE2" w:rsidRDefault="00000000">
            <w:pPr>
              <w:spacing w:before="80" w:after="80"/>
              <w:ind w:left="100"/>
            </w:pPr>
            <w:r>
              <w:rPr>
                <w:rFonts w:ascii="Calibri" w:eastAsia="Calibri" w:hAnsi="Calibri" w:cs="Calibri"/>
                <w:color w:val="1F2937"/>
                <w:sz w:val="19"/>
                <w:szCs w:val="19"/>
              </w:rPr>
              <w:t>Above 230 hours.</w:t>
            </w:r>
          </w:p>
        </w:tc>
      </w:tr>
      <w:tr w:rsidR="001E5FE2" w14:paraId="7AA2B071" w14:textId="77777777">
        <w:tc>
          <w:tcPr>
            <w:tcW w:w="3000" w:type="dxa"/>
            <w:tcBorders>
              <w:top w:val="single" w:sz="4" w:space="0" w:color="D1D5DB"/>
              <w:left w:val="single" w:sz="4" w:space="0" w:color="D1D5DB"/>
              <w:bottom w:val="single" w:sz="4" w:space="0" w:color="D1D5DB"/>
              <w:right w:val="single" w:sz="4" w:space="0" w:color="D1D5DB"/>
            </w:tcBorders>
            <w:shd w:val="clear" w:color="auto" w:fill="FFFFFF"/>
          </w:tcPr>
          <w:p w14:paraId="70B6F67B" w14:textId="77777777" w:rsidR="001E5FE2" w:rsidRDefault="00000000">
            <w:pPr>
              <w:spacing w:before="80" w:after="80"/>
              <w:ind w:left="100"/>
            </w:pPr>
            <w:r>
              <w:rPr>
                <w:rFonts w:ascii="Calibri" w:eastAsia="Calibri" w:hAnsi="Calibri" w:cs="Calibri"/>
                <w:color w:val="1F2937"/>
                <w:sz w:val="19"/>
                <w:szCs w:val="19"/>
              </w:rPr>
              <w:t>sla_breach_count</w:t>
            </w:r>
          </w:p>
        </w:tc>
        <w:tc>
          <w:tcPr>
            <w:tcW w:w="2000" w:type="dxa"/>
            <w:tcBorders>
              <w:top w:val="single" w:sz="4" w:space="0" w:color="D1D5DB"/>
              <w:left w:val="single" w:sz="4" w:space="0" w:color="D1D5DB"/>
              <w:bottom w:val="single" w:sz="4" w:space="0" w:color="D1D5DB"/>
              <w:right w:val="single" w:sz="4" w:space="0" w:color="D1D5DB"/>
            </w:tcBorders>
            <w:shd w:val="clear" w:color="auto" w:fill="FFFFFF"/>
          </w:tcPr>
          <w:p w14:paraId="361ABC07" w14:textId="77777777" w:rsidR="001E5FE2" w:rsidRDefault="00000000">
            <w:pPr>
              <w:spacing w:before="80" w:after="80"/>
              <w:ind w:left="100"/>
            </w:pPr>
            <w:r>
              <w:rPr>
                <w:rFonts w:ascii="Calibri" w:eastAsia="Calibri" w:hAnsi="Calibri" w:cs="Calibri"/>
                <w:color w:val="1F2937"/>
                <w:sz w:val="19"/>
                <w:szCs w:val="19"/>
              </w:rPr>
              <w:t>&gt; 3</w:t>
            </w:r>
          </w:p>
        </w:tc>
        <w:tc>
          <w:tcPr>
            <w:tcW w:w="4026" w:type="dxa"/>
            <w:tcBorders>
              <w:top w:val="single" w:sz="4" w:space="0" w:color="D1D5DB"/>
              <w:left w:val="single" w:sz="4" w:space="0" w:color="D1D5DB"/>
              <w:bottom w:val="single" w:sz="4" w:space="0" w:color="D1D5DB"/>
              <w:right w:val="single" w:sz="4" w:space="0" w:color="D1D5DB"/>
            </w:tcBorders>
            <w:shd w:val="clear" w:color="auto" w:fill="FFFFFF"/>
          </w:tcPr>
          <w:p w14:paraId="3AAC2F63" w14:textId="77777777" w:rsidR="001E5FE2" w:rsidRDefault="00000000">
            <w:pPr>
              <w:spacing w:before="80" w:after="80"/>
              <w:ind w:left="100"/>
            </w:pPr>
            <w:r>
              <w:rPr>
                <w:rFonts w:ascii="Calibri" w:eastAsia="Calibri" w:hAnsi="Calibri" w:cs="Calibri"/>
                <w:color w:val="1F2937"/>
                <w:sz w:val="19"/>
                <w:szCs w:val="19"/>
              </w:rPr>
              <w:t>More than 3 breaches.</w:t>
            </w:r>
          </w:p>
        </w:tc>
      </w:tr>
      <w:tr w:rsidR="001E5FE2" w14:paraId="62AE875D" w14:textId="77777777">
        <w:tc>
          <w:tcPr>
            <w:tcW w:w="3000" w:type="dxa"/>
            <w:tcBorders>
              <w:top w:val="single" w:sz="4" w:space="0" w:color="D1D5DB"/>
              <w:left w:val="single" w:sz="4" w:space="0" w:color="D1D5DB"/>
              <w:bottom w:val="single" w:sz="4" w:space="0" w:color="D1D5DB"/>
              <w:right w:val="single" w:sz="4" w:space="0" w:color="D1D5DB"/>
            </w:tcBorders>
            <w:shd w:val="clear" w:color="auto" w:fill="FFFFFF"/>
          </w:tcPr>
          <w:p w14:paraId="4E57EA31" w14:textId="77777777" w:rsidR="001E5FE2" w:rsidRDefault="00000000">
            <w:pPr>
              <w:spacing w:before="80" w:after="80"/>
              <w:ind w:left="100"/>
            </w:pPr>
            <w:r>
              <w:rPr>
                <w:rFonts w:ascii="Calibri" w:eastAsia="Calibri" w:hAnsi="Calibri" w:cs="Calibri"/>
                <w:color w:val="1F2937"/>
                <w:sz w:val="19"/>
                <w:szCs w:val="19"/>
              </w:rPr>
              <w:t>first_pass_resolution</w:t>
            </w:r>
          </w:p>
        </w:tc>
        <w:tc>
          <w:tcPr>
            <w:tcW w:w="2000" w:type="dxa"/>
            <w:tcBorders>
              <w:top w:val="single" w:sz="4" w:space="0" w:color="D1D5DB"/>
              <w:left w:val="single" w:sz="4" w:space="0" w:color="D1D5DB"/>
              <w:bottom w:val="single" w:sz="4" w:space="0" w:color="D1D5DB"/>
              <w:right w:val="single" w:sz="4" w:space="0" w:color="D1D5DB"/>
            </w:tcBorders>
            <w:shd w:val="clear" w:color="auto" w:fill="FFFFFF"/>
          </w:tcPr>
          <w:p w14:paraId="1DC03F7B" w14:textId="77777777" w:rsidR="001E5FE2" w:rsidRDefault="00000000">
            <w:pPr>
              <w:spacing w:before="80" w:after="80"/>
              <w:ind w:left="100"/>
            </w:pPr>
            <w:r>
              <w:rPr>
                <w:rFonts w:ascii="Calibri" w:eastAsia="Calibri" w:hAnsi="Calibri" w:cs="Calibri"/>
                <w:color w:val="1F2937"/>
                <w:sz w:val="19"/>
                <w:szCs w:val="19"/>
              </w:rPr>
              <w:t>&lt;92%</w:t>
            </w:r>
          </w:p>
        </w:tc>
        <w:tc>
          <w:tcPr>
            <w:tcW w:w="4026" w:type="dxa"/>
            <w:tcBorders>
              <w:top w:val="single" w:sz="4" w:space="0" w:color="D1D5DB"/>
              <w:left w:val="single" w:sz="4" w:space="0" w:color="D1D5DB"/>
              <w:bottom w:val="single" w:sz="4" w:space="0" w:color="D1D5DB"/>
              <w:right w:val="single" w:sz="4" w:space="0" w:color="D1D5DB"/>
            </w:tcBorders>
            <w:shd w:val="clear" w:color="auto" w:fill="FFFFFF"/>
          </w:tcPr>
          <w:p w14:paraId="735017D0" w14:textId="77777777" w:rsidR="001E5FE2" w:rsidRDefault="00000000">
            <w:pPr>
              <w:spacing w:before="80" w:after="80"/>
              <w:ind w:left="100"/>
            </w:pPr>
            <w:r>
              <w:rPr>
                <w:rFonts w:ascii="Calibri" w:eastAsia="Calibri" w:hAnsi="Calibri" w:cs="Calibri"/>
                <w:color w:val="1F2937"/>
                <w:sz w:val="19"/>
                <w:szCs w:val="19"/>
              </w:rPr>
              <w:t>Below 92 percentage points.</w:t>
            </w:r>
          </w:p>
        </w:tc>
      </w:tr>
      <w:tr w:rsidR="001E5FE2" w14:paraId="3BDC3BF2" w14:textId="77777777">
        <w:tc>
          <w:tcPr>
            <w:tcW w:w="3000" w:type="dxa"/>
            <w:tcBorders>
              <w:top w:val="single" w:sz="4" w:space="0" w:color="D1D5DB"/>
              <w:left w:val="single" w:sz="4" w:space="0" w:color="D1D5DB"/>
              <w:bottom w:val="single" w:sz="4" w:space="0" w:color="D1D5DB"/>
              <w:right w:val="single" w:sz="4" w:space="0" w:color="D1D5DB"/>
            </w:tcBorders>
            <w:shd w:val="clear" w:color="auto" w:fill="FFFFFF"/>
          </w:tcPr>
          <w:p w14:paraId="5C8BDDEA" w14:textId="77777777" w:rsidR="001E5FE2" w:rsidRDefault="00000000">
            <w:pPr>
              <w:spacing w:before="80" w:after="80"/>
              <w:ind w:left="100"/>
            </w:pPr>
            <w:r>
              <w:rPr>
                <w:rFonts w:ascii="Calibri" w:eastAsia="Calibri" w:hAnsi="Calibri" w:cs="Calibri"/>
                <w:color w:val="1F2937"/>
                <w:sz w:val="19"/>
                <w:szCs w:val="19"/>
              </w:rPr>
              <w:t>processing_cycle_days</w:t>
            </w:r>
          </w:p>
        </w:tc>
        <w:tc>
          <w:tcPr>
            <w:tcW w:w="2000" w:type="dxa"/>
            <w:tcBorders>
              <w:top w:val="single" w:sz="4" w:space="0" w:color="D1D5DB"/>
              <w:left w:val="single" w:sz="4" w:space="0" w:color="D1D5DB"/>
              <w:bottom w:val="single" w:sz="4" w:space="0" w:color="D1D5DB"/>
              <w:right w:val="single" w:sz="4" w:space="0" w:color="D1D5DB"/>
            </w:tcBorders>
            <w:shd w:val="clear" w:color="auto" w:fill="FFFFFF"/>
          </w:tcPr>
          <w:p w14:paraId="7CCD3FC2" w14:textId="77777777" w:rsidR="001E5FE2" w:rsidRDefault="00000000">
            <w:pPr>
              <w:spacing w:before="80" w:after="80"/>
              <w:ind w:left="100"/>
            </w:pPr>
            <w:commentRangeStart w:id="4"/>
            <w:r>
              <w:rPr>
                <w:rFonts w:ascii="Calibri" w:eastAsia="Calibri" w:hAnsi="Calibri" w:cs="Calibri"/>
                <w:color w:val="1F2937"/>
                <w:sz w:val="19"/>
                <w:szCs w:val="19"/>
              </w:rPr>
              <w:t>&gt; 3.8 days</w:t>
            </w:r>
          </w:p>
        </w:tc>
        <w:tc>
          <w:tcPr>
            <w:tcW w:w="4026" w:type="dxa"/>
            <w:tcBorders>
              <w:top w:val="single" w:sz="4" w:space="0" w:color="D1D5DB"/>
              <w:left w:val="single" w:sz="4" w:space="0" w:color="D1D5DB"/>
              <w:bottom w:val="single" w:sz="4" w:space="0" w:color="D1D5DB"/>
              <w:right w:val="single" w:sz="4" w:space="0" w:color="D1D5DB"/>
            </w:tcBorders>
            <w:shd w:val="clear" w:color="auto" w:fill="FFFFFF"/>
          </w:tcPr>
          <w:p w14:paraId="6913E8F0" w14:textId="77777777" w:rsidR="001E5FE2" w:rsidRDefault="00000000">
            <w:pPr>
              <w:spacing w:before="80" w:after="80"/>
              <w:ind w:left="100"/>
            </w:pPr>
            <w:r>
              <w:rPr>
                <w:rFonts w:ascii="Calibri" w:eastAsia="Calibri" w:hAnsi="Calibri" w:cs="Calibri"/>
                <w:color w:val="1F2937"/>
                <w:sz w:val="19"/>
                <w:szCs w:val="19"/>
              </w:rPr>
              <w:t>Above 3.8 days.</w:t>
            </w:r>
            <w:commentRangeEnd w:id="4"/>
            <w:r>
              <w:rPr>
                <w:rStyle w:val="CommentReference"/>
                <w:sz w:val="20"/>
                <w:szCs w:val="20"/>
              </w:rPr>
              <w:commentReference w:id="4"/>
            </w:r>
          </w:p>
        </w:tc>
      </w:tr>
      <w:tr w:rsidR="001E5FE2" w14:paraId="6A3E985D" w14:textId="77777777">
        <w:tc>
          <w:tcPr>
            <w:tcW w:w="3000" w:type="dxa"/>
            <w:tcBorders>
              <w:top w:val="single" w:sz="4" w:space="0" w:color="D1D5DB"/>
              <w:left w:val="single" w:sz="4" w:space="0" w:color="D1D5DB"/>
              <w:bottom w:val="single" w:sz="4" w:space="0" w:color="D1D5DB"/>
              <w:right w:val="single" w:sz="4" w:space="0" w:color="D1D5DB"/>
            </w:tcBorders>
            <w:shd w:val="clear" w:color="auto" w:fill="FFFFFF"/>
          </w:tcPr>
          <w:p w14:paraId="0AF476F4" w14:textId="77777777" w:rsidR="001E5FE2" w:rsidRDefault="00000000">
            <w:pPr>
              <w:spacing w:before="80" w:after="80"/>
              <w:ind w:left="100"/>
            </w:pPr>
            <w:r>
              <w:rPr>
                <w:rFonts w:ascii="Calibri" w:eastAsia="Calibri" w:hAnsi="Calibri" w:cs="Calibri"/>
                <w:color w:val="1F2937"/>
                <w:sz w:val="19"/>
                <w:szCs w:val="19"/>
              </w:rPr>
              <w:t>dispute_rate</w:t>
            </w:r>
          </w:p>
        </w:tc>
        <w:tc>
          <w:tcPr>
            <w:tcW w:w="2000" w:type="dxa"/>
            <w:tcBorders>
              <w:top w:val="single" w:sz="4" w:space="0" w:color="D1D5DB"/>
              <w:left w:val="single" w:sz="4" w:space="0" w:color="D1D5DB"/>
              <w:bottom w:val="single" w:sz="4" w:space="0" w:color="D1D5DB"/>
              <w:right w:val="single" w:sz="4" w:space="0" w:color="D1D5DB"/>
            </w:tcBorders>
            <w:shd w:val="clear" w:color="auto" w:fill="FFFFFF"/>
          </w:tcPr>
          <w:p w14:paraId="5F841F6B" w14:textId="77777777" w:rsidR="001E5FE2" w:rsidRDefault="00000000">
            <w:pPr>
              <w:spacing w:before="80" w:after="80"/>
              <w:ind w:left="100"/>
            </w:pPr>
            <w:r>
              <w:rPr>
                <w:rFonts w:ascii="Calibri" w:eastAsia="Calibri" w:hAnsi="Calibri" w:cs="Calibri"/>
                <w:color w:val="1F2937"/>
                <w:sz w:val="19"/>
                <w:szCs w:val="19"/>
              </w:rPr>
              <w:t>&gt; 4%</w:t>
            </w:r>
          </w:p>
        </w:tc>
        <w:tc>
          <w:tcPr>
            <w:tcW w:w="4026" w:type="dxa"/>
            <w:tcBorders>
              <w:top w:val="single" w:sz="4" w:space="0" w:color="D1D5DB"/>
              <w:left w:val="single" w:sz="4" w:space="0" w:color="D1D5DB"/>
              <w:bottom w:val="single" w:sz="4" w:space="0" w:color="D1D5DB"/>
              <w:right w:val="single" w:sz="4" w:space="0" w:color="D1D5DB"/>
            </w:tcBorders>
            <w:shd w:val="clear" w:color="auto" w:fill="FFFFFF"/>
          </w:tcPr>
          <w:p w14:paraId="6AB62F39" w14:textId="77777777" w:rsidR="001E5FE2" w:rsidRDefault="00000000">
            <w:pPr>
              <w:spacing w:before="80" w:after="80"/>
              <w:ind w:left="100"/>
            </w:pPr>
            <w:r>
              <w:rPr>
                <w:rFonts w:ascii="Calibri" w:eastAsia="Calibri" w:hAnsi="Calibri" w:cs="Calibri"/>
                <w:color w:val="1F2937"/>
                <w:sz w:val="19"/>
                <w:szCs w:val="19"/>
              </w:rPr>
              <w:t>Above 4 percentage points.</w:t>
            </w:r>
          </w:p>
        </w:tc>
      </w:tr>
      <w:tr w:rsidR="001E5FE2" w14:paraId="2E209790" w14:textId="77777777">
        <w:tc>
          <w:tcPr>
            <w:tcW w:w="3000" w:type="dxa"/>
            <w:tcBorders>
              <w:top w:val="single" w:sz="4" w:space="0" w:color="D1D5DB"/>
              <w:left w:val="single" w:sz="4" w:space="0" w:color="D1D5DB"/>
              <w:bottom w:val="single" w:sz="4" w:space="0" w:color="D1D5DB"/>
              <w:right w:val="single" w:sz="4" w:space="0" w:color="D1D5DB"/>
            </w:tcBorders>
            <w:shd w:val="clear" w:color="auto" w:fill="FFFFFF"/>
          </w:tcPr>
          <w:p w14:paraId="7E680EE2" w14:textId="77777777" w:rsidR="001E5FE2" w:rsidRDefault="00000000">
            <w:pPr>
              <w:spacing w:before="80" w:after="80"/>
              <w:ind w:left="100"/>
            </w:pPr>
            <w:r>
              <w:rPr>
                <w:rFonts w:ascii="Calibri" w:eastAsia="Calibri" w:hAnsi="Calibri" w:cs="Calibri"/>
                <w:color w:val="1F2937"/>
                <w:sz w:val="19"/>
                <w:szCs w:val="19"/>
              </w:rPr>
              <w:lastRenderedPageBreak/>
              <w:t>invoice_exception_rate</w:t>
            </w:r>
          </w:p>
        </w:tc>
        <w:tc>
          <w:tcPr>
            <w:tcW w:w="2000" w:type="dxa"/>
            <w:tcBorders>
              <w:top w:val="single" w:sz="4" w:space="0" w:color="D1D5DB"/>
              <w:left w:val="single" w:sz="4" w:space="0" w:color="D1D5DB"/>
              <w:bottom w:val="single" w:sz="4" w:space="0" w:color="D1D5DB"/>
              <w:right w:val="single" w:sz="4" w:space="0" w:color="D1D5DB"/>
            </w:tcBorders>
            <w:shd w:val="clear" w:color="auto" w:fill="FFFFFF"/>
          </w:tcPr>
          <w:p w14:paraId="790FF1E7" w14:textId="77777777" w:rsidR="001E5FE2" w:rsidRDefault="00000000">
            <w:pPr>
              <w:spacing w:before="80" w:after="80"/>
              <w:ind w:left="100"/>
            </w:pPr>
            <w:r>
              <w:rPr>
                <w:rFonts w:ascii="Calibri" w:eastAsia="Calibri" w:hAnsi="Calibri" w:cs="Calibri"/>
                <w:color w:val="1F2937"/>
                <w:sz w:val="19"/>
                <w:szCs w:val="19"/>
              </w:rPr>
              <w:t>&gt; 3%</w:t>
            </w:r>
          </w:p>
        </w:tc>
        <w:tc>
          <w:tcPr>
            <w:tcW w:w="4026" w:type="dxa"/>
            <w:tcBorders>
              <w:top w:val="single" w:sz="4" w:space="0" w:color="D1D5DB"/>
              <w:left w:val="single" w:sz="4" w:space="0" w:color="D1D5DB"/>
              <w:bottom w:val="single" w:sz="4" w:space="0" w:color="D1D5DB"/>
              <w:right w:val="single" w:sz="4" w:space="0" w:color="D1D5DB"/>
            </w:tcBorders>
            <w:shd w:val="clear" w:color="auto" w:fill="FFFFFF"/>
          </w:tcPr>
          <w:p w14:paraId="73C02A38" w14:textId="77777777" w:rsidR="001E5FE2" w:rsidRDefault="00000000">
            <w:pPr>
              <w:spacing w:before="80" w:after="80"/>
              <w:ind w:left="100"/>
            </w:pPr>
            <w:r>
              <w:rPr>
                <w:rFonts w:ascii="Calibri" w:eastAsia="Calibri" w:hAnsi="Calibri" w:cs="Calibri"/>
                <w:color w:val="1F2937"/>
                <w:sz w:val="19"/>
                <w:szCs w:val="19"/>
              </w:rPr>
              <w:t>Above 3 percentage points.</w:t>
            </w:r>
          </w:p>
        </w:tc>
      </w:tr>
      <w:tr w:rsidR="001E5FE2" w14:paraId="7922A978" w14:textId="77777777">
        <w:tc>
          <w:tcPr>
            <w:tcW w:w="3000" w:type="dxa"/>
            <w:tcBorders>
              <w:top w:val="single" w:sz="4" w:space="0" w:color="D1D5DB"/>
              <w:left w:val="single" w:sz="4" w:space="0" w:color="D1D5DB"/>
              <w:bottom w:val="single" w:sz="4" w:space="0" w:color="D1D5DB"/>
              <w:right w:val="single" w:sz="4" w:space="0" w:color="D1D5DB"/>
            </w:tcBorders>
            <w:shd w:val="clear" w:color="auto" w:fill="FFFFFF"/>
          </w:tcPr>
          <w:p w14:paraId="33633479" w14:textId="77777777" w:rsidR="001E5FE2" w:rsidRDefault="00000000">
            <w:pPr>
              <w:spacing w:before="80" w:after="80"/>
              <w:ind w:left="100"/>
            </w:pPr>
            <w:r>
              <w:rPr>
                <w:rFonts w:ascii="Calibri" w:eastAsia="Calibri" w:hAnsi="Calibri" w:cs="Calibri"/>
                <w:color w:val="1F2937"/>
                <w:sz w:val="19"/>
                <w:szCs w:val="19"/>
              </w:rPr>
              <w:t>stuck_invoice_count</w:t>
            </w:r>
          </w:p>
        </w:tc>
        <w:tc>
          <w:tcPr>
            <w:tcW w:w="2000" w:type="dxa"/>
            <w:tcBorders>
              <w:top w:val="single" w:sz="4" w:space="0" w:color="D1D5DB"/>
              <w:left w:val="single" w:sz="4" w:space="0" w:color="D1D5DB"/>
              <w:bottom w:val="single" w:sz="4" w:space="0" w:color="D1D5DB"/>
              <w:right w:val="single" w:sz="4" w:space="0" w:color="D1D5DB"/>
            </w:tcBorders>
            <w:shd w:val="clear" w:color="auto" w:fill="FFFFFF"/>
          </w:tcPr>
          <w:p w14:paraId="7FE0D288" w14:textId="77777777" w:rsidR="001E5FE2" w:rsidRDefault="00000000">
            <w:pPr>
              <w:spacing w:before="80" w:after="80"/>
              <w:ind w:left="100"/>
            </w:pPr>
            <w:r>
              <w:rPr>
                <w:rFonts w:ascii="Calibri" w:eastAsia="Calibri" w:hAnsi="Calibri" w:cs="Calibri"/>
                <w:color w:val="1F2937"/>
                <w:sz w:val="19"/>
                <w:szCs w:val="19"/>
              </w:rPr>
              <w:t>&gt; 40</w:t>
            </w:r>
          </w:p>
        </w:tc>
        <w:tc>
          <w:tcPr>
            <w:tcW w:w="4026" w:type="dxa"/>
            <w:tcBorders>
              <w:top w:val="single" w:sz="4" w:space="0" w:color="D1D5DB"/>
              <w:left w:val="single" w:sz="4" w:space="0" w:color="D1D5DB"/>
              <w:bottom w:val="single" w:sz="4" w:space="0" w:color="D1D5DB"/>
              <w:right w:val="single" w:sz="4" w:space="0" w:color="D1D5DB"/>
            </w:tcBorders>
            <w:shd w:val="clear" w:color="auto" w:fill="FFFFFF"/>
          </w:tcPr>
          <w:p w14:paraId="6EF99DAB" w14:textId="77777777" w:rsidR="001E5FE2" w:rsidRDefault="00000000">
            <w:pPr>
              <w:spacing w:before="80" w:after="80"/>
              <w:ind w:left="100"/>
            </w:pPr>
            <w:r>
              <w:rPr>
                <w:rFonts w:ascii="Calibri" w:eastAsia="Calibri" w:hAnsi="Calibri" w:cs="Calibri"/>
                <w:color w:val="1F2937"/>
                <w:sz w:val="19"/>
                <w:szCs w:val="19"/>
              </w:rPr>
              <w:t>More than 40 stuck invoices.</w:t>
            </w:r>
          </w:p>
        </w:tc>
      </w:tr>
      <w:tr w:rsidR="001E5FE2" w14:paraId="1275594B" w14:textId="77777777">
        <w:tc>
          <w:tcPr>
            <w:tcW w:w="3000" w:type="dxa"/>
            <w:tcBorders>
              <w:top w:val="single" w:sz="4" w:space="0" w:color="D1D5DB"/>
              <w:left w:val="single" w:sz="4" w:space="0" w:color="D1D5DB"/>
              <w:bottom w:val="single" w:sz="4" w:space="0" w:color="D1D5DB"/>
              <w:right w:val="single" w:sz="4" w:space="0" w:color="D1D5DB"/>
            </w:tcBorders>
            <w:shd w:val="clear" w:color="auto" w:fill="FFFFFF"/>
          </w:tcPr>
          <w:p w14:paraId="41CC66A4" w14:textId="77777777" w:rsidR="001E5FE2" w:rsidRDefault="00000000">
            <w:pPr>
              <w:spacing w:before="80" w:after="80"/>
              <w:ind w:left="100"/>
            </w:pPr>
            <w:r>
              <w:rPr>
                <w:rFonts w:ascii="Calibri" w:eastAsia="Calibri" w:hAnsi="Calibri" w:cs="Calibri"/>
                <w:color w:val="1F2937"/>
                <w:sz w:val="19"/>
                <w:szCs w:val="19"/>
              </w:rPr>
              <w:t>dispute_resolution_rate</w:t>
            </w:r>
          </w:p>
        </w:tc>
        <w:tc>
          <w:tcPr>
            <w:tcW w:w="2000" w:type="dxa"/>
            <w:tcBorders>
              <w:top w:val="single" w:sz="4" w:space="0" w:color="D1D5DB"/>
              <w:left w:val="single" w:sz="4" w:space="0" w:color="D1D5DB"/>
              <w:bottom w:val="single" w:sz="4" w:space="0" w:color="D1D5DB"/>
              <w:right w:val="single" w:sz="4" w:space="0" w:color="D1D5DB"/>
            </w:tcBorders>
            <w:shd w:val="clear" w:color="auto" w:fill="FFFFFF"/>
          </w:tcPr>
          <w:p w14:paraId="598A79C4" w14:textId="77777777" w:rsidR="001E5FE2" w:rsidRDefault="00000000">
            <w:pPr>
              <w:spacing w:before="80" w:after="80"/>
              <w:ind w:left="100"/>
            </w:pPr>
            <w:r>
              <w:rPr>
                <w:rFonts w:ascii="Calibri" w:eastAsia="Calibri" w:hAnsi="Calibri" w:cs="Calibri"/>
                <w:color w:val="1F2937"/>
                <w:sz w:val="19"/>
                <w:szCs w:val="19"/>
              </w:rPr>
              <w:t>&lt;75%</w:t>
            </w:r>
          </w:p>
        </w:tc>
        <w:tc>
          <w:tcPr>
            <w:tcW w:w="4026" w:type="dxa"/>
            <w:tcBorders>
              <w:top w:val="single" w:sz="4" w:space="0" w:color="D1D5DB"/>
              <w:left w:val="single" w:sz="4" w:space="0" w:color="D1D5DB"/>
              <w:bottom w:val="single" w:sz="4" w:space="0" w:color="D1D5DB"/>
              <w:right w:val="single" w:sz="4" w:space="0" w:color="D1D5DB"/>
            </w:tcBorders>
            <w:shd w:val="clear" w:color="auto" w:fill="FFFFFF"/>
          </w:tcPr>
          <w:p w14:paraId="306E4C64" w14:textId="77777777" w:rsidR="001E5FE2" w:rsidRDefault="00000000">
            <w:pPr>
              <w:spacing w:before="80" w:after="80"/>
              <w:ind w:left="100"/>
            </w:pPr>
            <w:r>
              <w:rPr>
                <w:rFonts w:ascii="Calibri" w:eastAsia="Calibri" w:hAnsi="Calibri" w:cs="Calibri"/>
                <w:color w:val="1F2937"/>
                <w:sz w:val="19"/>
                <w:szCs w:val="19"/>
              </w:rPr>
              <w:t>Below 75 percentage points.</w:t>
            </w:r>
          </w:p>
        </w:tc>
      </w:tr>
    </w:tbl>
    <w:p w14:paraId="3AEF583B" w14:textId="77777777" w:rsidR="001E5FE2" w:rsidRDefault="001E5FE2"/>
    <w:p w14:paraId="0B189BF0" w14:textId="77777777" w:rsidR="001E5FE2" w:rsidRDefault="00000000">
      <w:pPr>
        <w:pBdr>
          <w:bottom w:val="single" w:sz="4" w:space="0" w:color="2C5F8A"/>
        </w:pBdr>
        <w:spacing w:before="300" w:after="120"/>
      </w:pPr>
      <w:r>
        <w:rPr>
          <w:rFonts w:ascii="Calibri" w:eastAsia="Calibri" w:hAnsi="Calibri" w:cs="Calibri"/>
          <w:b/>
          <w:bCs/>
          <w:color w:val="2C5F8A"/>
          <w:sz w:val="26"/>
          <w:szCs w:val="26"/>
        </w:rPr>
        <w:t>6.3  Week-over-Week Deterioration Rules</w:t>
      </w:r>
    </w:p>
    <w:p w14:paraId="4A230B1F" w14:textId="77777777" w:rsidR="001E5FE2" w:rsidRDefault="00000000">
      <w:pPr>
        <w:spacing w:before="80" w:after="80"/>
      </w:pPr>
      <w:r>
        <w:rPr>
          <w:rFonts w:ascii="Calibri" w:eastAsia="Calibri" w:hAnsi="Calibri" w:cs="Calibri"/>
          <w:color w:val="1F2937"/>
        </w:rPr>
        <w:t>These rules flag weeks where a metric has not yet breached its absolute SLA but has deteriorated significantly in one week. All WoW flags are classified as WARNING severity.</w:t>
      </w:r>
    </w:p>
    <w:p w14:paraId="3D6E824C" w14:textId="77777777" w:rsidR="001E5FE2" w:rsidRDefault="001E5FE2"/>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0" w:type="dxa"/>
          <w:bottom w:w="80" w:type="dxa"/>
          <w:right w:w="100" w:type="dxa"/>
        </w:tblCellMar>
        <w:tblLook w:val="04A0" w:firstRow="1" w:lastRow="0" w:firstColumn="1" w:lastColumn="0" w:noHBand="0" w:noVBand="1"/>
      </w:tblPr>
      <w:tblGrid>
        <w:gridCol w:w="2600"/>
        <w:gridCol w:w="1600"/>
        <w:gridCol w:w="1600"/>
        <w:gridCol w:w="3226"/>
      </w:tblGrid>
      <w:tr w:rsidR="001E5FE2" w14:paraId="074C6DD7" w14:textId="77777777">
        <w:trPr>
          <w:tblHeader/>
        </w:trPr>
        <w:tc>
          <w:tcPr>
            <w:tcW w:w="2600" w:type="dxa"/>
            <w:tcBorders>
              <w:top w:val="single" w:sz="4" w:space="0" w:color="D1D5DB"/>
              <w:left w:val="single" w:sz="4" w:space="0" w:color="D1D5DB"/>
              <w:bottom w:val="single" w:sz="4" w:space="0" w:color="D1D5DB"/>
              <w:right w:val="single" w:sz="4" w:space="0" w:color="D1D5DB"/>
            </w:tcBorders>
            <w:shd w:val="clear" w:color="auto" w:fill="1E3A5F"/>
          </w:tcPr>
          <w:p w14:paraId="538975E0" w14:textId="77777777" w:rsidR="001E5FE2" w:rsidRDefault="00000000">
            <w:pPr>
              <w:spacing w:before="80" w:after="80"/>
              <w:ind w:left="100"/>
            </w:pPr>
            <w:r>
              <w:rPr>
                <w:rFonts w:ascii="Calibri" w:eastAsia="Calibri" w:hAnsi="Calibri" w:cs="Calibri"/>
                <w:b/>
                <w:bCs/>
                <w:color w:val="FFFFFF"/>
                <w:sz w:val="18"/>
                <w:szCs w:val="18"/>
              </w:rPr>
              <w:t>Metric</w:t>
            </w:r>
          </w:p>
        </w:tc>
        <w:tc>
          <w:tcPr>
            <w:tcW w:w="1600" w:type="dxa"/>
            <w:tcBorders>
              <w:top w:val="single" w:sz="4" w:space="0" w:color="D1D5DB"/>
              <w:left w:val="single" w:sz="4" w:space="0" w:color="D1D5DB"/>
              <w:bottom w:val="single" w:sz="4" w:space="0" w:color="D1D5DB"/>
              <w:right w:val="single" w:sz="4" w:space="0" w:color="D1D5DB"/>
            </w:tcBorders>
            <w:shd w:val="clear" w:color="auto" w:fill="1E3A5F"/>
          </w:tcPr>
          <w:p w14:paraId="5B7BEB2A" w14:textId="77777777" w:rsidR="001E5FE2" w:rsidRDefault="00000000">
            <w:pPr>
              <w:spacing w:before="80" w:after="80"/>
              <w:ind w:left="100"/>
            </w:pPr>
            <w:r>
              <w:rPr>
                <w:rFonts w:ascii="Calibri" w:eastAsia="Calibri" w:hAnsi="Calibri" w:cs="Calibri"/>
                <w:b/>
                <w:bCs/>
                <w:color w:val="FFFFFF"/>
                <w:sz w:val="18"/>
                <w:szCs w:val="18"/>
              </w:rPr>
              <w:t>Threshold</w:t>
            </w:r>
          </w:p>
        </w:tc>
        <w:tc>
          <w:tcPr>
            <w:tcW w:w="1600" w:type="dxa"/>
            <w:tcBorders>
              <w:top w:val="single" w:sz="4" w:space="0" w:color="D1D5DB"/>
              <w:left w:val="single" w:sz="4" w:space="0" w:color="D1D5DB"/>
              <w:bottom w:val="single" w:sz="4" w:space="0" w:color="D1D5DB"/>
              <w:right w:val="single" w:sz="4" w:space="0" w:color="D1D5DB"/>
            </w:tcBorders>
            <w:shd w:val="clear" w:color="auto" w:fill="1E3A5F"/>
          </w:tcPr>
          <w:p w14:paraId="3BF98D77" w14:textId="77777777" w:rsidR="001E5FE2" w:rsidRDefault="00000000">
            <w:pPr>
              <w:spacing w:before="80" w:after="80"/>
              <w:ind w:left="100"/>
            </w:pPr>
            <w:r>
              <w:rPr>
                <w:rFonts w:ascii="Calibri" w:eastAsia="Calibri" w:hAnsi="Calibri" w:cs="Calibri"/>
                <w:b/>
                <w:bCs/>
                <w:color w:val="FFFFFF"/>
                <w:sz w:val="18"/>
                <w:szCs w:val="18"/>
              </w:rPr>
              <w:t>Bad Direction</w:t>
            </w:r>
          </w:p>
        </w:tc>
        <w:tc>
          <w:tcPr>
            <w:tcW w:w="3226" w:type="dxa"/>
            <w:tcBorders>
              <w:top w:val="single" w:sz="4" w:space="0" w:color="D1D5DB"/>
              <w:left w:val="single" w:sz="4" w:space="0" w:color="D1D5DB"/>
              <w:bottom w:val="single" w:sz="4" w:space="0" w:color="D1D5DB"/>
              <w:right w:val="single" w:sz="4" w:space="0" w:color="D1D5DB"/>
            </w:tcBorders>
            <w:shd w:val="clear" w:color="auto" w:fill="1E3A5F"/>
          </w:tcPr>
          <w:p w14:paraId="6FB4D496" w14:textId="77777777" w:rsidR="001E5FE2" w:rsidRDefault="00000000">
            <w:pPr>
              <w:spacing w:before="80" w:after="80"/>
              <w:ind w:left="100"/>
            </w:pPr>
            <w:r>
              <w:rPr>
                <w:rFonts w:ascii="Calibri" w:eastAsia="Calibri" w:hAnsi="Calibri" w:cs="Calibri"/>
                <w:b/>
                <w:bCs/>
                <w:color w:val="FFFFFF"/>
                <w:sz w:val="18"/>
                <w:szCs w:val="18"/>
              </w:rPr>
              <w:t>Flag Condition</w:t>
            </w:r>
          </w:p>
        </w:tc>
      </w:tr>
      <w:tr w:rsidR="001E5FE2" w14:paraId="0694D896" w14:textId="77777777">
        <w:tc>
          <w:tcPr>
            <w:tcW w:w="2600" w:type="dxa"/>
            <w:tcBorders>
              <w:top w:val="single" w:sz="4" w:space="0" w:color="D1D5DB"/>
              <w:left w:val="single" w:sz="4" w:space="0" w:color="D1D5DB"/>
              <w:bottom w:val="single" w:sz="4" w:space="0" w:color="D1D5DB"/>
              <w:right w:val="single" w:sz="4" w:space="0" w:color="D1D5DB"/>
            </w:tcBorders>
            <w:shd w:val="clear" w:color="auto" w:fill="FFFFFF"/>
          </w:tcPr>
          <w:p w14:paraId="1A1E8196" w14:textId="77777777" w:rsidR="001E5FE2" w:rsidRDefault="00000000">
            <w:pPr>
              <w:spacing w:before="80" w:after="80"/>
              <w:ind w:left="100"/>
            </w:pPr>
            <w:r>
              <w:rPr>
                <w:rFonts w:ascii="Calibri" w:eastAsia="Calibri" w:hAnsi="Calibri" w:cs="Calibri"/>
                <w:color w:val="1F2937"/>
                <w:sz w:val="19"/>
                <w:szCs w:val="19"/>
              </w:rPr>
              <w:t>payment_accuracy_rate</w:t>
            </w:r>
          </w:p>
        </w:tc>
        <w:tc>
          <w:tcPr>
            <w:tcW w:w="1600" w:type="dxa"/>
            <w:tcBorders>
              <w:top w:val="single" w:sz="4" w:space="0" w:color="D1D5DB"/>
              <w:left w:val="single" w:sz="4" w:space="0" w:color="D1D5DB"/>
              <w:bottom w:val="single" w:sz="4" w:space="0" w:color="D1D5DB"/>
              <w:right w:val="single" w:sz="4" w:space="0" w:color="D1D5DB"/>
            </w:tcBorders>
            <w:shd w:val="clear" w:color="auto" w:fill="FFFFFF"/>
          </w:tcPr>
          <w:p w14:paraId="1F5E1EFA" w14:textId="77777777" w:rsidR="001E5FE2" w:rsidRDefault="00000000">
            <w:pPr>
              <w:spacing w:before="80" w:after="80"/>
              <w:ind w:left="100"/>
            </w:pPr>
            <w:r>
              <w:rPr>
                <w:rFonts w:ascii="Calibri" w:eastAsia="Calibri" w:hAnsi="Calibri" w:cs="Calibri"/>
                <w:color w:val="1F2937"/>
                <w:sz w:val="19"/>
                <w:szCs w:val="19"/>
              </w:rPr>
              <w:t>2.0 pp</w:t>
            </w:r>
          </w:p>
        </w:tc>
        <w:tc>
          <w:tcPr>
            <w:tcW w:w="1600" w:type="dxa"/>
            <w:tcBorders>
              <w:top w:val="single" w:sz="4" w:space="0" w:color="D1D5DB"/>
              <w:left w:val="single" w:sz="4" w:space="0" w:color="D1D5DB"/>
              <w:bottom w:val="single" w:sz="4" w:space="0" w:color="D1D5DB"/>
              <w:right w:val="single" w:sz="4" w:space="0" w:color="D1D5DB"/>
            </w:tcBorders>
            <w:shd w:val="clear" w:color="auto" w:fill="FFFFFF"/>
          </w:tcPr>
          <w:p w14:paraId="78D71B3C" w14:textId="77777777" w:rsidR="001E5FE2" w:rsidRDefault="00000000">
            <w:pPr>
              <w:spacing w:before="80" w:after="80"/>
              <w:ind w:left="100"/>
            </w:pPr>
            <w:r>
              <w:rPr>
                <w:rFonts w:ascii="Calibri" w:eastAsia="Calibri" w:hAnsi="Calibri" w:cs="Calibri"/>
                <w:color w:val="1F2937"/>
                <w:sz w:val="19"/>
                <w:szCs w:val="19"/>
              </w:rPr>
              <w:t>Decrease</w:t>
            </w:r>
          </w:p>
        </w:tc>
        <w:tc>
          <w:tcPr>
            <w:tcW w:w="3226" w:type="dxa"/>
            <w:tcBorders>
              <w:top w:val="single" w:sz="4" w:space="0" w:color="D1D5DB"/>
              <w:left w:val="single" w:sz="4" w:space="0" w:color="D1D5DB"/>
              <w:bottom w:val="single" w:sz="4" w:space="0" w:color="D1D5DB"/>
              <w:right w:val="single" w:sz="4" w:space="0" w:color="D1D5DB"/>
            </w:tcBorders>
            <w:shd w:val="clear" w:color="auto" w:fill="FFFFFF"/>
          </w:tcPr>
          <w:p w14:paraId="6F3CB266" w14:textId="77777777" w:rsidR="001E5FE2" w:rsidRDefault="00000000">
            <w:pPr>
              <w:spacing w:before="80" w:after="80"/>
              <w:ind w:left="100"/>
            </w:pPr>
            <w:r>
              <w:rPr>
                <w:rFonts w:ascii="Calibri" w:eastAsia="Calibri" w:hAnsi="Calibri" w:cs="Calibri"/>
                <w:color w:val="1F2937"/>
                <w:sz w:val="19"/>
                <w:szCs w:val="19"/>
              </w:rPr>
              <w:t>Drop of 2.0 pp or more vs prior week.</w:t>
            </w:r>
          </w:p>
        </w:tc>
      </w:tr>
      <w:tr w:rsidR="001E5FE2" w14:paraId="492D6DC8" w14:textId="77777777">
        <w:tc>
          <w:tcPr>
            <w:tcW w:w="2600" w:type="dxa"/>
            <w:tcBorders>
              <w:top w:val="single" w:sz="4" w:space="0" w:color="D1D5DB"/>
              <w:left w:val="single" w:sz="4" w:space="0" w:color="D1D5DB"/>
              <w:bottom w:val="single" w:sz="4" w:space="0" w:color="D1D5DB"/>
              <w:right w:val="single" w:sz="4" w:space="0" w:color="D1D5DB"/>
            </w:tcBorders>
            <w:shd w:val="clear" w:color="auto" w:fill="FFFFFF"/>
          </w:tcPr>
          <w:p w14:paraId="1745AAC4" w14:textId="77777777" w:rsidR="001E5FE2" w:rsidRDefault="00000000">
            <w:pPr>
              <w:spacing w:before="80" w:after="80"/>
              <w:ind w:left="100"/>
            </w:pPr>
            <w:r>
              <w:rPr>
                <w:rFonts w:ascii="Calibri" w:eastAsia="Calibri" w:hAnsi="Calibri" w:cs="Calibri"/>
                <w:color w:val="1F2937"/>
                <w:sz w:val="19"/>
                <w:szCs w:val="19"/>
              </w:rPr>
              <w:t>first_pass_resolution</w:t>
            </w:r>
          </w:p>
        </w:tc>
        <w:tc>
          <w:tcPr>
            <w:tcW w:w="1600" w:type="dxa"/>
            <w:tcBorders>
              <w:top w:val="single" w:sz="4" w:space="0" w:color="D1D5DB"/>
              <w:left w:val="single" w:sz="4" w:space="0" w:color="D1D5DB"/>
              <w:bottom w:val="single" w:sz="4" w:space="0" w:color="D1D5DB"/>
              <w:right w:val="single" w:sz="4" w:space="0" w:color="D1D5DB"/>
            </w:tcBorders>
            <w:shd w:val="clear" w:color="auto" w:fill="FFFFFF"/>
          </w:tcPr>
          <w:p w14:paraId="66B4E47D" w14:textId="77777777" w:rsidR="001E5FE2" w:rsidRDefault="00000000">
            <w:pPr>
              <w:spacing w:before="80" w:after="80"/>
              <w:ind w:left="100"/>
            </w:pPr>
            <w:r>
              <w:rPr>
                <w:rFonts w:ascii="Calibri" w:eastAsia="Calibri" w:hAnsi="Calibri" w:cs="Calibri"/>
                <w:color w:val="1F2937"/>
                <w:sz w:val="19"/>
                <w:szCs w:val="19"/>
              </w:rPr>
              <w:t>2.0 pp</w:t>
            </w:r>
          </w:p>
        </w:tc>
        <w:tc>
          <w:tcPr>
            <w:tcW w:w="1600" w:type="dxa"/>
            <w:tcBorders>
              <w:top w:val="single" w:sz="4" w:space="0" w:color="D1D5DB"/>
              <w:left w:val="single" w:sz="4" w:space="0" w:color="D1D5DB"/>
              <w:bottom w:val="single" w:sz="4" w:space="0" w:color="D1D5DB"/>
              <w:right w:val="single" w:sz="4" w:space="0" w:color="D1D5DB"/>
            </w:tcBorders>
            <w:shd w:val="clear" w:color="auto" w:fill="FFFFFF"/>
          </w:tcPr>
          <w:p w14:paraId="44AE6D98" w14:textId="77777777" w:rsidR="001E5FE2" w:rsidRDefault="00000000">
            <w:pPr>
              <w:spacing w:before="80" w:after="80"/>
              <w:ind w:left="100"/>
            </w:pPr>
            <w:r>
              <w:rPr>
                <w:rFonts w:ascii="Calibri" w:eastAsia="Calibri" w:hAnsi="Calibri" w:cs="Calibri"/>
                <w:color w:val="1F2937"/>
                <w:sz w:val="19"/>
                <w:szCs w:val="19"/>
              </w:rPr>
              <w:t>Decrease</w:t>
            </w:r>
          </w:p>
        </w:tc>
        <w:tc>
          <w:tcPr>
            <w:tcW w:w="3226" w:type="dxa"/>
            <w:tcBorders>
              <w:top w:val="single" w:sz="4" w:space="0" w:color="D1D5DB"/>
              <w:left w:val="single" w:sz="4" w:space="0" w:color="D1D5DB"/>
              <w:bottom w:val="single" w:sz="4" w:space="0" w:color="D1D5DB"/>
              <w:right w:val="single" w:sz="4" w:space="0" w:color="D1D5DB"/>
            </w:tcBorders>
            <w:shd w:val="clear" w:color="auto" w:fill="FFFFFF"/>
          </w:tcPr>
          <w:p w14:paraId="72AF466B" w14:textId="77777777" w:rsidR="001E5FE2" w:rsidRDefault="00000000">
            <w:pPr>
              <w:spacing w:before="80" w:after="80"/>
              <w:ind w:left="100"/>
            </w:pPr>
            <w:r>
              <w:rPr>
                <w:rFonts w:ascii="Calibri" w:eastAsia="Calibri" w:hAnsi="Calibri" w:cs="Calibri"/>
                <w:color w:val="1F2937"/>
                <w:sz w:val="19"/>
                <w:szCs w:val="19"/>
              </w:rPr>
              <w:t>Drop of 2.0 pp or more vs prior week.</w:t>
            </w:r>
          </w:p>
        </w:tc>
      </w:tr>
      <w:tr w:rsidR="001E5FE2" w14:paraId="13746859" w14:textId="77777777">
        <w:tc>
          <w:tcPr>
            <w:tcW w:w="2600" w:type="dxa"/>
            <w:tcBorders>
              <w:top w:val="single" w:sz="4" w:space="0" w:color="D1D5DB"/>
              <w:left w:val="single" w:sz="4" w:space="0" w:color="D1D5DB"/>
              <w:bottom w:val="single" w:sz="4" w:space="0" w:color="D1D5DB"/>
              <w:right w:val="single" w:sz="4" w:space="0" w:color="D1D5DB"/>
            </w:tcBorders>
            <w:shd w:val="clear" w:color="auto" w:fill="FFFFFF"/>
          </w:tcPr>
          <w:p w14:paraId="6ED975AF" w14:textId="77777777" w:rsidR="001E5FE2" w:rsidRDefault="00000000">
            <w:pPr>
              <w:spacing w:before="80" w:after="80"/>
              <w:ind w:left="100"/>
            </w:pPr>
            <w:r>
              <w:rPr>
                <w:rFonts w:ascii="Calibri" w:eastAsia="Calibri" w:hAnsi="Calibri" w:cs="Calibri"/>
                <w:color w:val="1F2937"/>
                <w:sz w:val="19"/>
                <w:szCs w:val="19"/>
              </w:rPr>
              <w:t>dispute_rate</w:t>
            </w:r>
          </w:p>
        </w:tc>
        <w:tc>
          <w:tcPr>
            <w:tcW w:w="1600" w:type="dxa"/>
            <w:tcBorders>
              <w:top w:val="single" w:sz="4" w:space="0" w:color="D1D5DB"/>
              <w:left w:val="single" w:sz="4" w:space="0" w:color="D1D5DB"/>
              <w:bottom w:val="single" w:sz="4" w:space="0" w:color="D1D5DB"/>
              <w:right w:val="single" w:sz="4" w:space="0" w:color="D1D5DB"/>
            </w:tcBorders>
            <w:shd w:val="clear" w:color="auto" w:fill="FFFFFF"/>
          </w:tcPr>
          <w:p w14:paraId="2784A739" w14:textId="77777777" w:rsidR="001E5FE2" w:rsidRDefault="00000000">
            <w:pPr>
              <w:spacing w:before="80" w:after="80"/>
              <w:ind w:left="100"/>
            </w:pPr>
            <w:r>
              <w:rPr>
                <w:rFonts w:ascii="Calibri" w:eastAsia="Calibri" w:hAnsi="Calibri" w:cs="Calibri"/>
                <w:color w:val="1F2937"/>
                <w:sz w:val="19"/>
                <w:szCs w:val="19"/>
              </w:rPr>
              <w:t>1.0 pp</w:t>
            </w:r>
          </w:p>
        </w:tc>
        <w:tc>
          <w:tcPr>
            <w:tcW w:w="1600" w:type="dxa"/>
            <w:tcBorders>
              <w:top w:val="single" w:sz="4" w:space="0" w:color="D1D5DB"/>
              <w:left w:val="single" w:sz="4" w:space="0" w:color="D1D5DB"/>
              <w:bottom w:val="single" w:sz="4" w:space="0" w:color="D1D5DB"/>
              <w:right w:val="single" w:sz="4" w:space="0" w:color="D1D5DB"/>
            </w:tcBorders>
            <w:shd w:val="clear" w:color="auto" w:fill="FFFFFF"/>
          </w:tcPr>
          <w:p w14:paraId="270FF7DF" w14:textId="77777777" w:rsidR="001E5FE2" w:rsidRDefault="00000000">
            <w:pPr>
              <w:spacing w:before="80" w:after="80"/>
              <w:ind w:left="100"/>
            </w:pPr>
            <w:r>
              <w:rPr>
                <w:rFonts w:ascii="Calibri" w:eastAsia="Calibri" w:hAnsi="Calibri" w:cs="Calibri"/>
                <w:color w:val="1F2937"/>
                <w:sz w:val="19"/>
                <w:szCs w:val="19"/>
              </w:rPr>
              <w:t>Increase</w:t>
            </w:r>
          </w:p>
        </w:tc>
        <w:tc>
          <w:tcPr>
            <w:tcW w:w="3226" w:type="dxa"/>
            <w:tcBorders>
              <w:top w:val="single" w:sz="4" w:space="0" w:color="D1D5DB"/>
              <w:left w:val="single" w:sz="4" w:space="0" w:color="D1D5DB"/>
              <w:bottom w:val="single" w:sz="4" w:space="0" w:color="D1D5DB"/>
              <w:right w:val="single" w:sz="4" w:space="0" w:color="D1D5DB"/>
            </w:tcBorders>
            <w:shd w:val="clear" w:color="auto" w:fill="FFFFFF"/>
          </w:tcPr>
          <w:p w14:paraId="2AA4E866" w14:textId="77777777" w:rsidR="001E5FE2" w:rsidRDefault="00000000">
            <w:pPr>
              <w:spacing w:before="80" w:after="80"/>
              <w:ind w:left="100"/>
            </w:pPr>
            <w:r>
              <w:rPr>
                <w:rFonts w:ascii="Calibri" w:eastAsia="Calibri" w:hAnsi="Calibri" w:cs="Calibri"/>
                <w:color w:val="1F2937"/>
                <w:sz w:val="19"/>
                <w:szCs w:val="19"/>
              </w:rPr>
              <w:t>Increase of 1.0 pp or more vs prior week.</w:t>
            </w:r>
          </w:p>
        </w:tc>
      </w:tr>
      <w:tr w:rsidR="001E5FE2" w14:paraId="7BFA9E14" w14:textId="77777777">
        <w:tc>
          <w:tcPr>
            <w:tcW w:w="2600" w:type="dxa"/>
            <w:tcBorders>
              <w:top w:val="single" w:sz="4" w:space="0" w:color="D1D5DB"/>
              <w:left w:val="single" w:sz="4" w:space="0" w:color="D1D5DB"/>
              <w:bottom w:val="single" w:sz="4" w:space="0" w:color="D1D5DB"/>
              <w:right w:val="single" w:sz="4" w:space="0" w:color="D1D5DB"/>
            </w:tcBorders>
            <w:shd w:val="clear" w:color="auto" w:fill="FFFFFF"/>
          </w:tcPr>
          <w:p w14:paraId="73D3E942" w14:textId="77777777" w:rsidR="001E5FE2" w:rsidRDefault="00000000">
            <w:pPr>
              <w:spacing w:before="80" w:after="80"/>
              <w:ind w:left="100"/>
            </w:pPr>
            <w:r>
              <w:rPr>
                <w:rFonts w:ascii="Calibri" w:eastAsia="Calibri" w:hAnsi="Calibri" w:cs="Calibri"/>
                <w:color w:val="1F2937"/>
                <w:sz w:val="19"/>
                <w:szCs w:val="19"/>
              </w:rPr>
              <w:t>invoice_exception_rate</w:t>
            </w:r>
          </w:p>
        </w:tc>
        <w:tc>
          <w:tcPr>
            <w:tcW w:w="1600" w:type="dxa"/>
            <w:tcBorders>
              <w:top w:val="single" w:sz="4" w:space="0" w:color="D1D5DB"/>
              <w:left w:val="single" w:sz="4" w:space="0" w:color="D1D5DB"/>
              <w:bottom w:val="single" w:sz="4" w:space="0" w:color="D1D5DB"/>
              <w:right w:val="single" w:sz="4" w:space="0" w:color="D1D5DB"/>
            </w:tcBorders>
            <w:shd w:val="clear" w:color="auto" w:fill="FFFFFF"/>
          </w:tcPr>
          <w:p w14:paraId="23A87B65" w14:textId="77777777" w:rsidR="001E5FE2" w:rsidRDefault="00000000">
            <w:pPr>
              <w:spacing w:before="80" w:after="80"/>
              <w:ind w:left="100"/>
            </w:pPr>
            <w:r>
              <w:rPr>
                <w:rFonts w:ascii="Calibri" w:eastAsia="Calibri" w:hAnsi="Calibri" w:cs="Calibri"/>
                <w:color w:val="1F2937"/>
                <w:sz w:val="19"/>
                <w:szCs w:val="19"/>
              </w:rPr>
              <w:t>0.5 pp</w:t>
            </w:r>
          </w:p>
        </w:tc>
        <w:tc>
          <w:tcPr>
            <w:tcW w:w="1600" w:type="dxa"/>
            <w:tcBorders>
              <w:top w:val="single" w:sz="4" w:space="0" w:color="D1D5DB"/>
              <w:left w:val="single" w:sz="4" w:space="0" w:color="D1D5DB"/>
              <w:bottom w:val="single" w:sz="4" w:space="0" w:color="D1D5DB"/>
              <w:right w:val="single" w:sz="4" w:space="0" w:color="D1D5DB"/>
            </w:tcBorders>
            <w:shd w:val="clear" w:color="auto" w:fill="FFFFFF"/>
          </w:tcPr>
          <w:p w14:paraId="11929342" w14:textId="77777777" w:rsidR="001E5FE2" w:rsidRDefault="00000000">
            <w:pPr>
              <w:spacing w:before="80" w:after="80"/>
              <w:ind w:left="100"/>
            </w:pPr>
            <w:r>
              <w:rPr>
                <w:rFonts w:ascii="Calibri" w:eastAsia="Calibri" w:hAnsi="Calibri" w:cs="Calibri"/>
                <w:color w:val="1F2937"/>
                <w:sz w:val="19"/>
                <w:szCs w:val="19"/>
              </w:rPr>
              <w:t>Increase</w:t>
            </w:r>
          </w:p>
        </w:tc>
        <w:tc>
          <w:tcPr>
            <w:tcW w:w="3226" w:type="dxa"/>
            <w:tcBorders>
              <w:top w:val="single" w:sz="4" w:space="0" w:color="D1D5DB"/>
              <w:left w:val="single" w:sz="4" w:space="0" w:color="D1D5DB"/>
              <w:bottom w:val="single" w:sz="4" w:space="0" w:color="D1D5DB"/>
              <w:right w:val="single" w:sz="4" w:space="0" w:color="D1D5DB"/>
            </w:tcBorders>
            <w:shd w:val="clear" w:color="auto" w:fill="FFFFFF"/>
          </w:tcPr>
          <w:p w14:paraId="3F27FBFB" w14:textId="77777777" w:rsidR="001E5FE2" w:rsidRDefault="00000000">
            <w:pPr>
              <w:spacing w:before="80" w:after="80"/>
              <w:ind w:left="100"/>
            </w:pPr>
            <w:r>
              <w:rPr>
                <w:rFonts w:ascii="Calibri" w:eastAsia="Calibri" w:hAnsi="Calibri" w:cs="Calibri"/>
                <w:color w:val="1F2937"/>
                <w:sz w:val="19"/>
                <w:szCs w:val="19"/>
              </w:rPr>
              <w:t>Increase of 0.5 pp or more vs prior week.</w:t>
            </w:r>
          </w:p>
        </w:tc>
      </w:tr>
      <w:tr w:rsidR="001E5FE2" w14:paraId="1A105C7B" w14:textId="77777777">
        <w:tc>
          <w:tcPr>
            <w:tcW w:w="2600" w:type="dxa"/>
            <w:tcBorders>
              <w:top w:val="single" w:sz="4" w:space="0" w:color="D1D5DB"/>
              <w:left w:val="single" w:sz="4" w:space="0" w:color="D1D5DB"/>
              <w:bottom w:val="single" w:sz="4" w:space="0" w:color="D1D5DB"/>
              <w:right w:val="single" w:sz="4" w:space="0" w:color="D1D5DB"/>
            </w:tcBorders>
            <w:shd w:val="clear" w:color="auto" w:fill="FFFFFF"/>
          </w:tcPr>
          <w:p w14:paraId="588F538F" w14:textId="77777777" w:rsidR="001E5FE2" w:rsidRDefault="00000000">
            <w:pPr>
              <w:spacing w:before="80" w:after="80"/>
              <w:ind w:left="100"/>
            </w:pPr>
            <w:r>
              <w:rPr>
                <w:rFonts w:ascii="Calibri" w:eastAsia="Calibri" w:hAnsi="Calibri" w:cs="Calibri"/>
                <w:color w:val="1F2937"/>
                <w:sz w:val="19"/>
                <w:szCs w:val="19"/>
              </w:rPr>
              <w:t>stuck_invoice_count</w:t>
            </w:r>
          </w:p>
        </w:tc>
        <w:tc>
          <w:tcPr>
            <w:tcW w:w="1600" w:type="dxa"/>
            <w:tcBorders>
              <w:top w:val="single" w:sz="4" w:space="0" w:color="D1D5DB"/>
              <w:left w:val="single" w:sz="4" w:space="0" w:color="D1D5DB"/>
              <w:bottom w:val="single" w:sz="4" w:space="0" w:color="D1D5DB"/>
              <w:right w:val="single" w:sz="4" w:space="0" w:color="D1D5DB"/>
            </w:tcBorders>
            <w:shd w:val="clear" w:color="auto" w:fill="FFFFFF"/>
          </w:tcPr>
          <w:p w14:paraId="0D857D2E" w14:textId="77777777" w:rsidR="001E5FE2" w:rsidRDefault="00000000">
            <w:pPr>
              <w:spacing w:before="80" w:after="80"/>
              <w:ind w:left="100"/>
            </w:pPr>
            <w:r>
              <w:rPr>
                <w:rFonts w:ascii="Calibri" w:eastAsia="Calibri" w:hAnsi="Calibri" w:cs="Calibri"/>
                <w:color w:val="1F2937"/>
                <w:sz w:val="19"/>
                <w:szCs w:val="19"/>
              </w:rPr>
              <w:t>10 units</w:t>
            </w:r>
          </w:p>
        </w:tc>
        <w:tc>
          <w:tcPr>
            <w:tcW w:w="1600" w:type="dxa"/>
            <w:tcBorders>
              <w:top w:val="single" w:sz="4" w:space="0" w:color="D1D5DB"/>
              <w:left w:val="single" w:sz="4" w:space="0" w:color="D1D5DB"/>
              <w:bottom w:val="single" w:sz="4" w:space="0" w:color="D1D5DB"/>
              <w:right w:val="single" w:sz="4" w:space="0" w:color="D1D5DB"/>
            </w:tcBorders>
            <w:shd w:val="clear" w:color="auto" w:fill="FFFFFF"/>
          </w:tcPr>
          <w:p w14:paraId="551FF439" w14:textId="77777777" w:rsidR="001E5FE2" w:rsidRDefault="00000000">
            <w:pPr>
              <w:spacing w:before="80" w:after="80"/>
              <w:ind w:left="100"/>
            </w:pPr>
            <w:r>
              <w:rPr>
                <w:rFonts w:ascii="Calibri" w:eastAsia="Calibri" w:hAnsi="Calibri" w:cs="Calibri"/>
                <w:color w:val="1F2937"/>
                <w:sz w:val="19"/>
                <w:szCs w:val="19"/>
              </w:rPr>
              <w:t>Increase</w:t>
            </w:r>
          </w:p>
        </w:tc>
        <w:tc>
          <w:tcPr>
            <w:tcW w:w="3226" w:type="dxa"/>
            <w:tcBorders>
              <w:top w:val="single" w:sz="4" w:space="0" w:color="D1D5DB"/>
              <w:left w:val="single" w:sz="4" w:space="0" w:color="D1D5DB"/>
              <w:bottom w:val="single" w:sz="4" w:space="0" w:color="D1D5DB"/>
              <w:right w:val="single" w:sz="4" w:space="0" w:color="D1D5DB"/>
            </w:tcBorders>
            <w:shd w:val="clear" w:color="auto" w:fill="FFFFFF"/>
          </w:tcPr>
          <w:p w14:paraId="45E9167C" w14:textId="77777777" w:rsidR="001E5FE2" w:rsidRDefault="00000000">
            <w:pPr>
              <w:spacing w:before="80" w:after="80"/>
              <w:ind w:left="100"/>
            </w:pPr>
            <w:r>
              <w:rPr>
                <w:rFonts w:ascii="Calibri" w:eastAsia="Calibri" w:hAnsi="Calibri" w:cs="Calibri"/>
                <w:color w:val="1F2937"/>
                <w:sz w:val="19"/>
                <w:szCs w:val="19"/>
              </w:rPr>
              <w:t>Increase of 10 or more vs prior week.</w:t>
            </w:r>
          </w:p>
        </w:tc>
      </w:tr>
      <w:tr w:rsidR="001E5FE2" w14:paraId="460E06DC" w14:textId="77777777">
        <w:tc>
          <w:tcPr>
            <w:tcW w:w="2600" w:type="dxa"/>
            <w:tcBorders>
              <w:top w:val="single" w:sz="4" w:space="0" w:color="D1D5DB"/>
              <w:left w:val="single" w:sz="4" w:space="0" w:color="D1D5DB"/>
              <w:bottom w:val="single" w:sz="4" w:space="0" w:color="D1D5DB"/>
              <w:right w:val="single" w:sz="4" w:space="0" w:color="D1D5DB"/>
            </w:tcBorders>
            <w:shd w:val="clear" w:color="auto" w:fill="FFFFFF"/>
          </w:tcPr>
          <w:p w14:paraId="00B88E77" w14:textId="77777777" w:rsidR="001E5FE2" w:rsidRDefault="00000000">
            <w:pPr>
              <w:spacing w:before="80" w:after="80"/>
              <w:ind w:left="100"/>
            </w:pPr>
            <w:r>
              <w:rPr>
                <w:rFonts w:ascii="Calibri" w:eastAsia="Calibri" w:hAnsi="Calibri" w:cs="Calibri"/>
                <w:color w:val="1F2937"/>
                <w:sz w:val="19"/>
                <w:szCs w:val="19"/>
              </w:rPr>
              <w:t>dispute_resolution_rate</w:t>
            </w:r>
          </w:p>
        </w:tc>
        <w:tc>
          <w:tcPr>
            <w:tcW w:w="1600" w:type="dxa"/>
            <w:tcBorders>
              <w:top w:val="single" w:sz="4" w:space="0" w:color="D1D5DB"/>
              <w:left w:val="single" w:sz="4" w:space="0" w:color="D1D5DB"/>
              <w:bottom w:val="single" w:sz="4" w:space="0" w:color="D1D5DB"/>
              <w:right w:val="single" w:sz="4" w:space="0" w:color="D1D5DB"/>
            </w:tcBorders>
            <w:shd w:val="clear" w:color="auto" w:fill="FFFFFF"/>
          </w:tcPr>
          <w:p w14:paraId="433E0C0D" w14:textId="77777777" w:rsidR="001E5FE2" w:rsidRDefault="00000000">
            <w:pPr>
              <w:spacing w:before="80" w:after="80"/>
              <w:ind w:left="100"/>
            </w:pPr>
            <w:r>
              <w:rPr>
                <w:rFonts w:ascii="Calibri" w:eastAsia="Calibri" w:hAnsi="Calibri" w:cs="Calibri"/>
                <w:color w:val="1F2937"/>
                <w:sz w:val="19"/>
                <w:szCs w:val="19"/>
              </w:rPr>
              <w:t>3.0 pp</w:t>
            </w:r>
          </w:p>
        </w:tc>
        <w:tc>
          <w:tcPr>
            <w:tcW w:w="1600" w:type="dxa"/>
            <w:tcBorders>
              <w:top w:val="single" w:sz="4" w:space="0" w:color="D1D5DB"/>
              <w:left w:val="single" w:sz="4" w:space="0" w:color="D1D5DB"/>
              <w:bottom w:val="single" w:sz="4" w:space="0" w:color="D1D5DB"/>
              <w:right w:val="single" w:sz="4" w:space="0" w:color="D1D5DB"/>
            </w:tcBorders>
            <w:shd w:val="clear" w:color="auto" w:fill="FFFFFF"/>
          </w:tcPr>
          <w:p w14:paraId="3E6117A1" w14:textId="77777777" w:rsidR="001E5FE2" w:rsidRDefault="00000000">
            <w:pPr>
              <w:spacing w:before="80" w:after="80"/>
              <w:ind w:left="100"/>
            </w:pPr>
            <w:r>
              <w:rPr>
                <w:rFonts w:ascii="Calibri" w:eastAsia="Calibri" w:hAnsi="Calibri" w:cs="Calibri"/>
                <w:color w:val="1F2937"/>
                <w:sz w:val="19"/>
                <w:szCs w:val="19"/>
              </w:rPr>
              <w:t>Decrease</w:t>
            </w:r>
          </w:p>
        </w:tc>
        <w:tc>
          <w:tcPr>
            <w:tcW w:w="3226" w:type="dxa"/>
            <w:tcBorders>
              <w:top w:val="single" w:sz="4" w:space="0" w:color="D1D5DB"/>
              <w:left w:val="single" w:sz="4" w:space="0" w:color="D1D5DB"/>
              <w:bottom w:val="single" w:sz="4" w:space="0" w:color="D1D5DB"/>
              <w:right w:val="single" w:sz="4" w:space="0" w:color="D1D5DB"/>
            </w:tcBorders>
            <w:shd w:val="clear" w:color="auto" w:fill="FFFFFF"/>
          </w:tcPr>
          <w:p w14:paraId="2DD456AD" w14:textId="77777777" w:rsidR="001E5FE2" w:rsidRDefault="00000000">
            <w:pPr>
              <w:spacing w:before="80" w:after="80"/>
              <w:ind w:left="100"/>
            </w:pPr>
            <w:r>
              <w:rPr>
                <w:rFonts w:ascii="Calibri" w:eastAsia="Calibri" w:hAnsi="Calibri" w:cs="Calibri"/>
                <w:color w:val="1F2937"/>
                <w:sz w:val="19"/>
                <w:szCs w:val="19"/>
              </w:rPr>
              <w:t>Drop of 3.0 pp or more vs prior week.</w:t>
            </w:r>
          </w:p>
        </w:tc>
      </w:tr>
    </w:tbl>
    <w:p w14:paraId="232A01DC" w14:textId="77777777" w:rsidR="001E5FE2" w:rsidRDefault="001E5FE2"/>
    <w:p w14:paraId="1D9629E5" w14:textId="77777777" w:rsidR="001E5FE2" w:rsidRDefault="00000000">
      <w:pPr>
        <w:pBdr>
          <w:bottom w:val="single" w:sz="4" w:space="0" w:color="2C5F8A"/>
        </w:pBdr>
        <w:spacing w:before="300" w:after="120"/>
      </w:pPr>
      <w:r>
        <w:rPr>
          <w:rFonts w:ascii="Calibri" w:eastAsia="Calibri" w:hAnsi="Calibri" w:cs="Calibri"/>
          <w:b/>
          <w:bCs/>
          <w:color w:val="2C5F8A"/>
          <w:sz w:val="26"/>
          <w:szCs w:val="26"/>
        </w:rPr>
        <w:t>6.4  Workforce Capacity Formula</w:t>
      </w:r>
    </w:p>
    <w:p w14:paraId="24D1E8EB" w14:textId="77777777" w:rsidR="001E5FE2" w:rsidRDefault="00000000">
      <w:pPr>
        <w:spacing w:before="80" w:after="80"/>
      </w:pPr>
      <w:r>
        <w:rPr>
          <w:rFonts w:ascii="Calibri" w:eastAsia="Calibri" w:hAnsi="Calibri" w:cs="Calibri"/>
          <w:color w:val="1F2937"/>
        </w:rPr>
        <w:t>Manual processing hours are derived algorithmically rather than seeded manually. The formula models the relationship between operational exceptions and the manual labour required to resolve them:</w:t>
      </w:r>
    </w:p>
    <w:p w14:paraId="23E15817" w14:textId="77777777" w:rsidR="001E5FE2" w:rsidRDefault="001E5FE2"/>
    <w:p w14:paraId="16FD203B" w14:textId="77777777" w:rsidR="001E5FE2" w:rsidRDefault="00000000">
      <w:pPr>
        <w:spacing w:before="120" w:after="120"/>
        <w:jc w:val="center"/>
      </w:pPr>
      <w:r>
        <w:rPr>
          <w:rFonts w:ascii="Calibri" w:eastAsia="Calibri" w:hAnsi="Calibri" w:cs="Calibri"/>
          <w:b/>
          <w:bCs/>
          <w:color w:val="1E3A5F"/>
          <w:sz w:val="22"/>
          <w:szCs w:val="22"/>
        </w:rPr>
        <w:t>Y = β₀ + (μ₁ × X</w:t>
      </w:r>
      <w:r>
        <w:rPr>
          <w:rFonts w:ascii="Calibri" w:eastAsia="Calibri" w:hAnsi="Calibri" w:cs="Calibri"/>
          <w:b/>
          <w:bCs/>
          <w:color w:val="1E3A5F"/>
          <w:sz w:val="16"/>
          <w:szCs w:val="16"/>
        </w:rPr>
        <w:t>1</w:t>
      </w:r>
      <w:r>
        <w:rPr>
          <w:rFonts w:ascii="Calibri" w:eastAsia="Calibri" w:hAnsi="Calibri" w:cs="Calibri"/>
          <w:b/>
          <w:bCs/>
          <w:color w:val="1E3A5F"/>
          <w:sz w:val="22"/>
          <w:szCs w:val="22"/>
        </w:rPr>
        <w:t>) + (μ₂ × X</w:t>
      </w:r>
      <w:r>
        <w:rPr>
          <w:rFonts w:ascii="Calibri" w:eastAsia="Calibri" w:hAnsi="Calibri" w:cs="Calibri"/>
          <w:b/>
          <w:bCs/>
          <w:color w:val="1E3A5F"/>
          <w:sz w:val="16"/>
          <w:szCs w:val="16"/>
        </w:rPr>
        <w:t>2</w:t>
      </w:r>
      <w:r>
        <w:rPr>
          <w:rFonts w:ascii="Calibri" w:eastAsia="Calibri" w:hAnsi="Calibri" w:cs="Calibri"/>
          <w:b/>
          <w:bCs/>
          <w:color w:val="1E3A5F"/>
          <w:sz w:val="22"/>
          <w:szCs w:val="22"/>
        </w:rPr>
        <w:t>) + (μ₃ × X</w:t>
      </w:r>
      <w:r>
        <w:rPr>
          <w:rFonts w:ascii="Calibri" w:eastAsia="Calibri" w:hAnsi="Calibri" w:cs="Calibri"/>
          <w:b/>
          <w:bCs/>
          <w:color w:val="1E3A5F"/>
          <w:sz w:val="16"/>
          <w:szCs w:val="16"/>
        </w:rPr>
        <w:t>3</w:t>
      </w:r>
      <w:r>
        <w:rPr>
          <w:rFonts w:ascii="Calibri" w:eastAsia="Calibri" w:hAnsi="Calibri" w:cs="Calibri"/>
          <w:b/>
          <w:bCs/>
          <w:color w:val="1E3A5F"/>
          <w:sz w:val="22"/>
          <w:szCs w:val="22"/>
        </w:rPr>
        <w:t>)</w:t>
      </w:r>
    </w:p>
    <w:p w14:paraId="07CA41EB" w14:textId="77777777" w:rsidR="001E5FE2" w:rsidRDefault="001E5FE2"/>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0" w:type="dxa"/>
          <w:bottom w:w="80" w:type="dxa"/>
          <w:right w:w="100" w:type="dxa"/>
        </w:tblCellMar>
        <w:tblLook w:val="04A0" w:firstRow="1" w:lastRow="0" w:firstColumn="1" w:lastColumn="0" w:noHBand="0" w:noVBand="1"/>
      </w:tblPr>
      <w:tblGrid>
        <w:gridCol w:w="1400"/>
        <w:gridCol w:w="3000"/>
        <w:gridCol w:w="2000"/>
        <w:gridCol w:w="2626"/>
      </w:tblGrid>
      <w:tr w:rsidR="001E5FE2" w14:paraId="310906FD" w14:textId="77777777">
        <w:trPr>
          <w:tblHeader/>
        </w:trPr>
        <w:tc>
          <w:tcPr>
            <w:tcW w:w="1400" w:type="dxa"/>
            <w:tcBorders>
              <w:top w:val="single" w:sz="4" w:space="0" w:color="D1D5DB"/>
              <w:left w:val="single" w:sz="4" w:space="0" w:color="D1D5DB"/>
              <w:bottom w:val="single" w:sz="4" w:space="0" w:color="D1D5DB"/>
              <w:right w:val="single" w:sz="4" w:space="0" w:color="D1D5DB"/>
            </w:tcBorders>
            <w:shd w:val="clear" w:color="auto" w:fill="1E3A5F"/>
          </w:tcPr>
          <w:p w14:paraId="754F769C" w14:textId="77777777" w:rsidR="001E5FE2" w:rsidRDefault="00000000">
            <w:pPr>
              <w:spacing w:before="80" w:after="80"/>
              <w:ind w:left="100"/>
            </w:pPr>
            <w:r>
              <w:rPr>
                <w:rFonts w:ascii="Calibri" w:eastAsia="Calibri" w:hAnsi="Calibri" w:cs="Calibri"/>
                <w:b/>
                <w:bCs/>
                <w:color w:val="FFFFFF"/>
                <w:sz w:val="18"/>
                <w:szCs w:val="18"/>
              </w:rPr>
              <w:t>Coefficient</w:t>
            </w:r>
          </w:p>
        </w:tc>
        <w:tc>
          <w:tcPr>
            <w:tcW w:w="3000" w:type="dxa"/>
            <w:tcBorders>
              <w:top w:val="single" w:sz="4" w:space="0" w:color="D1D5DB"/>
              <w:left w:val="single" w:sz="4" w:space="0" w:color="D1D5DB"/>
              <w:bottom w:val="single" w:sz="4" w:space="0" w:color="D1D5DB"/>
              <w:right w:val="single" w:sz="4" w:space="0" w:color="D1D5DB"/>
            </w:tcBorders>
            <w:shd w:val="clear" w:color="auto" w:fill="1E3A5F"/>
          </w:tcPr>
          <w:p w14:paraId="04863F41" w14:textId="77777777" w:rsidR="001E5FE2" w:rsidRDefault="00000000">
            <w:pPr>
              <w:spacing w:before="80" w:after="80"/>
              <w:ind w:left="100"/>
            </w:pPr>
            <w:r>
              <w:rPr>
                <w:rFonts w:ascii="Calibri" w:eastAsia="Calibri" w:hAnsi="Calibri" w:cs="Calibri"/>
                <w:b/>
                <w:bCs/>
                <w:color w:val="FFFFFF"/>
                <w:sz w:val="18"/>
                <w:szCs w:val="18"/>
              </w:rPr>
              <w:t>Description</w:t>
            </w:r>
          </w:p>
        </w:tc>
        <w:tc>
          <w:tcPr>
            <w:tcW w:w="2000" w:type="dxa"/>
            <w:tcBorders>
              <w:top w:val="single" w:sz="4" w:space="0" w:color="D1D5DB"/>
              <w:left w:val="single" w:sz="4" w:space="0" w:color="D1D5DB"/>
              <w:bottom w:val="single" w:sz="4" w:space="0" w:color="D1D5DB"/>
              <w:right w:val="single" w:sz="4" w:space="0" w:color="D1D5DB"/>
            </w:tcBorders>
            <w:shd w:val="clear" w:color="auto" w:fill="1E3A5F"/>
          </w:tcPr>
          <w:p w14:paraId="2D354867" w14:textId="77777777" w:rsidR="001E5FE2" w:rsidRDefault="00000000">
            <w:pPr>
              <w:spacing w:before="80" w:after="80"/>
              <w:ind w:left="100"/>
            </w:pPr>
            <w:r>
              <w:rPr>
                <w:rFonts w:ascii="Calibri" w:eastAsia="Calibri" w:hAnsi="Calibri" w:cs="Calibri"/>
                <w:b/>
                <w:bCs/>
                <w:color w:val="FFFFFF"/>
                <w:sz w:val="18"/>
                <w:szCs w:val="18"/>
              </w:rPr>
              <w:t>v1.0 Value</w:t>
            </w:r>
          </w:p>
        </w:tc>
        <w:tc>
          <w:tcPr>
            <w:tcW w:w="2626" w:type="dxa"/>
            <w:tcBorders>
              <w:top w:val="single" w:sz="4" w:space="0" w:color="D1D5DB"/>
              <w:left w:val="single" w:sz="4" w:space="0" w:color="D1D5DB"/>
              <w:bottom w:val="single" w:sz="4" w:space="0" w:color="D1D5DB"/>
              <w:right w:val="single" w:sz="4" w:space="0" w:color="D1D5DB"/>
            </w:tcBorders>
            <w:shd w:val="clear" w:color="auto" w:fill="1E3A5F"/>
          </w:tcPr>
          <w:p w14:paraId="70275C33" w14:textId="77777777" w:rsidR="001E5FE2" w:rsidRDefault="00000000">
            <w:pPr>
              <w:spacing w:before="80" w:after="80"/>
              <w:ind w:left="100"/>
            </w:pPr>
            <w:r>
              <w:rPr>
                <w:rFonts w:ascii="Calibri" w:eastAsia="Calibri" w:hAnsi="Calibri" w:cs="Calibri"/>
                <w:b/>
                <w:bCs/>
                <w:color w:val="FFFFFF"/>
                <w:sz w:val="18"/>
                <w:szCs w:val="18"/>
              </w:rPr>
              <w:t>Unit</w:t>
            </w:r>
          </w:p>
        </w:tc>
      </w:tr>
      <w:tr w:rsidR="001E5FE2" w14:paraId="07D6A3A9" w14:textId="77777777">
        <w:tc>
          <w:tcPr>
            <w:tcW w:w="1400" w:type="dxa"/>
            <w:tcBorders>
              <w:top w:val="single" w:sz="4" w:space="0" w:color="D1D5DB"/>
              <w:left w:val="single" w:sz="4" w:space="0" w:color="D1D5DB"/>
              <w:bottom w:val="single" w:sz="4" w:space="0" w:color="D1D5DB"/>
              <w:right w:val="single" w:sz="4" w:space="0" w:color="D1D5DB"/>
            </w:tcBorders>
            <w:shd w:val="clear" w:color="auto" w:fill="FFFFFF"/>
          </w:tcPr>
          <w:p w14:paraId="425DF87E" w14:textId="77777777" w:rsidR="001E5FE2" w:rsidRDefault="00000000">
            <w:pPr>
              <w:spacing w:before="80" w:after="80"/>
              <w:ind w:left="100"/>
            </w:pPr>
            <w:r>
              <w:rPr>
                <w:rFonts w:ascii="Calibri" w:eastAsia="Calibri" w:hAnsi="Calibri" w:cs="Calibri"/>
                <w:color w:val="1F2937"/>
                <w:sz w:val="19"/>
                <w:szCs w:val="19"/>
              </w:rPr>
              <w:t>β₀</w:t>
            </w:r>
          </w:p>
        </w:tc>
        <w:tc>
          <w:tcPr>
            <w:tcW w:w="3000" w:type="dxa"/>
            <w:tcBorders>
              <w:top w:val="single" w:sz="4" w:space="0" w:color="D1D5DB"/>
              <w:left w:val="single" w:sz="4" w:space="0" w:color="D1D5DB"/>
              <w:bottom w:val="single" w:sz="4" w:space="0" w:color="D1D5DB"/>
              <w:right w:val="single" w:sz="4" w:space="0" w:color="D1D5DB"/>
            </w:tcBorders>
            <w:shd w:val="clear" w:color="auto" w:fill="FFFFFF"/>
          </w:tcPr>
          <w:p w14:paraId="2A12D8C9" w14:textId="77777777" w:rsidR="001E5FE2" w:rsidRDefault="00000000">
            <w:pPr>
              <w:spacing w:before="80" w:after="80"/>
              <w:ind w:left="100"/>
            </w:pPr>
            <w:r>
              <w:rPr>
                <w:rFonts w:ascii="Calibri" w:eastAsia="Calibri" w:hAnsi="Calibri" w:cs="Calibri"/>
                <w:color w:val="1F2937"/>
                <w:sz w:val="19"/>
                <w:szCs w:val="19"/>
              </w:rPr>
              <w:t>Base processing load per week regardless of exception volume.</w:t>
            </w:r>
          </w:p>
        </w:tc>
        <w:tc>
          <w:tcPr>
            <w:tcW w:w="2000" w:type="dxa"/>
            <w:tcBorders>
              <w:top w:val="single" w:sz="4" w:space="0" w:color="D1D5DB"/>
              <w:left w:val="single" w:sz="4" w:space="0" w:color="D1D5DB"/>
              <w:bottom w:val="single" w:sz="4" w:space="0" w:color="D1D5DB"/>
              <w:right w:val="single" w:sz="4" w:space="0" w:color="D1D5DB"/>
            </w:tcBorders>
            <w:shd w:val="clear" w:color="auto" w:fill="FFFFFF"/>
          </w:tcPr>
          <w:p w14:paraId="301356C9" w14:textId="77777777" w:rsidR="001E5FE2" w:rsidRDefault="00000000">
            <w:pPr>
              <w:spacing w:before="80" w:after="80"/>
              <w:ind w:left="100"/>
            </w:pPr>
            <w:r>
              <w:rPr>
                <w:rFonts w:ascii="Calibri" w:eastAsia="Calibri" w:hAnsi="Calibri" w:cs="Calibri"/>
                <w:color w:val="1F2937"/>
                <w:sz w:val="19"/>
                <w:szCs w:val="19"/>
              </w:rPr>
              <w:t>40.0</w:t>
            </w:r>
          </w:p>
        </w:tc>
        <w:tc>
          <w:tcPr>
            <w:tcW w:w="2626" w:type="dxa"/>
            <w:tcBorders>
              <w:top w:val="single" w:sz="4" w:space="0" w:color="D1D5DB"/>
              <w:left w:val="single" w:sz="4" w:space="0" w:color="D1D5DB"/>
              <w:bottom w:val="single" w:sz="4" w:space="0" w:color="D1D5DB"/>
              <w:right w:val="single" w:sz="4" w:space="0" w:color="D1D5DB"/>
            </w:tcBorders>
            <w:shd w:val="clear" w:color="auto" w:fill="FFFFFF"/>
          </w:tcPr>
          <w:p w14:paraId="70F52699" w14:textId="77777777" w:rsidR="001E5FE2" w:rsidRDefault="00000000">
            <w:pPr>
              <w:spacing w:before="80" w:after="80"/>
              <w:ind w:left="100"/>
            </w:pPr>
            <w:r>
              <w:rPr>
                <w:rFonts w:ascii="Calibri" w:eastAsia="Calibri" w:hAnsi="Calibri" w:cs="Calibri"/>
                <w:color w:val="1F2937"/>
                <w:sz w:val="19"/>
                <w:szCs w:val="19"/>
              </w:rPr>
              <w:t>hours</w:t>
            </w:r>
          </w:p>
        </w:tc>
      </w:tr>
      <w:tr w:rsidR="001E5FE2" w14:paraId="72AE1994" w14:textId="77777777">
        <w:tc>
          <w:tcPr>
            <w:tcW w:w="1400" w:type="dxa"/>
            <w:tcBorders>
              <w:top w:val="single" w:sz="4" w:space="0" w:color="D1D5DB"/>
              <w:left w:val="single" w:sz="4" w:space="0" w:color="D1D5DB"/>
              <w:bottom w:val="single" w:sz="4" w:space="0" w:color="D1D5DB"/>
              <w:right w:val="single" w:sz="4" w:space="0" w:color="D1D5DB"/>
            </w:tcBorders>
            <w:shd w:val="clear" w:color="auto" w:fill="FFFFFF"/>
          </w:tcPr>
          <w:p w14:paraId="50514969" w14:textId="77777777" w:rsidR="001E5FE2" w:rsidRDefault="00000000">
            <w:pPr>
              <w:spacing w:before="80" w:after="80"/>
              <w:ind w:left="100"/>
            </w:pPr>
            <w:r>
              <w:rPr>
                <w:rFonts w:ascii="Calibri" w:eastAsia="Calibri" w:hAnsi="Calibri" w:cs="Calibri"/>
                <w:color w:val="1F2937"/>
                <w:sz w:val="19"/>
                <w:szCs w:val="19"/>
              </w:rPr>
              <w:t>μ₁ (X₁)</w:t>
            </w:r>
          </w:p>
        </w:tc>
        <w:tc>
          <w:tcPr>
            <w:tcW w:w="3000" w:type="dxa"/>
            <w:tcBorders>
              <w:top w:val="single" w:sz="4" w:space="0" w:color="D1D5DB"/>
              <w:left w:val="single" w:sz="4" w:space="0" w:color="D1D5DB"/>
              <w:bottom w:val="single" w:sz="4" w:space="0" w:color="D1D5DB"/>
              <w:right w:val="single" w:sz="4" w:space="0" w:color="D1D5DB"/>
            </w:tcBorders>
            <w:shd w:val="clear" w:color="auto" w:fill="FFFFFF"/>
          </w:tcPr>
          <w:p w14:paraId="597A11C4" w14:textId="77777777" w:rsidR="001E5FE2" w:rsidRDefault="00000000">
            <w:pPr>
              <w:spacing w:before="80" w:after="80"/>
              <w:ind w:left="100"/>
            </w:pPr>
            <w:r>
              <w:rPr>
                <w:rFonts w:ascii="Calibri" w:eastAsia="Calibri" w:hAnsi="Calibri" w:cs="Calibri"/>
                <w:color w:val="1F2937"/>
                <w:sz w:val="19"/>
                <w:szCs w:val="19"/>
              </w:rPr>
              <w:t>X₁ = stuck_invoice_count. Hours per stuck invoice requiring manual queue intervention.</w:t>
            </w:r>
          </w:p>
        </w:tc>
        <w:tc>
          <w:tcPr>
            <w:tcW w:w="2000" w:type="dxa"/>
            <w:tcBorders>
              <w:top w:val="single" w:sz="4" w:space="0" w:color="D1D5DB"/>
              <w:left w:val="single" w:sz="4" w:space="0" w:color="D1D5DB"/>
              <w:bottom w:val="single" w:sz="4" w:space="0" w:color="D1D5DB"/>
              <w:right w:val="single" w:sz="4" w:space="0" w:color="D1D5DB"/>
            </w:tcBorders>
            <w:shd w:val="clear" w:color="auto" w:fill="FFFFFF"/>
          </w:tcPr>
          <w:p w14:paraId="3B087720" w14:textId="77777777" w:rsidR="001E5FE2" w:rsidRDefault="00000000">
            <w:pPr>
              <w:spacing w:before="80" w:after="80"/>
              <w:ind w:left="100"/>
            </w:pPr>
            <w:r>
              <w:rPr>
                <w:rFonts w:ascii="Calibri" w:eastAsia="Calibri" w:hAnsi="Calibri" w:cs="Calibri"/>
                <w:color w:val="1F2937"/>
                <w:sz w:val="19"/>
                <w:szCs w:val="19"/>
              </w:rPr>
              <w:t>0.50</w:t>
            </w:r>
          </w:p>
        </w:tc>
        <w:tc>
          <w:tcPr>
            <w:tcW w:w="2626" w:type="dxa"/>
            <w:tcBorders>
              <w:top w:val="single" w:sz="4" w:space="0" w:color="D1D5DB"/>
              <w:left w:val="single" w:sz="4" w:space="0" w:color="D1D5DB"/>
              <w:bottom w:val="single" w:sz="4" w:space="0" w:color="D1D5DB"/>
              <w:right w:val="single" w:sz="4" w:space="0" w:color="D1D5DB"/>
            </w:tcBorders>
            <w:shd w:val="clear" w:color="auto" w:fill="FFFFFF"/>
          </w:tcPr>
          <w:p w14:paraId="4ECEE82E" w14:textId="77777777" w:rsidR="001E5FE2" w:rsidRDefault="00000000">
            <w:pPr>
              <w:spacing w:before="80" w:after="80"/>
              <w:ind w:left="100"/>
            </w:pPr>
            <w:r>
              <w:rPr>
                <w:rFonts w:ascii="Calibri" w:eastAsia="Calibri" w:hAnsi="Calibri" w:cs="Calibri"/>
                <w:color w:val="1F2937"/>
                <w:sz w:val="19"/>
                <w:szCs w:val="19"/>
              </w:rPr>
              <w:t>hrs / invoice</w:t>
            </w:r>
          </w:p>
        </w:tc>
      </w:tr>
      <w:tr w:rsidR="001E5FE2" w14:paraId="6B93F3C6" w14:textId="77777777">
        <w:tc>
          <w:tcPr>
            <w:tcW w:w="1400" w:type="dxa"/>
            <w:tcBorders>
              <w:top w:val="single" w:sz="4" w:space="0" w:color="D1D5DB"/>
              <w:left w:val="single" w:sz="4" w:space="0" w:color="D1D5DB"/>
              <w:bottom w:val="single" w:sz="4" w:space="0" w:color="D1D5DB"/>
              <w:right w:val="single" w:sz="4" w:space="0" w:color="D1D5DB"/>
            </w:tcBorders>
            <w:shd w:val="clear" w:color="auto" w:fill="FFFFFF"/>
          </w:tcPr>
          <w:p w14:paraId="1C18400C" w14:textId="77777777" w:rsidR="001E5FE2" w:rsidRDefault="00000000">
            <w:pPr>
              <w:spacing w:before="80" w:after="80"/>
              <w:ind w:left="100"/>
            </w:pPr>
            <w:r>
              <w:rPr>
                <w:rFonts w:ascii="Calibri" w:eastAsia="Calibri" w:hAnsi="Calibri" w:cs="Calibri"/>
                <w:color w:val="1F2937"/>
                <w:sz w:val="19"/>
                <w:szCs w:val="19"/>
              </w:rPr>
              <w:lastRenderedPageBreak/>
              <w:t>μ₂ (X₂)</w:t>
            </w:r>
          </w:p>
        </w:tc>
        <w:tc>
          <w:tcPr>
            <w:tcW w:w="3000" w:type="dxa"/>
            <w:tcBorders>
              <w:top w:val="single" w:sz="4" w:space="0" w:color="D1D5DB"/>
              <w:left w:val="single" w:sz="4" w:space="0" w:color="D1D5DB"/>
              <w:bottom w:val="single" w:sz="4" w:space="0" w:color="D1D5DB"/>
              <w:right w:val="single" w:sz="4" w:space="0" w:color="D1D5DB"/>
            </w:tcBorders>
            <w:shd w:val="clear" w:color="auto" w:fill="FFFFFF"/>
          </w:tcPr>
          <w:p w14:paraId="695DDACF" w14:textId="77777777" w:rsidR="001E5FE2" w:rsidRDefault="00000000">
            <w:pPr>
              <w:spacing w:before="80" w:after="80"/>
              <w:ind w:left="100"/>
            </w:pPr>
            <w:r>
              <w:rPr>
                <w:rFonts w:ascii="Calibri" w:eastAsia="Calibri" w:hAnsi="Calibri" w:cs="Calibri"/>
                <w:color w:val="1F2937"/>
                <w:sz w:val="19"/>
                <w:szCs w:val="19"/>
              </w:rPr>
              <w:t>X₂ = invoice_exception_count. Hours per exception invoice requiring re-validation.</w:t>
            </w:r>
          </w:p>
        </w:tc>
        <w:tc>
          <w:tcPr>
            <w:tcW w:w="2000" w:type="dxa"/>
            <w:tcBorders>
              <w:top w:val="single" w:sz="4" w:space="0" w:color="D1D5DB"/>
              <w:left w:val="single" w:sz="4" w:space="0" w:color="D1D5DB"/>
              <w:bottom w:val="single" w:sz="4" w:space="0" w:color="D1D5DB"/>
              <w:right w:val="single" w:sz="4" w:space="0" w:color="D1D5DB"/>
            </w:tcBorders>
            <w:shd w:val="clear" w:color="auto" w:fill="FFFFFF"/>
          </w:tcPr>
          <w:p w14:paraId="50A017DB" w14:textId="77777777" w:rsidR="001E5FE2" w:rsidRDefault="00000000">
            <w:pPr>
              <w:spacing w:before="80" w:after="80"/>
              <w:ind w:left="100"/>
            </w:pPr>
            <w:r>
              <w:rPr>
                <w:rFonts w:ascii="Calibri" w:eastAsia="Calibri" w:hAnsi="Calibri" w:cs="Calibri"/>
                <w:color w:val="1F2937"/>
                <w:sz w:val="19"/>
                <w:szCs w:val="19"/>
              </w:rPr>
              <w:t>0.25</w:t>
            </w:r>
          </w:p>
        </w:tc>
        <w:tc>
          <w:tcPr>
            <w:tcW w:w="2626" w:type="dxa"/>
            <w:tcBorders>
              <w:top w:val="single" w:sz="4" w:space="0" w:color="D1D5DB"/>
              <w:left w:val="single" w:sz="4" w:space="0" w:color="D1D5DB"/>
              <w:bottom w:val="single" w:sz="4" w:space="0" w:color="D1D5DB"/>
              <w:right w:val="single" w:sz="4" w:space="0" w:color="D1D5DB"/>
            </w:tcBorders>
            <w:shd w:val="clear" w:color="auto" w:fill="FFFFFF"/>
          </w:tcPr>
          <w:p w14:paraId="28C0128A" w14:textId="77777777" w:rsidR="001E5FE2" w:rsidRDefault="00000000">
            <w:pPr>
              <w:spacing w:before="80" w:after="80"/>
              <w:ind w:left="100"/>
            </w:pPr>
            <w:r>
              <w:rPr>
                <w:rFonts w:ascii="Calibri" w:eastAsia="Calibri" w:hAnsi="Calibri" w:cs="Calibri"/>
                <w:color w:val="1F2937"/>
                <w:sz w:val="19"/>
                <w:szCs w:val="19"/>
              </w:rPr>
              <w:t>hrs / invoice</w:t>
            </w:r>
          </w:p>
        </w:tc>
      </w:tr>
      <w:tr w:rsidR="001E5FE2" w14:paraId="2D32716F" w14:textId="77777777">
        <w:tc>
          <w:tcPr>
            <w:tcW w:w="1400" w:type="dxa"/>
            <w:tcBorders>
              <w:top w:val="single" w:sz="4" w:space="0" w:color="D1D5DB"/>
              <w:left w:val="single" w:sz="4" w:space="0" w:color="D1D5DB"/>
              <w:bottom w:val="single" w:sz="4" w:space="0" w:color="D1D5DB"/>
              <w:right w:val="single" w:sz="4" w:space="0" w:color="D1D5DB"/>
            </w:tcBorders>
            <w:shd w:val="clear" w:color="auto" w:fill="FFFFFF"/>
          </w:tcPr>
          <w:p w14:paraId="25FBE340" w14:textId="77777777" w:rsidR="001E5FE2" w:rsidRDefault="00000000">
            <w:pPr>
              <w:spacing w:before="80" w:after="80"/>
              <w:ind w:left="100"/>
            </w:pPr>
            <w:r>
              <w:rPr>
                <w:rFonts w:ascii="Calibri" w:eastAsia="Calibri" w:hAnsi="Calibri" w:cs="Calibri"/>
                <w:color w:val="1F2937"/>
                <w:sz w:val="19"/>
                <w:szCs w:val="19"/>
              </w:rPr>
              <w:t>μ₃ (X₃)</w:t>
            </w:r>
          </w:p>
        </w:tc>
        <w:tc>
          <w:tcPr>
            <w:tcW w:w="3000" w:type="dxa"/>
            <w:tcBorders>
              <w:top w:val="single" w:sz="4" w:space="0" w:color="D1D5DB"/>
              <w:left w:val="single" w:sz="4" w:space="0" w:color="D1D5DB"/>
              <w:bottom w:val="single" w:sz="4" w:space="0" w:color="D1D5DB"/>
              <w:right w:val="single" w:sz="4" w:space="0" w:color="D1D5DB"/>
            </w:tcBorders>
            <w:shd w:val="clear" w:color="auto" w:fill="FFFFFF"/>
          </w:tcPr>
          <w:p w14:paraId="4B49CC84" w14:textId="77777777" w:rsidR="001E5FE2" w:rsidRDefault="00000000">
            <w:pPr>
              <w:spacing w:before="80" w:after="80"/>
              <w:ind w:left="100"/>
            </w:pPr>
            <w:r>
              <w:rPr>
                <w:rFonts w:ascii="Calibri" w:eastAsia="Calibri" w:hAnsi="Calibri" w:cs="Calibri"/>
                <w:color w:val="1F2937"/>
                <w:sz w:val="19"/>
                <w:szCs w:val="19"/>
              </w:rPr>
              <w:t>X₃ = dispute_count. Hours per active dispute requiring investigation and correspondence.</w:t>
            </w:r>
          </w:p>
        </w:tc>
        <w:tc>
          <w:tcPr>
            <w:tcW w:w="2000" w:type="dxa"/>
            <w:tcBorders>
              <w:top w:val="single" w:sz="4" w:space="0" w:color="D1D5DB"/>
              <w:left w:val="single" w:sz="4" w:space="0" w:color="D1D5DB"/>
              <w:bottom w:val="single" w:sz="4" w:space="0" w:color="D1D5DB"/>
              <w:right w:val="single" w:sz="4" w:space="0" w:color="D1D5DB"/>
            </w:tcBorders>
            <w:shd w:val="clear" w:color="auto" w:fill="FFFFFF"/>
          </w:tcPr>
          <w:p w14:paraId="6937BB9E" w14:textId="77777777" w:rsidR="001E5FE2" w:rsidRDefault="00000000">
            <w:pPr>
              <w:spacing w:before="80" w:after="80"/>
              <w:ind w:left="100"/>
            </w:pPr>
            <w:r>
              <w:rPr>
                <w:rFonts w:ascii="Calibri" w:eastAsia="Calibri" w:hAnsi="Calibri" w:cs="Calibri"/>
                <w:color w:val="1F2937"/>
                <w:sz w:val="19"/>
                <w:szCs w:val="19"/>
              </w:rPr>
              <w:t>2.00</w:t>
            </w:r>
          </w:p>
        </w:tc>
        <w:tc>
          <w:tcPr>
            <w:tcW w:w="2626" w:type="dxa"/>
            <w:tcBorders>
              <w:top w:val="single" w:sz="4" w:space="0" w:color="D1D5DB"/>
              <w:left w:val="single" w:sz="4" w:space="0" w:color="D1D5DB"/>
              <w:bottom w:val="single" w:sz="4" w:space="0" w:color="D1D5DB"/>
              <w:right w:val="single" w:sz="4" w:space="0" w:color="D1D5DB"/>
            </w:tcBorders>
            <w:shd w:val="clear" w:color="auto" w:fill="FFFFFF"/>
          </w:tcPr>
          <w:p w14:paraId="1A258A2C" w14:textId="77777777" w:rsidR="001E5FE2" w:rsidRDefault="00000000">
            <w:pPr>
              <w:spacing w:before="80" w:after="80"/>
              <w:ind w:left="100"/>
            </w:pPr>
            <w:r>
              <w:rPr>
                <w:rFonts w:ascii="Calibri" w:eastAsia="Calibri" w:hAnsi="Calibri" w:cs="Calibri"/>
                <w:color w:val="1F2937"/>
                <w:sz w:val="19"/>
                <w:szCs w:val="19"/>
              </w:rPr>
              <w:t>hrs / dispute</w:t>
            </w:r>
          </w:p>
        </w:tc>
      </w:tr>
    </w:tbl>
    <w:p w14:paraId="033672B0" w14:textId="77777777" w:rsidR="001E5FE2" w:rsidRDefault="001E5FE2"/>
    <w:p w14:paraId="5ADA88BA" w14:textId="77777777" w:rsidR="001E5FE2" w:rsidRDefault="00000000">
      <w:pPr>
        <w:spacing w:before="80" w:after="80"/>
      </w:pPr>
      <w:r>
        <w:rPr>
          <w:rFonts w:ascii="Calibri" w:eastAsia="Calibri" w:hAnsi="Calibri" w:cs="Calibri"/>
          <w:color w:val="1F2937"/>
        </w:rPr>
        <w:t>Example output for 2025-W08 (ERP failure incident week):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0" w:type="dxa"/>
          <w:bottom w:w="80" w:type="dxa"/>
          <w:right w:w="100" w:type="dxa"/>
        </w:tblCellMar>
        <w:tblLook w:val="04A0" w:firstRow="1" w:lastRow="0" w:firstColumn="1" w:lastColumn="0" w:noHBand="0" w:noVBand="1"/>
      </w:tblPr>
      <w:tblGrid>
        <w:gridCol w:w="2240"/>
        <w:gridCol w:w="1715"/>
        <w:gridCol w:w="1469"/>
        <w:gridCol w:w="1480"/>
        <w:gridCol w:w="2122"/>
      </w:tblGrid>
      <w:tr w:rsidR="001E5FE2" w14:paraId="3D410534" w14:textId="77777777">
        <w:trPr>
          <w:tblHeader/>
        </w:trPr>
        <w:tc>
          <w:tcPr>
            <w:tcW w:w="2000" w:type="dxa"/>
            <w:tcBorders>
              <w:top w:val="single" w:sz="4" w:space="0" w:color="D1D5DB"/>
              <w:left w:val="single" w:sz="4" w:space="0" w:color="D1D5DB"/>
              <w:bottom w:val="single" w:sz="4" w:space="0" w:color="D1D5DB"/>
              <w:right w:val="single" w:sz="4" w:space="0" w:color="D1D5DB"/>
            </w:tcBorders>
            <w:shd w:val="clear" w:color="auto" w:fill="1E3A5F"/>
          </w:tcPr>
          <w:p w14:paraId="0CBC29A8" w14:textId="77777777" w:rsidR="001E5FE2" w:rsidRDefault="00000000">
            <w:pPr>
              <w:spacing w:before="80" w:after="80"/>
              <w:ind w:left="100"/>
            </w:pPr>
            <w:r>
              <w:rPr>
                <w:rFonts w:ascii="Calibri" w:eastAsia="Calibri" w:hAnsi="Calibri" w:cs="Calibri"/>
                <w:b/>
                <w:bCs/>
                <w:color w:val="FFFFFF"/>
                <w:sz w:val="18"/>
                <w:szCs w:val="18"/>
              </w:rPr>
              <w:t>Variable</w:t>
            </w:r>
          </w:p>
        </w:tc>
        <w:tc>
          <w:tcPr>
            <w:tcW w:w="1800" w:type="dxa"/>
            <w:tcBorders>
              <w:top w:val="single" w:sz="4" w:space="0" w:color="D1D5DB"/>
              <w:left w:val="single" w:sz="4" w:space="0" w:color="D1D5DB"/>
              <w:bottom w:val="single" w:sz="4" w:space="0" w:color="D1D5DB"/>
              <w:right w:val="single" w:sz="4" w:space="0" w:color="D1D5DB"/>
            </w:tcBorders>
            <w:shd w:val="clear" w:color="auto" w:fill="1E3A5F"/>
          </w:tcPr>
          <w:p w14:paraId="2996D398" w14:textId="77777777" w:rsidR="001E5FE2" w:rsidRDefault="00000000">
            <w:pPr>
              <w:spacing w:before="80" w:after="80"/>
              <w:ind w:left="100"/>
            </w:pPr>
            <w:r>
              <w:rPr>
                <w:rFonts w:ascii="Calibri" w:eastAsia="Calibri" w:hAnsi="Calibri" w:cs="Calibri"/>
                <w:b/>
                <w:bCs/>
                <w:color w:val="FFFFFF"/>
                <w:sz w:val="18"/>
                <w:szCs w:val="18"/>
              </w:rPr>
              <w:t>Value</w:t>
            </w:r>
          </w:p>
        </w:tc>
        <w:tc>
          <w:tcPr>
            <w:tcW w:w="1500" w:type="dxa"/>
            <w:tcBorders>
              <w:top w:val="single" w:sz="4" w:space="0" w:color="D1D5DB"/>
              <w:left w:val="single" w:sz="4" w:space="0" w:color="D1D5DB"/>
              <w:bottom w:val="single" w:sz="4" w:space="0" w:color="D1D5DB"/>
              <w:right w:val="single" w:sz="4" w:space="0" w:color="D1D5DB"/>
            </w:tcBorders>
            <w:shd w:val="clear" w:color="auto" w:fill="1E3A5F"/>
          </w:tcPr>
          <w:p w14:paraId="1A404596" w14:textId="77777777" w:rsidR="001E5FE2" w:rsidRDefault="00000000">
            <w:pPr>
              <w:spacing w:before="80" w:after="80"/>
              <w:ind w:left="100"/>
            </w:pPr>
            <w:r>
              <w:rPr>
                <w:rFonts w:ascii="Calibri" w:eastAsia="Calibri" w:hAnsi="Calibri" w:cs="Calibri"/>
                <w:b/>
                <w:bCs/>
                <w:color w:val="FFFFFF"/>
                <w:sz w:val="18"/>
                <w:szCs w:val="18"/>
              </w:rPr>
              <w:t>Coefficient</w:t>
            </w:r>
          </w:p>
        </w:tc>
        <w:tc>
          <w:tcPr>
            <w:tcW w:w="1500" w:type="dxa"/>
            <w:tcBorders>
              <w:top w:val="single" w:sz="4" w:space="0" w:color="D1D5DB"/>
              <w:left w:val="single" w:sz="4" w:space="0" w:color="D1D5DB"/>
              <w:bottom w:val="single" w:sz="4" w:space="0" w:color="D1D5DB"/>
              <w:right w:val="single" w:sz="4" w:space="0" w:color="D1D5DB"/>
            </w:tcBorders>
            <w:shd w:val="clear" w:color="auto" w:fill="1E3A5F"/>
          </w:tcPr>
          <w:p w14:paraId="2EBA5D64" w14:textId="77777777" w:rsidR="001E5FE2" w:rsidRDefault="00000000">
            <w:pPr>
              <w:spacing w:before="80" w:after="80"/>
              <w:ind w:left="100"/>
            </w:pPr>
            <w:r>
              <w:rPr>
                <w:rFonts w:ascii="Calibri" w:eastAsia="Calibri" w:hAnsi="Calibri" w:cs="Calibri"/>
                <w:b/>
                <w:bCs/>
                <w:color w:val="FFFFFF"/>
                <w:sz w:val="18"/>
                <w:szCs w:val="18"/>
              </w:rPr>
              <w:t>Contribution</w:t>
            </w:r>
          </w:p>
        </w:tc>
        <w:tc>
          <w:tcPr>
            <w:tcW w:w="2226" w:type="dxa"/>
            <w:tcBorders>
              <w:top w:val="single" w:sz="4" w:space="0" w:color="D1D5DB"/>
              <w:left w:val="single" w:sz="4" w:space="0" w:color="D1D5DB"/>
              <w:bottom w:val="single" w:sz="4" w:space="0" w:color="D1D5DB"/>
              <w:right w:val="single" w:sz="4" w:space="0" w:color="D1D5DB"/>
            </w:tcBorders>
            <w:shd w:val="clear" w:color="auto" w:fill="1E3A5F"/>
          </w:tcPr>
          <w:p w14:paraId="3E9D8D42" w14:textId="77777777" w:rsidR="001E5FE2" w:rsidRDefault="00000000">
            <w:pPr>
              <w:spacing w:before="80" w:after="80"/>
              <w:ind w:left="100"/>
            </w:pPr>
            <w:r>
              <w:rPr>
                <w:rFonts w:ascii="Calibri" w:eastAsia="Calibri" w:hAnsi="Calibri" w:cs="Calibri"/>
                <w:b/>
                <w:bCs/>
                <w:color w:val="FFFFFF"/>
                <w:sz w:val="18"/>
                <w:szCs w:val="18"/>
              </w:rPr>
              <w:t>Running total</w:t>
            </w:r>
          </w:p>
        </w:tc>
      </w:tr>
      <w:tr w:rsidR="001E5FE2" w14:paraId="4450CC7D" w14:textId="77777777">
        <w:tc>
          <w:tcPr>
            <w:tcW w:w="2000" w:type="dxa"/>
            <w:tcBorders>
              <w:top w:val="single" w:sz="4" w:space="0" w:color="D1D5DB"/>
              <w:left w:val="single" w:sz="4" w:space="0" w:color="D1D5DB"/>
              <w:bottom w:val="single" w:sz="4" w:space="0" w:color="D1D5DB"/>
              <w:right w:val="single" w:sz="4" w:space="0" w:color="D1D5DB"/>
            </w:tcBorders>
            <w:shd w:val="clear" w:color="auto" w:fill="FFFFFF"/>
          </w:tcPr>
          <w:p w14:paraId="027168C5" w14:textId="77777777" w:rsidR="001E5FE2" w:rsidRDefault="00000000">
            <w:pPr>
              <w:spacing w:before="80" w:after="80"/>
              <w:ind w:left="100"/>
            </w:pPr>
            <w:r>
              <w:rPr>
                <w:rFonts w:ascii="Calibri" w:eastAsia="Calibri" w:hAnsi="Calibri" w:cs="Calibri"/>
                <w:color w:val="1F2937"/>
                <w:sz w:val="19"/>
                <w:szCs w:val="19"/>
              </w:rPr>
              <w:t>β₀ (base)</w:t>
            </w:r>
          </w:p>
        </w:tc>
        <w:tc>
          <w:tcPr>
            <w:tcW w:w="1800" w:type="dxa"/>
            <w:tcBorders>
              <w:top w:val="single" w:sz="4" w:space="0" w:color="D1D5DB"/>
              <w:left w:val="single" w:sz="4" w:space="0" w:color="D1D5DB"/>
              <w:bottom w:val="single" w:sz="4" w:space="0" w:color="D1D5DB"/>
              <w:right w:val="single" w:sz="4" w:space="0" w:color="D1D5DB"/>
            </w:tcBorders>
            <w:shd w:val="clear" w:color="auto" w:fill="FFFFFF"/>
          </w:tcPr>
          <w:p w14:paraId="53CD0EFA" w14:textId="77777777" w:rsidR="001E5FE2" w:rsidRDefault="00000000">
            <w:pPr>
              <w:spacing w:before="80" w:after="80"/>
              <w:ind w:left="100"/>
            </w:pPr>
            <w:r>
              <w:rPr>
                <w:rFonts w:ascii="Calibri" w:eastAsia="Calibri" w:hAnsi="Calibri" w:cs="Calibri"/>
                <w:color w:val="1F2937"/>
                <w:sz w:val="19"/>
                <w:szCs w:val="19"/>
              </w:rPr>
              <w:t>—</w:t>
            </w:r>
          </w:p>
        </w:tc>
        <w:tc>
          <w:tcPr>
            <w:tcW w:w="1500" w:type="dxa"/>
            <w:tcBorders>
              <w:top w:val="single" w:sz="4" w:space="0" w:color="D1D5DB"/>
              <w:left w:val="single" w:sz="4" w:space="0" w:color="D1D5DB"/>
              <w:bottom w:val="single" w:sz="4" w:space="0" w:color="D1D5DB"/>
              <w:right w:val="single" w:sz="4" w:space="0" w:color="D1D5DB"/>
            </w:tcBorders>
            <w:shd w:val="clear" w:color="auto" w:fill="FFFFFF"/>
          </w:tcPr>
          <w:p w14:paraId="7CC47C9D" w14:textId="77777777" w:rsidR="001E5FE2" w:rsidRDefault="00000000">
            <w:pPr>
              <w:spacing w:before="80" w:after="80"/>
              <w:ind w:left="100"/>
            </w:pPr>
            <w:r>
              <w:rPr>
                <w:rFonts w:ascii="Calibri" w:eastAsia="Calibri" w:hAnsi="Calibri" w:cs="Calibri"/>
                <w:color w:val="1F2937"/>
                <w:sz w:val="19"/>
                <w:szCs w:val="19"/>
              </w:rPr>
              <w:t>—</w:t>
            </w:r>
          </w:p>
        </w:tc>
        <w:tc>
          <w:tcPr>
            <w:tcW w:w="1500" w:type="dxa"/>
            <w:tcBorders>
              <w:top w:val="single" w:sz="4" w:space="0" w:color="D1D5DB"/>
              <w:left w:val="single" w:sz="4" w:space="0" w:color="D1D5DB"/>
              <w:bottom w:val="single" w:sz="4" w:space="0" w:color="D1D5DB"/>
              <w:right w:val="single" w:sz="4" w:space="0" w:color="D1D5DB"/>
            </w:tcBorders>
            <w:shd w:val="clear" w:color="auto" w:fill="FFFFFF"/>
          </w:tcPr>
          <w:p w14:paraId="18ED842E" w14:textId="77777777" w:rsidR="001E5FE2" w:rsidRDefault="00000000">
            <w:pPr>
              <w:spacing w:before="80" w:after="80"/>
              <w:ind w:left="100"/>
            </w:pPr>
            <w:r>
              <w:rPr>
                <w:rFonts w:ascii="Calibri" w:eastAsia="Calibri" w:hAnsi="Calibri" w:cs="Calibri"/>
                <w:color w:val="1F2937"/>
                <w:sz w:val="19"/>
                <w:szCs w:val="19"/>
              </w:rPr>
              <w:t>40.0 hrs</w:t>
            </w:r>
          </w:p>
        </w:tc>
        <w:tc>
          <w:tcPr>
            <w:tcW w:w="2226" w:type="dxa"/>
            <w:tcBorders>
              <w:top w:val="single" w:sz="4" w:space="0" w:color="D1D5DB"/>
              <w:left w:val="single" w:sz="4" w:space="0" w:color="D1D5DB"/>
              <w:bottom w:val="single" w:sz="4" w:space="0" w:color="D1D5DB"/>
              <w:right w:val="single" w:sz="4" w:space="0" w:color="D1D5DB"/>
            </w:tcBorders>
            <w:shd w:val="clear" w:color="auto" w:fill="FFFFFF"/>
          </w:tcPr>
          <w:p w14:paraId="6AF496F9" w14:textId="77777777" w:rsidR="001E5FE2" w:rsidRDefault="00000000">
            <w:pPr>
              <w:spacing w:before="80" w:after="80"/>
              <w:ind w:left="100"/>
            </w:pPr>
            <w:r>
              <w:rPr>
                <w:rFonts w:ascii="Calibri" w:eastAsia="Calibri" w:hAnsi="Calibri" w:cs="Calibri"/>
                <w:color w:val="1F2937"/>
                <w:sz w:val="19"/>
                <w:szCs w:val="19"/>
              </w:rPr>
              <w:t>40.0 hrs</w:t>
            </w:r>
          </w:p>
        </w:tc>
      </w:tr>
      <w:tr w:rsidR="001E5FE2" w14:paraId="28E04816" w14:textId="77777777">
        <w:tc>
          <w:tcPr>
            <w:tcW w:w="2000" w:type="dxa"/>
            <w:tcBorders>
              <w:top w:val="single" w:sz="4" w:space="0" w:color="D1D5DB"/>
              <w:left w:val="single" w:sz="4" w:space="0" w:color="D1D5DB"/>
              <w:bottom w:val="single" w:sz="4" w:space="0" w:color="D1D5DB"/>
              <w:right w:val="single" w:sz="4" w:space="0" w:color="D1D5DB"/>
            </w:tcBorders>
            <w:shd w:val="clear" w:color="auto" w:fill="FFFFFF"/>
          </w:tcPr>
          <w:p w14:paraId="6AC19EF7" w14:textId="77777777" w:rsidR="001E5FE2" w:rsidRDefault="00000000">
            <w:pPr>
              <w:spacing w:before="80" w:after="80"/>
              <w:ind w:left="100"/>
            </w:pPr>
            <w:r>
              <w:rPr>
                <w:rFonts w:ascii="Calibri" w:eastAsia="Calibri" w:hAnsi="Calibri" w:cs="Calibri"/>
                <w:color w:val="1F2937"/>
                <w:sz w:val="19"/>
                <w:szCs w:val="19"/>
              </w:rPr>
              <w:t>stuck_invoice_count (X₁)</w:t>
            </w:r>
          </w:p>
        </w:tc>
        <w:tc>
          <w:tcPr>
            <w:tcW w:w="1800" w:type="dxa"/>
            <w:tcBorders>
              <w:top w:val="single" w:sz="4" w:space="0" w:color="D1D5DB"/>
              <w:left w:val="single" w:sz="4" w:space="0" w:color="D1D5DB"/>
              <w:bottom w:val="single" w:sz="4" w:space="0" w:color="D1D5DB"/>
              <w:right w:val="single" w:sz="4" w:space="0" w:color="D1D5DB"/>
            </w:tcBorders>
            <w:shd w:val="clear" w:color="auto" w:fill="FFFFFF"/>
          </w:tcPr>
          <w:p w14:paraId="20FC557B" w14:textId="77777777" w:rsidR="001E5FE2" w:rsidRDefault="00000000">
            <w:pPr>
              <w:spacing w:before="80" w:after="80"/>
              <w:ind w:left="100"/>
            </w:pPr>
            <w:r>
              <w:rPr>
                <w:rFonts w:ascii="Calibri" w:eastAsia="Calibri" w:hAnsi="Calibri" w:cs="Calibri"/>
                <w:color w:val="1F2937"/>
                <w:sz w:val="19"/>
                <w:szCs w:val="19"/>
              </w:rPr>
              <w:t>127</w:t>
            </w:r>
          </w:p>
        </w:tc>
        <w:tc>
          <w:tcPr>
            <w:tcW w:w="1500" w:type="dxa"/>
            <w:tcBorders>
              <w:top w:val="single" w:sz="4" w:space="0" w:color="D1D5DB"/>
              <w:left w:val="single" w:sz="4" w:space="0" w:color="D1D5DB"/>
              <w:bottom w:val="single" w:sz="4" w:space="0" w:color="D1D5DB"/>
              <w:right w:val="single" w:sz="4" w:space="0" w:color="D1D5DB"/>
            </w:tcBorders>
            <w:shd w:val="clear" w:color="auto" w:fill="FFFFFF"/>
          </w:tcPr>
          <w:p w14:paraId="0B680ACE" w14:textId="77777777" w:rsidR="001E5FE2" w:rsidRDefault="00000000">
            <w:pPr>
              <w:spacing w:before="80" w:after="80"/>
              <w:ind w:left="100"/>
            </w:pPr>
            <w:r>
              <w:rPr>
                <w:rFonts w:ascii="Calibri" w:eastAsia="Calibri" w:hAnsi="Calibri" w:cs="Calibri"/>
                <w:color w:val="1F2937"/>
                <w:sz w:val="19"/>
                <w:szCs w:val="19"/>
              </w:rPr>
              <w:t>× 0.50</w:t>
            </w:r>
          </w:p>
        </w:tc>
        <w:tc>
          <w:tcPr>
            <w:tcW w:w="1500" w:type="dxa"/>
            <w:tcBorders>
              <w:top w:val="single" w:sz="4" w:space="0" w:color="D1D5DB"/>
              <w:left w:val="single" w:sz="4" w:space="0" w:color="D1D5DB"/>
              <w:bottom w:val="single" w:sz="4" w:space="0" w:color="D1D5DB"/>
              <w:right w:val="single" w:sz="4" w:space="0" w:color="D1D5DB"/>
            </w:tcBorders>
            <w:shd w:val="clear" w:color="auto" w:fill="FFFFFF"/>
          </w:tcPr>
          <w:p w14:paraId="31734060" w14:textId="77777777" w:rsidR="001E5FE2" w:rsidRDefault="00000000">
            <w:pPr>
              <w:spacing w:before="80" w:after="80"/>
              <w:ind w:left="100"/>
            </w:pPr>
            <w:r>
              <w:rPr>
                <w:rFonts w:ascii="Calibri" w:eastAsia="Calibri" w:hAnsi="Calibri" w:cs="Calibri"/>
                <w:color w:val="1F2937"/>
                <w:sz w:val="19"/>
                <w:szCs w:val="19"/>
              </w:rPr>
              <w:t>63.5 hrs</w:t>
            </w:r>
          </w:p>
        </w:tc>
        <w:tc>
          <w:tcPr>
            <w:tcW w:w="2226" w:type="dxa"/>
            <w:tcBorders>
              <w:top w:val="single" w:sz="4" w:space="0" w:color="D1D5DB"/>
              <w:left w:val="single" w:sz="4" w:space="0" w:color="D1D5DB"/>
              <w:bottom w:val="single" w:sz="4" w:space="0" w:color="D1D5DB"/>
              <w:right w:val="single" w:sz="4" w:space="0" w:color="D1D5DB"/>
            </w:tcBorders>
            <w:shd w:val="clear" w:color="auto" w:fill="FFFFFF"/>
          </w:tcPr>
          <w:p w14:paraId="2D797DEA" w14:textId="77777777" w:rsidR="001E5FE2" w:rsidRDefault="00000000">
            <w:pPr>
              <w:spacing w:before="80" w:after="80"/>
              <w:ind w:left="100"/>
            </w:pPr>
            <w:r>
              <w:rPr>
                <w:rFonts w:ascii="Calibri" w:eastAsia="Calibri" w:hAnsi="Calibri" w:cs="Calibri"/>
                <w:color w:val="1F2937"/>
                <w:sz w:val="19"/>
                <w:szCs w:val="19"/>
              </w:rPr>
              <w:t>103.5 hrs</w:t>
            </w:r>
          </w:p>
        </w:tc>
      </w:tr>
      <w:tr w:rsidR="001E5FE2" w14:paraId="6DDEB042" w14:textId="77777777">
        <w:tc>
          <w:tcPr>
            <w:tcW w:w="2000" w:type="dxa"/>
            <w:tcBorders>
              <w:top w:val="single" w:sz="4" w:space="0" w:color="D1D5DB"/>
              <w:left w:val="single" w:sz="4" w:space="0" w:color="D1D5DB"/>
              <w:bottom w:val="single" w:sz="4" w:space="0" w:color="D1D5DB"/>
              <w:right w:val="single" w:sz="4" w:space="0" w:color="D1D5DB"/>
            </w:tcBorders>
            <w:shd w:val="clear" w:color="auto" w:fill="FFFFFF"/>
          </w:tcPr>
          <w:p w14:paraId="3F3A31CF" w14:textId="77777777" w:rsidR="001E5FE2" w:rsidRDefault="00000000">
            <w:pPr>
              <w:spacing w:before="80" w:after="80"/>
              <w:ind w:left="100"/>
            </w:pPr>
            <w:r>
              <w:rPr>
                <w:rFonts w:ascii="Calibri" w:eastAsia="Calibri" w:hAnsi="Calibri" w:cs="Calibri"/>
                <w:color w:val="1F2937"/>
                <w:sz w:val="19"/>
                <w:szCs w:val="19"/>
              </w:rPr>
              <w:t>invoice_exception_count (X₂)</w:t>
            </w:r>
          </w:p>
        </w:tc>
        <w:tc>
          <w:tcPr>
            <w:tcW w:w="1800" w:type="dxa"/>
            <w:tcBorders>
              <w:top w:val="single" w:sz="4" w:space="0" w:color="D1D5DB"/>
              <w:left w:val="single" w:sz="4" w:space="0" w:color="D1D5DB"/>
              <w:bottom w:val="single" w:sz="4" w:space="0" w:color="D1D5DB"/>
              <w:right w:val="single" w:sz="4" w:space="0" w:color="D1D5DB"/>
            </w:tcBorders>
            <w:shd w:val="clear" w:color="auto" w:fill="FFFFFF"/>
          </w:tcPr>
          <w:p w14:paraId="3695A66B" w14:textId="77777777" w:rsidR="001E5FE2" w:rsidRDefault="00000000">
            <w:pPr>
              <w:spacing w:before="80" w:after="80"/>
              <w:ind w:left="100"/>
            </w:pPr>
            <w:r>
              <w:rPr>
                <w:rFonts w:ascii="Calibri" w:eastAsia="Calibri" w:hAnsi="Calibri" w:cs="Calibri"/>
                <w:color w:val="1F2937"/>
                <w:sz w:val="19"/>
                <w:szCs w:val="19"/>
              </w:rPr>
              <w:t>93</w:t>
            </w:r>
          </w:p>
        </w:tc>
        <w:tc>
          <w:tcPr>
            <w:tcW w:w="1500" w:type="dxa"/>
            <w:tcBorders>
              <w:top w:val="single" w:sz="4" w:space="0" w:color="D1D5DB"/>
              <w:left w:val="single" w:sz="4" w:space="0" w:color="D1D5DB"/>
              <w:bottom w:val="single" w:sz="4" w:space="0" w:color="D1D5DB"/>
              <w:right w:val="single" w:sz="4" w:space="0" w:color="D1D5DB"/>
            </w:tcBorders>
            <w:shd w:val="clear" w:color="auto" w:fill="FFFFFF"/>
          </w:tcPr>
          <w:p w14:paraId="261E3702" w14:textId="77777777" w:rsidR="001E5FE2" w:rsidRDefault="00000000">
            <w:pPr>
              <w:spacing w:before="80" w:after="80"/>
              <w:ind w:left="100"/>
            </w:pPr>
            <w:r>
              <w:rPr>
                <w:rFonts w:ascii="Calibri" w:eastAsia="Calibri" w:hAnsi="Calibri" w:cs="Calibri"/>
                <w:color w:val="1F2937"/>
                <w:sz w:val="19"/>
                <w:szCs w:val="19"/>
              </w:rPr>
              <w:t>× 0.25</w:t>
            </w:r>
          </w:p>
        </w:tc>
        <w:tc>
          <w:tcPr>
            <w:tcW w:w="1500" w:type="dxa"/>
            <w:tcBorders>
              <w:top w:val="single" w:sz="4" w:space="0" w:color="D1D5DB"/>
              <w:left w:val="single" w:sz="4" w:space="0" w:color="D1D5DB"/>
              <w:bottom w:val="single" w:sz="4" w:space="0" w:color="D1D5DB"/>
              <w:right w:val="single" w:sz="4" w:space="0" w:color="D1D5DB"/>
            </w:tcBorders>
            <w:shd w:val="clear" w:color="auto" w:fill="FFFFFF"/>
          </w:tcPr>
          <w:p w14:paraId="7030FCEC" w14:textId="77777777" w:rsidR="001E5FE2" w:rsidRDefault="00000000">
            <w:pPr>
              <w:spacing w:before="80" w:after="80"/>
              <w:ind w:left="100"/>
            </w:pPr>
            <w:r>
              <w:rPr>
                <w:rFonts w:ascii="Calibri" w:eastAsia="Calibri" w:hAnsi="Calibri" w:cs="Calibri"/>
                <w:color w:val="1F2937"/>
                <w:sz w:val="19"/>
                <w:szCs w:val="19"/>
              </w:rPr>
              <w:t>23.25 hrs</w:t>
            </w:r>
          </w:p>
        </w:tc>
        <w:tc>
          <w:tcPr>
            <w:tcW w:w="2226" w:type="dxa"/>
            <w:tcBorders>
              <w:top w:val="single" w:sz="4" w:space="0" w:color="D1D5DB"/>
              <w:left w:val="single" w:sz="4" w:space="0" w:color="D1D5DB"/>
              <w:bottom w:val="single" w:sz="4" w:space="0" w:color="D1D5DB"/>
              <w:right w:val="single" w:sz="4" w:space="0" w:color="D1D5DB"/>
            </w:tcBorders>
            <w:shd w:val="clear" w:color="auto" w:fill="FFFFFF"/>
          </w:tcPr>
          <w:p w14:paraId="2263E897" w14:textId="77777777" w:rsidR="001E5FE2" w:rsidRDefault="00000000">
            <w:pPr>
              <w:spacing w:before="80" w:after="80"/>
              <w:ind w:left="100"/>
            </w:pPr>
            <w:r>
              <w:rPr>
                <w:rFonts w:ascii="Calibri" w:eastAsia="Calibri" w:hAnsi="Calibri" w:cs="Calibri"/>
                <w:color w:val="1F2937"/>
                <w:sz w:val="19"/>
                <w:szCs w:val="19"/>
              </w:rPr>
              <w:t>126.75 hrs</w:t>
            </w:r>
          </w:p>
        </w:tc>
      </w:tr>
      <w:tr w:rsidR="001E5FE2" w14:paraId="1D4E05A2" w14:textId="77777777">
        <w:tc>
          <w:tcPr>
            <w:tcW w:w="2000" w:type="dxa"/>
            <w:tcBorders>
              <w:top w:val="single" w:sz="4" w:space="0" w:color="D1D5DB"/>
              <w:left w:val="single" w:sz="4" w:space="0" w:color="D1D5DB"/>
              <w:bottom w:val="single" w:sz="4" w:space="0" w:color="D1D5DB"/>
              <w:right w:val="single" w:sz="4" w:space="0" w:color="D1D5DB"/>
            </w:tcBorders>
            <w:shd w:val="clear" w:color="auto" w:fill="FFFFFF"/>
          </w:tcPr>
          <w:p w14:paraId="131CD827" w14:textId="77777777" w:rsidR="001E5FE2" w:rsidRDefault="00000000">
            <w:pPr>
              <w:spacing w:before="80" w:after="80"/>
              <w:ind w:left="100"/>
            </w:pPr>
            <w:r>
              <w:rPr>
                <w:rFonts w:ascii="Calibri" w:eastAsia="Calibri" w:hAnsi="Calibri" w:cs="Calibri"/>
                <w:color w:val="1F2937"/>
                <w:sz w:val="19"/>
                <w:szCs w:val="19"/>
              </w:rPr>
              <w:t>dispute_count (X₃)</w:t>
            </w:r>
          </w:p>
        </w:tc>
        <w:tc>
          <w:tcPr>
            <w:tcW w:w="1800" w:type="dxa"/>
            <w:tcBorders>
              <w:top w:val="single" w:sz="4" w:space="0" w:color="D1D5DB"/>
              <w:left w:val="single" w:sz="4" w:space="0" w:color="D1D5DB"/>
              <w:bottom w:val="single" w:sz="4" w:space="0" w:color="D1D5DB"/>
              <w:right w:val="single" w:sz="4" w:space="0" w:color="D1D5DB"/>
            </w:tcBorders>
            <w:shd w:val="clear" w:color="auto" w:fill="FFFFFF"/>
          </w:tcPr>
          <w:p w14:paraId="549D1387" w14:textId="77777777" w:rsidR="001E5FE2" w:rsidRDefault="00000000">
            <w:pPr>
              <w:spacing w:before="80" w:after="80"/>
              <w:ind w:left="100"/>
            </w:pPr>
            <w:r>
              <w:rPr>
                <w:rFonts w:ascii="Calibri" w:eastAsia="Calibri" w:hAnsi="Calibri" w:cs="Calibri"/>
                <w:color w:val="1F2937"/>
                <w:sz w:val="19"/>
                <w:szCs w:val="19"/>
              </w:rPr>
              <w:t>150</w:t>
            </w:r>
          </w:p>
        </w:tc>
        <w:tc>
          <w:tcPr>
            <w:tcW w:w="1500" w:type="dxa"/>
            <w:tcBorders>
              <w:top w:val="single" w:sz="4" w:space="0" w:color="D1D5DB"/>
              <w:left w:val="single" w:sz="4" w:space="0" w:color="D1D5DB"/>
              <w:bottom w:val="single" w:sz="4" w:space="0" w:color="D1D5DB"/>
              <w:right w:val="single" w:sz="4" w:space="0" w:color="D1D5DB"/>
            </w:tcBorders>
            <w:shd w:val="clear" w:color="auto" w:fill="FFFFFF"/>
          </w:tcPr>
          <w:p w14:paraId="29030733" w14:textId="77777777" w:rsidR="001E5FE2" w:rsidRDefault="00000000">
            <w:pPr>
              <w:spacing w:before="80" w:after="80"/>
              <w:ind w:left="100"/>
            </w:pPr>
            <w:r>
              <w:rPr>
                <w:rFonts w:ascii="Calibri" w:eastAsia="Calibri" w:hAnsi="Calibri" w:cs="Calibri"/>
                <w:color w:val="1F2937"/>
                <w:sz w:val="19"/>
                <w:szCs w:val="19"/>
              </w:rPr>
              <w:t>× 2.00</w:t>
            </w:r>
          </w:p>
        </w:tc>
        <w:tc>
          <w:tcPr>
            <w:tcW w:w="1500" w:type="dxa"/>
            <w:tcBorders>
              <w:top w:val="single" w:sz="4" w:space="0" w:color="D1D5DB"/>
              <w:left w:val="single" w:sz="4" w:space="0" w:color="D1D5DB"/>
              <w:bottom w:val="single" w:sz="4" w:space="0" w:color="D1D5DB"/>
              <w:right w:val="single" w:sz="4" w:space="0" w:color="D1D5DB"/>
            </w:tcBorders>
            <w:shd w:val="clear" w:color="auto" w:fill="FFFFFF"/>
          </w:tcPr>
          <w:p w14:paraId="7437EB3E" w14:textId="77777777" w:rsidR="001E5FE2" w:rsidRDefault="00000000">
            <w:pPr>
              <w:spacing w:before="80" w:after="80"/>
              <w:ind w:left="100"/>
            </w:pPr>
            <w:r>
              <w:rPr>
                <w:rFonts w:ascii="Calibri" w:eastAsia="Calibri" w:hAnsi="Calibri" w:cs="Calibri"/>
                <w:color w:val="1F2937"/>
                <w:sz w:val="19"/>
                <w:szCs w:val="19"/>
              </w:rPr>
              <w:t>300.0 hrs</w:t>
            </w:r>
          </w:p>
        </w:tc>
        <w:tc>
          <w:tcPr>
            <w:tcW w:w="2226" w:type="dxa"/>
            <w:tcBorders>
              <w:top w:val="single" w:sz="4" w:space="0" w:color="D1D5DB"/>
              <w:left w:val="single" w:sz="4" w:space="0" w:color="D1D5DB"/>
              <w:bottom w:val="single" w:sz="4" w:space="0" w:color="D1D5DB"/>
              <w:right w:val="single" w:sz="4" w:space="0" w:color="D1D5DB"/>
            </w:tcBorders>
            <w:shd w:val="clear" w:color="auto" w:fill="FFFFFF"/>
          </w:tcPr>
          <w:p w14:paraId="2048A0D0" w14:textId="77777777" w:rsidR="001E5FE2" w:rsidRDefault="00000000">
            <w:pPr>
              <w:spacing w:before="80" w:after="80"/>
              <w:ind w:left="100"/>
            </w:pPr>
            <w:r>
              <w:rPr>
                <w:rFonts w:ascii="Calibri" w:eastAsia="Calibri" w:hAnsi="Calibri" w:cs="Calibri"/>
                <w:color w:val="1F2937"/>
                <w:sz w:val="19"/>
                <w:szCs w:val="19"/>
              </w:rPr>
              <w:t>426.75 hrs</w:t>
            </w:r>
          </w:p>
        </w:tc>
      </w:tr>
    </w:tbl>
    <w:p w14:paraId="553AE8EC" w14:textId="77777777" w:rsidR="001E5FE2" w:rsidRDefault="001E5FE2"/>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E5FE2" w14:paraId="276C98A4" w14:textId="77777777">
        <w:tblPrEx>
          <w:tblCellMar>
            <w:top w:w="0" w:type="dxa"/>
            <w:bottom w:w="0" w:type="dxa"/>
          </w:tblCellMar>
        </w:tblPrEx>
        <w:tc>
          <w:tcPr>
            <w:tcW w:w="9026" w:type="dxa"/>
            <w:tcBorders>
              <w:top w:val="single" w:sz="8" w:space="0" w:color="2C5F8A"/>
              <w:left w:val="single" w:sz="16" w:space="0" w:color="2C5F8A"/>
              <w:bottom w:val="single" w:sz="4" w:space="0" w:color="2C5F8A"/>
              <w:right w:val="none" w:sz="0" w:space="0" w:color="FFFFFF"/>
            </w:tcBorders>
            <w:shd w:val="clear" w:color="auto" w:fill="FFF8E1"/>
          </w:tcPr>
          <w:p w14:paraId="5006941A" w14:textId="77777777" w:rsidR="001E5FE2" w:rsidRDefault="00000000">
            <w:pPr>
              <w:spacing w:before="100" w:after="100"/>
              <w:ind w:left="120"/>
            </w:pPr>
            <w:r>
              <w:rPr>
                <w:rFonts w:ascii="Calibri" w:eastAsia="Calibri" w:hAnsi="Calibri" w:cs="Calibri"/>
                <w:b/>
                <w:bCs/>
                <w:color w:val="78350F"/>
                <w:sz w:val="19"/>
                <w:szCs w:val="19"/>
              </w:rPr>
              <w:t xml:space="preserve">Design intent: </w:t>
            </w:r>
            <w:r>
              <w:rPr>
                <w:rFonts w:ascii="Calibri" w:eastAsia="Calibri" w:hAnsi="Calibri" w:cs="Calibri"/>
                <w:color w:val="78350F"/>
                <w:sz w:val="19"/>
                <w:szCs w:val="19"/>
              </w:rPr>
              <w:t>At 426.75 hrs, W08 represents 113% overload against the 200-hour weekly SLA. A team of four processors working at the ArbZG maximum of 48 hours per week provides 192 hours of sustainable capacity. The formula makes the ERP failure's labour impact visible in a way that manually seeded figures cannot replicate.</w:t>
            </w:r>
          </w:p>
        </w:tc>
      </w:tr>
    </w:tbl>
    <w:p w14:paraId="0C289456" w14:textId="77777777" w:rsidR="001E5FE2" w:rsidRDefault="001E5FE2"/>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E5FE2" w14:paraId="2EFD1DD1" w14:textId="77777777">
        <w:tblPrEx>
          <w:tblCellMar>
            <w:top w:w="0" w:type="dxa"/>
            <w:bottom w:w="0" w:type="dxa"/>
          </w:tblCellMar>
        </w:tblPrEx>
        <w:tc>
          <w:tcPr>
            <w:tcW w:w="9026" w:type="dxa"/>
            <w:tcBorders>
              <w:top w:val="single" w:sz="8" w:space="0" w:color="2C5F8A"/>
              <w:left w:val="single" w:sz="16" w:space="0" w:color="2C5F8A"/>
              <w:bottom w:val="single" w:sz="4" w:space="0" w:color="2C5F8A"/>
              <w:right w:val="none" w:sz="0" w:space="0" w:color="FFFFFF"/>
            </w:tcBorders>
            <w:shd w:val="clear" w:color="auto" w:fill="EAF2F8"/>
          </w:tcPr>
          <w:p w14:paraId="0BCF6908" w14:textId="77777777" w:rsidR="001E5FE2" w:rsidRDefault="00000000">
            <w:pPr>
              <w:spacing w:before="100" w:after="100"/>
              <w:ind w:left="120"/>
            </w:pPr>
            <w:r>
              <w:rPr>
                <w:rFonts w:ascii="Calibri" w:eastAsia="Calibri" w:hAnsi="Calibri" w:cs="Calibri"/>
                <w:b/>
                <w:bCs/>
                <w:color w:val="1E3A5F"/>
                <w:sz w:val="19"/>
                <w:szCs w:val="19"/>
              </w:rPr>
              <w:t xml:space="preserve">Note: </w:t>
            </w:r>
            <w:r>
              <w:rPr>
                <w:rFonts w:ascii="Calibri" w:eastAsia="Calibri" w:hAnsi="Calibri" w:cs="Calibri"/>
                <w:color w:val="1E3A5F"/>
                <w:sz w:val="19"/>
                <w:szCs w:val="19"/>
              </w:rPr>
              <w:t>Coefficients are stored in the COEFFICIENTS dict in build_database.py and are configurable. They must not be hardcoded into application logic. In v2.0 these will be calibrated against actual team time-tracking data.</w:t>
            </w:r>
          </w:p>
        </w:tc>
      </w:tr>
    </w:tbl>
    <w:p w14:paraId="3F6DA076" w14:textId="77777777" w:rsidR="001E5FE2" w:rsidRDefault="00000000">
      <w:pPr>
        <w:pageBreakBefore/>
      </w:pPr>
      <w:r>
        <w:lastRenderedPageBreak/>
        <w:br/>
      </w:r>
    </w:p>
    <w:p w14:paraId="6BB197EC" w14:textId="77777777" w:rsidR="001E5FE2" w:rsidRDefault="00000000">
      <w:pPr>
        <w:spacing w:before="360" w:after="160"/>
      </w:pPr>
      <w:r>
        <w:rPr>
          <w:rFonts w:ascii="Calibri" w:eastAsia="Calibri" w:hAnsi="Calibri" w:cs="Calibri"/>
          <w:b/>
          <w:bCs/>
          <w:color w:val="1E3A5F"/>
          <w:sz w:val="32"/>
          <w:szCs w:val="32"/>
        </w:rPr>
        <w:t>7. AI Integration</w:t>
      </w:r>
    </w:p>
    <w:p w14:paraId="171E1666" w14:textId="77777777" w:rsidR="001E5FE2" w:rsidRDefault="00000000">
      <w:pPr>
        <w:pBdr>
          <w:bottom w:val="single" w:sz="4" w:space="0" w:color="2C5F8A"/>
        </w:pBdr>
        <w:spacing w:before="300" w:after="120"/>
      </w:pPr>
      <w:r>
        <w:rPr>
          <w:rFonts w:ascii="Calibri" w:eastAsia="Calibri" w:hAnsi="Calibri" w:cs="Calibri"/>
          <w:b/>
          <w:bCs/>
          <w:color w:val="2C5F8A"/>
          <w:sz w:val="26"/>
          <w:szCs w:val="26"/>
        </w:rPr>
        <w:t>7.1  Model and Client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0" w:type="dxa"/>
          <w:bottom w:w="80" w:type="dxa"/>
          <w:right w:w="100" w:type="dxa"/>
        </w:tblCellMar>
        <w:tblLook w:val="04A0" w:firstRow="1" w:lastRow="0" w:firstColumn="1" w:lastColumn="0" w:noHBand="0" w:noVBand="1"/>
      </w:tblPr>
      <w:tblGrid>
        <w:gridCol w:w="2800"/>
        <w:gridCol w:w="6226"/>
      </w:tblGrid>
      <w:tr w:rsidR="001E5FE2" w14:paraId="00303EBF" w14:textId="77777777">
        <w:trPr>
          <w:tblHeader/>
        </w:trPr>
        <w:tc>
          <w:tcPr>
            <w:tcW w:w="2800" w:type="dxa"/>
            <w:tcBorders>
              <w:top w:val="single" w:sz="4" w:space="0" w:color="D1D5DB"/>
              <w:left w:val="single" w:sz="4" w:space="0" w:color="D1D5DB"/>
              <w:bottom w:val="single" w:sz="4" w:space="0" w:color="D1D5DB"/>
              <w:right w:val="single" w:sz="4" w:space="0" w:color="D1D5DB"/>
            </w:tcBorders>
            <w:shd w:val="clear" w:color="auto" w:fill="1E3A5F"/>
          </w:tcPr>
          <w:p w14:paraId="784DFCA0" w14:textId="77777777" w:rsidR="001E5FE2" w:rsidRDefault="00000000">
            <w:pPr>
              <w:spacing w:before="80" w:after="80"/>
              <w:ind w:left="100"/>
            </w:pPr>
            <w:r>
              <w:rPr>
                <w:rFonts w:ascii="Calibri" w:eastAsia="Calibri" w:hAnsi="Calibri" w:cs="Calibri"/>
                <w:b/>
                <w:bCs/>
                <w:color w:val="FFFFFF"/>
                <w:sz w:val="18"/>
                <w:szCs w:val="18"/>
              </w:rPr>
              <w:t>Attribute</w:t>
            </w:r>
          </w:p>
        </w:tc>
        <w:tc>
          <w:tcPr>
            <w:tcW w:w="6226" w:type="dxa"/>
            <w:tcBorders>
              <w:top w:val="single" w:sz="4" w:space="0" w:color="D1D5DB"/>
              <w:left w:val="single" w:sz="4" w:space="0" w:color="D1D5DB"/>
              <w:bottom w:val="single" w:sz="4" w:space="0" w:color="D1D5DB"/>
              <w:right w:val="single" w:sz="4" w:space="0" w:color="D1D5DB"/>
            </w:tcBorders>
            <w:shd w:val="clear" w:color="auto" w:fill="1E3A5F"/>
          </w:tcPr>
          <w:p w14:paraId="62E18175" w14:textId="77777777" w:rsidR="001E5FE2" w:rsidRDefault="00000000">
            <w:pPr>
              <w:spacing w:before="80" w:after="80"/>
              <w:ind w:left="100"/>
            </w:pPr>
            <w:r>
              <w:rPr>
                <w:rFonts w:ascii="Calibri" w:eastAsia="Calibri" w:hAnsi="Calibri" w:cs="Calibri"/>
                <w:b/>
                <w:bCs/>
                <w:color w:val="FFFFFF"/>
                <w:sz w:val="18"/>
                <w:szCs w:val="18"/>
              </w:rPr>
              <w:t>Value</w:t>
            </w:r>
          </w:p>
        </w:tc>
      </w:tr>
      <w:tr w:rsidR="001E5FE2" w14:paraId="43C0C515" w14:textId="77777777">
        <w:tc>
          <w:tcPr>
            <w:tcW w:w="2800" w:type="dxa"/>
            <w:tcBorders>
              <w:top w:val="single" w:sz="4" w:space="0" w:color="D1D5DB"/>
              <w:left w:val="single" w:sz="4" w:space="0" w:color="D1D5DB"/>
              <w:bottom w:val="single" w:sz="4" w:space="0" w:color="D1D5DB"/>
              <w:right w:val="single" w:sz="4" w:space="0" w:color="D1D5DB"/>
            </w:tcBorders>
            <w:shd w:val="clear" w:color="auto" w:fill="FFFFFF"/>
          </w:tcPr>
          <w:p w14:paraId="55E3E5AD" w14:textId="77777777" w:rsidR="001E5FE2" w:rsidRDefault="00000000">
            <w:pPr>
              <w:spacing w:before="80" w:after="80"/>
              <w:ind w:left="100"/>
            </w:pPr>
            <w:r>
              <w:rPr>
                <w:rFonts w:ascii="Calibri" w:eastAsia="Calibri" w:hAnsi="Calibri" w:cs="Calibri"/>
                <w:color w:val="1F2937"/>
                <w:sz w:val="19"/>
                <w:szCs w:val="19"/>
              </w:rPr>
              <w:t>Model identifier</w:t>
            </w:r>
          </w:p>
        </w:tc>
        <w:tc>
          <w:tcPr>
            <w:tcW w:w="6226" w:type="dxa"/>
            <w:tcBorders>
              <w:top w:val="single" w:sz="4" w:space="0" w:color="D1D5DB"/>
              <w:left w:val="single" w:sz="4" w:space="0" w:color="D1D5DB"/>
              <w:bottom w:val="single" w:sz="4" w:space="0" w:color="D1D5DB"/>
              <w:right w:val="single" w:sz="4" w:space="0" w:color="D1D5DB"/>
            </w:tcBorders>
            <w:shd w:val="clear" w:color="auto" w:fill="FFFFFF"/>
          </w:tcPr>
          <w:p w14:paraId="22EEF1D9" w14:textId="77777777" w:rsidR="001E5FE2" w:rsidRDefault="00000000">
            <w:pPr>
              <w:spacing w:before="80" w:after="80"/>
              <w:ind w:left="100"/>
            </w:pPr>
            <w:r>
              <w:rPr>
                <w:rFonts w:ascii="Calibri" w:eastAsia="Calibri" w:hAnsi="Calibri" w:cs="Calibri"/>
                <w:color w:val="1F2937"/>
                <w:sz w:val="19"/>
                <w:szCs w:val="19"/>
              </w:rPr>
              <w:t>claude-haiku-4-5-20251001</w:t>
            </w:r>
          </w:p>
        </w:tc>
      </w:tr>
      <w:tr w:rsidR="001E5FE2" w14:paraId="0D4EDD8A" w14:textId="77777777">
        <w:tc>
          <w:tcPr>
            <w:tcW w:w="2800" w:type="dxa"/>
            <w:tcBorders>
              <w:top w:val="single" w:sz="4" w:space="0" w:color="D1D5DB"/>
              <w:left w:val="single" w:sz="4" w:space="0" w:color="D1D5DB"/>
              <w:bottom w:val="single" w:sz="4" w:space="0" w:color="D1D5DB"/>
              <w:right w:val="single" w:sz="4" w:space="0" w:color="D1D5DB"/>
            </w:tcBorders>
            <w:shd w:val="clear" w:color="auto" w:fill="FFFFFF"/>
          </w:tcPr>
          <w:p w14:paraId="555599C2" w14:textId="77777777" w:rsidR="001E5FE2" w:rsidRDefault="00000000">
            <w:pPr>
              <w:spacing w:before="80" w:after="80"/>
              <w:ind w:left="100"/>
            </w:pPr>
            <w:r>
              <w:rPr>
                <w:rFonts w:ascii="Calibri" w:eastAsia="Calibri" w:hAnsi="Calibri" w:cs="Calibri"/>
                <w:color w:val="1F2937"/>
                <w:sz w:val="19"/>
                <w:szCs w:val="19"/>
              </w:rPr>
              <w:t>Provider</w:t>
            </w:r>
          </w:p>
        </w:tc>
        <w:tc>
          <w:tcPr>
            <w:tcW w:w="6226" w:type="dxa"/>
            <w:tcBorders>
              <w:top w:val="single" w:sz="4" w:space="0" w:color="D1D5DB"/>
              <w:left w:val="single" w:sz="4" w:space="0" w:color="D1D5DB"/>
              <w:bottom w:val="single" w:sz="4" w:space="0" w:color="D1D5DB"/>
              <w:right w:val="single" w:sz="4" w:space="0" w:color="D1D5DB"/>
            </w:tcBorders>
            <w:shd w:val="clear" w:color="auto" w:fill="FFFFFF"/>
          </w:tcPr>
          <w:p w14:paraId="4FF88D3B" w14:textId="77777777" w:rsidR="001E5FE2" w:rsidRDefault="00000000">
            <w:pPr>
              <w:spacing w:before="80" w:after="80"/>
              <w:ind w:left="100"/>
            </w:pPr>
            <w:r>
              <w:rPr>
                <w:rFonts w:ascii="Calibri" w:eastAsia="Calibri" w:hAnsi="Calibri" w:cs="Calibri"/>
                <w:color w:val="1F2937"/>
                <w:sz w:val="19"/>
                <w:szCs w:val="19"/>
              </w:rPr>
              <w:t>Anthropic</w:t>
            </w:r>
          </w:p>
        </w:tc>
      </w:tr>
      <w:tr w:rsidR="001E5FE2" w14:paraId="6EC33C7F" w14:textId="77777777">
        <w:tc>
          <w:tcPr>
            <w:tcW w:w="2800" w:type="dxa"/>
            <w:tcBorders>
              <w:top w:val="single" w:sz="4" w:space="0" w:color="D1D5DB"/>
              <w:left w:val="single" w:sz="4" w:space="0" w:color="D1D5DB"/>
              <w:bottom w:val="single" w:sz="4" w:space="0" w:color="D1D5DB"/>
              <w:right w:val="single" w:sz="4" w:space="0" w:color="D1D5DB"/>
            </w:tcBorders>
            <w:shd w:val="clear" w:color="auto" w:fill="FFFFFF"/>
          </w:tcPr>
          <w:p w14:paraId="2595A717" w14:textId="77777777" w:rsidR="001E5FE2" w:rsidRDefault="00000000">
            <w:pPr>
              <w:spacing w:before="80" w:after="80"/>
              <w:ind w:left="100"/>
            </w:pPr>
            <w:r>
              <w:rPr>
                <w:rFonts w:ascii="Calibri" w:eastAsia="Calibri" w:hAnsi="Calibri" w:cs="Calibri"/>
                <w:color w:val="1F2937"/>
                <w:sz w:val="19"/>
                <w:szCs w:val="19"/>
              </w:rPr>
              <w:t>Client library</w:t>
            </w:r>
          </w:p>
        </w:tc>
        <w:tc>
          <w:tcPr>
            <w:tcW w:w="6226" w:type="dxa"/>
            <w:tcBorders>
              <w:top w:val="single" w:sz="4" w:space="0" w:color="D1D5DB"/>
              <w:left w:val="single" w:sz="4" w:space="0" w:color="D1D5DB"/>
              <w:bottom w:val="single" w:sz="4" w:space="0" w:color="D1D5DB"/>
              <w:right w:val="single" w:sz="4" w:space="0" w:color="D1D5DB"/>
            </w:tcBorders>
            <w:shd w:val="clear" w:color="auto" w:fill="FFFFFF"/>
          </w:tcPr>
          <w:p w14:paraId="7937DA6B" w14:textId="77777777" w:rsidR="001E5FE2" w:rsidRDefault="00000000">
            <w:pPr>
              <w:spacing w:before="80" w:after="80"/>
              <w:ind w:left="100"/>
            </w:pPr>
            <w:r>
              <w:rPr>
                <w:rFonts w:ascii="Calibri" w:eastAsia="Calibri" w:hAnsi="Calibri" w:cs="Calibri"/>
                <w:color w:val="1F2937"/>
                <w:sz w:val="19"/>
                <w:szCs w:val="19"/>
              </w:rPr>
              <w:t>anthropic Python SDK &gt;= 0.25.0</w:t>
            </w:r>
          </w:p>
        </w:tc>
      </w:tr>
      <w:tr w:rsidR="001E5FE2" w14:paraId="3606E27A" w14:textId="77777777">
        <w:tc>
          <w:tcPr>
            <w:tcW w:w="2800" w:type="dxa"/>
            <w:tcBorders>
              <w:top w:val="single" w:sz="4" w:space="0" w:color="D1D5DB"/>
              <w:left w:val="single" w:sz="4" w:space="0" w:color="D1D5DB"/>
              <w:bottom w:val="single" w:sz="4" w:space="0" w:color="D1D5DB"/>
              <w:right w:val="single" w:sz="4" w:space="0" w:color="D1D5DB"/>
            </w:tcBorders>
            <w:shd w:val="clear" w:color="auto" w:fill="FFFFFF"/>
          </w:tcPr>
          <w:p w14:paraId="52F4B744" w14:textId="77777777" w:rsidR="001E5FE2" w:rsidRDefault="00000000">
            <w:pPr>
              <w:spacing w:before="80" w:after="80"/>
              <w:ind w:left="100"/>
            </w:pPr>
            <w:r>
              <w:rPr>
                <w:rFonts w:ascii="Calibri" w:eastAsia="Calibri" w:hAnsi="Calibri" w:cs="Calibri"/>
                <w:color w:val="1F2937"/>
                <w:sz w:val="19"/>
                <w:szCs w:val="19"/>
              </w:rPr>
              <w:t>Max tokens</w:t>
            </w:r>
          </w:p>
        </w:tc>
        <w:tc>
          <w:tcPr>
            <w:tcW w:w="6226" w:type="dxa"/>
            <w:tcBorders>
              <w:top w:val="single" w:sz="4" w:space="0" w:color="D1D5DB"/>
              <w:left w:val="single" w:sz="4" w:space="0" w:color="D1D5DB"/>
              <w:bottom w:val="single" w:sz="4" w:space="0" w:color="D1D5DB"/>
              <w:right w:val="single" w:sz="4" w:space="0" w:color="D1D5DB"/>
            </w:tcBorders>
            <w:shd w:val="clear" w:color="auto" w:fill="FFFFFF"/>
          </w:tcPr>
          <w:p w14:paraId="11279189" w14:textId="77777777" w:rsidR="001E5FE2" w:rsidRDefault="00000000">
            <w:pPr>
              <w:spacing w:before="80" w:after="80"/>
              <w:ind w:left="100"/>
            </w:pPr>
            <w:r>
              <w:rPr>
                <w:rFonts w:ascii="Calibri" w:eastAsia="Calibri" w:hAnsi="Calibri" w:cs="Calibri"/>
                <w:color w:val="1F2937"/>
                <w:sz w:val="19"/>
                <w:szCs w:val="19"/>
              </w:rPr>
              <w:t>1,400 per call</w:t>
            </w:r>
          </w:p>
        </w:tc>
      </w:tr>
      <w:tr w:rsidR="001E5FE2" w14:paraId="2BB9DD38" w14:textId="77777777">
        <w:tc>
          <w:tcPr>
            <w:tcW w:w="2800" w:type="dxa"/>
            <w:tcBorders>
              <w:top w:val="single" w:sz="4" w:space="0" w:color="D1D5DB"/>
              <w:left w:val="single" w:sz="4" w:space="0" w:color="D1D5DB"/>
              <w:bottom w:val="single" w:sz="4" w:space="0" w:color="D1D5DB"/>
              <w:right w:val="single" w:sz="4" w:space="0" w:color="D1D5DB"/>
            </w:tcBorders>
            <w:shd w:val="clear" w:color="auto" w:fill="FFFFFF"/>
          </w:tcPr>
          <w:p w14:paraId="412B3484" w14:textId="77777777" w:rsidR="001E5FE2" w:rsidRDefault="00000000">
            <w:pPr>
              <w:spacing w:before="80" w:after="80"/>
              <w:ind w:left="100"/>
            </w:pPr>
            <w:r>
              <w:rPr>
                <w:rFonts w:ascii="Calibri" w:eastAsia="Calibri" w:hAnsi="Calibri" w:cs="Calibri"/>
                <w:color w:val="1F2937"/>
                <w:sz w:val="19"/>
                <w:szCs w:val="19"/>
              </w:rPr>
              <w:t>Calls per flagged week</w:t>
            </w:r>
          </w:p>
        </w:tc>
        <w:tc>
          <w:tcPr>
            <w:tcW w:w="6226" w:type="dxa"/>
            <w:tcBorders>
              <w:top w:val="single" w:sz="4" w:space="0" w:color="D1D5DB"/>
              <w:left w:val="single" w:sz="4" w:space="0" w:color="D1D5DB"/>
              <w:bottom w:val="single" w:sz="4" w:space="0" w:color="D1D5DB"/>
              <w:right w:val="single" w:sz="4" w:space="0" w:color="D1D5DB"/>
            </w:tcBorders>
            <w:shd w:val="clear" w:color="auto" w:fill="FFFFFF"/>
          </w:tcPr>
          <w:p w14:paraId="318A8FC2" w14:textId="77777777" w:rsidR="001E5FE2" w:rsidRDefault="00000000">
            <w:pPr>
              <w:spacing w:before="80" w:after="80"/>
              <w:ind w:left="100"/>
            </w:pPr>
            <w:r>
              <w:rPr>
                <w:rFonts w:ascii="Calibri" w:eastAsia="Calibri" w:hAnsi="Calibri" w:cs="Calibri"/>
                <w:color w:val="1F2937"/>
                <w:sz w:val="19"/>
                <w:szCs w:val="19"/>
              </w:rPr>
              <w:t>2 (one per persona). Total: 2,800 tokens output per anomalous week.</w:t>
            </w:r>
          </w:p>
        </w:tc>
      </w:tr>
      <w:tr w:rsidR="001E5FE2" w14:paraId="66B01A81" w14:textId="77777777">
        <w:tc>
          <w:tcPr>
            <w:tcW w:w="2800" w:type="dxa"/>
            <w:tcBorders>
              <w:top w:val="single" w:sz="4" w:space="0" w:color="D1D5DB"/>
              <w:left w:val="single" w:sz="4" w:space="0" w:color="D1D5DB"/>
              <w:bottom w:val="single" w:sz="4" w:space="0" w:color="D1D5DB"/>
              <w:right w:val="single" w:sz="4" w:space="0" w:color="D1D5DB"/>
            </w:tcBorders>
            <w:shd w:val="clear" w:color="auto" w:fill="FFFFFF"/>
          </w:tcPr>
          <w:p w14:paraId="14687BB9" w14:textId="77777777" w:rsidR="001E5FE2" w:rsidRDefault="00000000">
            <w:pPr>
              <w:spacing w:before="80" w:after="80"/>
              <w:ind w:left="100"/>
            </w:pPr>
            <w:r>
              <w:rPr>
                <w:rFonts w:ascii="Calibri" w:eastAsia="Calibri" w:hAnsi="Calibri" w:cs="Calibri"/>
                <w:color w:val="1F2937"/>
                <w:sz w:val="19"/>
                <w:szCs w:val="19"/>
              </w:rPr>
              <w:t>Invocation trigger</w:t>
            </w:r>
          </w:p>
        </w:tc>
        <w:tc>
          <w:tcPr>
            <w:tcW w:w="6226" w:type="dxa"/>
            <w:tcBorders>
              <w:top w:val="single" w:sz="4" w:space="0" w:color="D1D5DB"/>
              <w:left w:val="single" w:sz="4" w:space="0" w:color="D1D5DB"/>
              <w:bottom w:val="single" w:sz="4" w:space="0" w:color="D1D5DB"/>
              <w:right w:val="single" w:sz="4" w:space="0" w:color="D1D5DB"/>
            </w:tcBorders>
            <w:shd w:val="clear" w:color="auto" w:fill="FFFFFF"/>
          </w:tcPr>
          <w:p w14:paraId="075F1B89" w14:textId="77777777" w:rsidR="001E5FE2" w:rsidRDefault="00000000">
            <w:pPr>
              <w:spacing w:before="80" w:after="80"/>
              <w:ind w:left="100"/>
            </w:pPr>
            <w:r>
              <w:rPr>
                <w:rFonts w:ascii="Calibri" w:eastAsia="Calibri" w:hAnsi="Calibri" w:cs="Calibri"/>
                <w:color w:val="1F2937"/>
                <w:sz w:val="19"/>
                <w:szCs w:val="19"/>
              </w:rPr>
              <w:t>Automatic on flagged week selection when API key is present and result is not cached.</w:t>
            </w:r>
          </w:p>
        </w:tc>
      </w:tr>
    </w:tbl>
    <w:p w14:paraId="0CF5A880" w14:textId="77777777" w:rsidR="001E5FE2" w:rsidRDefault="001E5FE2"/>
    <w:p w14:paraId="474DDD9D" w14:textId="77777777" w:rsidR="001E5FE2" w:rsidRDefault="00000000">
      <w:pPr>
        <w:pBdr>
          <w:bottom w:val="single" w:sz="4" w:space="0" w:color="2C5F8A"/>
        </w:pBdr>
        <w:spacing w:before="300" w:after="120"/>
      </w:pPr>
      <w:r>
        <w:rPr>
          <w:rFonts w:ascii="Calibri" w:eastAsia="Calibri" w:hAnsi="Calibri" w:cs="Calibri"/>
          <w:b/>
          <w:bCs/>
          <w:color w:val="2C5F8A"/>
          <w:sz w:val="26"/>
          <w:szCs w:val="26"/>
        </w:rPr>
        <w:t>7.2  Dual Persona System</w:t>
      </w:r>
    </w:p>
    <w:p w14:paraId="113BA2D6" w14:textId="77777777" w:rsidR="001E5FE2" w:rsidRDefault="00000000">
      <w:pPr>
        <w:spacing w:before="80" w:after="80"/>
      </w:pPr>
      <w:r>
        <w:rPr>
          <w:rFonts w:ascii="Calibri" w:eastAsia="Calibri" w:hAnsi="Calibri" w:cs="Calibri"/>
          <w:color w:val="1F2937"/>
        </w:rPr>
        <w:t>Two AI personas provide complementary perspectives on the same anomaly data. Both personas receive an identical user-turn prompt built by _build_user_prompt(). Their system prompts differ in framing, audience, and output language.</w:t>
      </w:r>
    </w:p>
    <w:p w14:paraId="37E29434" w14:textId="77777777" w:rsidR="001E5FE2" w:rsidRDefault="001E5FE2"/>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0" w:type="dxa"/>
          <w:bottom w:w="80" w:type="dxa"/>
          <w:right w:w="100" w:type="dxa"/>
        </w:tblCellMar>
        <w:tblLook w:val="04A0" w:firstRow="1" w:lastRow="0" w:firstColumn="1" w:lastColumn="0" w:noHBand="0" w:noVBand="1"/>
      </w:tblPr>
      <w:tblGrid>
        <w:gridCol w:w="2800"/>
        <w:gridCol w:w="6226"/>
      </w:tblGrid>
      <w:tr w:rsidR="001E5FE2" w14:paraId="705409E2" w14:textId="77777777">
        <w:trPr>
          <w:tblHeader/>
        </w:trPr>
        <w:tc>
          <w:tcPr>
            <w:tcW w:w="2800" w:type="dxa"/>
            <w:tcBorders>
              <w:top w:val="single" w:sz="4" w:space="0" w:color="D1D5DB"/>
              <w:left w:val="single" w:sz="4" w:space="0" w:color="D1D5DB"/>
              <w:bottom w:val="single" w:sz="4" w:space="0" w:color="D1D5DB"/>
              <w:right w:val="single" w:sz="4" w:space="0" w:color="D1D5DB"/>
            </w:tcBorders>
            <w:shd w:val="clear" w:color="auto" w:fill="1E3A5F"/>
          </w:tcPr>
          <w:p w14:paraId="0A5C6C08" w14:textId="77777777" w:rsidR="001E5FE2" w:rsidRDefault="00000000">
            <w:pPr>
              <w:spacing w:before="80" w:after="80"/>
              <w:ind w:left="100"/>
            </w:pPr>
            <w:r>
              <w:rPr>
                <w:rFonts w:ascii="Calibri" w:eastAsia="Calibri" w:hAnsi="Calibri" w:cs="Calibri"/>
                <w:b/>
                <w:bCs/>
                <w:color w:val="FFFFFF"/>
                <w:sz w:val="18"/>
                <w:szCs w:val="18"/>
              </w:rPr>
              <w:t>Persona</w:t>
            </w:r>
          </w:p>
        </w:tc>
        <w:tc>
          <w:tcPr>
            <w:tcW w:w="6226" w:type="dxa"/>
            <w:tcBorders>
              <w:top w:val="single" w:sz="4" w:space="0" w:color="D1D5DB"/>
              <w:left w:val="single" w:sz="4" w:space="0" w:color="D1D5DB"/>
              <w:bottom w:val="single" w:sz="4" w:space="0" w:color="D1D5DB"/>
              <w:right w:val="single" w:sz="4" w:space="0" w:color="D1D5DB"/>
            </w:tcBorders>
            <w:shd w:val="clear" w:color="auto" w:fill="1E3A5F"/>
          </w:tcPr>
          <w:p w14:paraId="16A919EB" w14:textId="77777777" w:rsidR="001E5FE2" w:rsidRDefault="00000000">
            <w:pPr>
              <w:spacing w:before="80" w:after="80"/>
              <w:ind w:left="100"/>
            </w:pPr>
            <w:r>
              <w:rPr>
                <w:rFonts w:ascii="Calibri" w:eastAsia="Calibri" w:hAnsi="Calibri" w:cs="Calibri"/>
                <w:b/>
                <w:bCs/>
                <w:color w:val="FFFFFF"/>
                <w:sz w:val="18"/>
                <w:szCs w:val="18"/>
              </w:rPr>
              <w:t>Description</w:t>
            </w:r>
          </w:p>
        </w:tc>
      </w:tr>
      <w:tr w:rsidR="001E5FE2" w14:paraId="6D7FBE02" w14:textId="77777777">
        <w:tc>
          <w:tcPr>
            <w:tcW w:w="2800" w:type="dxa"/>
            <w:tcBorders>
              <w:top w:val="single" w:sz="4" w:space="0" w:color="D1D5DB"/>
              <w:left w:val="single" w:sz="4" w:space="0" w:color="D1D5DB"/>
              <w:bottom w:val="single" w:sz="4" w:space="0" w:color="D1D5DB"/>
              <w:right w:val="single" w:sz="4" w:space="0" w:color="D1D5DB"/>
            </w:tcBorders>
            <w:shd w:val="clear" w:color="auto" w:fill="FFFFFF"/>
          </w:tcPr>
          <w:p w14:paraId="630C282C" w14:textId="77777777" w:rsidR="001E5FE2" w:rsidRDefault="00000000">
            <w:pPr>
              <w:spacing w:before="80" w:after="80"/>
              <w:ind w:left="100"/>
            </w:pPr>
            <w:r>
              <w:rPr>
                <w:rFonts w:ascii="Calibri" w:eastAsia="Calibri" w:hAnsi="Calibri" w:cs="Calibri"/>
                <w:color w:val="1F2937"/>
                <w:sz w:val="19"/>
                <w:szCs w:val="19"/>
              </w:rPr>
              <w:t>Corporate Chief of Staff (CoS)</w:t>
            </w:r>
          </w:p>
        </w:tc>
        <w:tc>
          <w:tcPr>
            <w:tcW w:w="6226" w:type="dxa"/>
            <w:tcBorders>
              <w:top w:val="single" w:sz="4" w:space="0" w:color="D1D5DB"/>
              <w:left w:val="single" w:sz="4" w:space="0" w:color="D1D5DB"/>
              <w:bottom w:val="single" w:sz="4" w:space="0" w:color="D1D5DB"/>
              <w:right w:val="single" w:sz="4" w:space="0" w:color="D1D5DB"/>
            </w:tcBorders>
            <w:shd w:val="clear" w:color="auto" w:fill="FFFFFF"/>
          </w:tcPr>
          <w:p w14:paraId="646E109A" w14:textId="77777777" w:rsidR="001E5FE2" w:rsidRDefault="00000000">
            <w:pPr>
              <w:spacing w:before="80" w:after="80"/>
              <w:ind w:left="100"/>
            </w:pPr>
            <w:r>
              <w:rPr>
                <w:rFonts w:ascii="Calibri" w:eastAsia="Calibri" w:hAnsi="Calibri" w:cs="Calibri"/>
                <w:color w:val="1F2937"/>
                <w:sz w:val="19"/>
                <w:szCs w:val="19"/>
              </w:rPr>
              <w:t>Frames analysis at VP and board level. Emphasis on financial exposure, contractual SLA obligations, regulatory risk, and P&amp;L impact. Delivers executive language suitable for a Monday morning steering committee briefing. Function: analyse_week_cos().</w:t>
            </w:r>
          </w:p>
        </w:tc>
      </w:tr>
      <w:tr w:rsidR="001E5FE2" w14:paraId="2883C902" w14:textId="77777777">
        <w:tc>
          <w:tcPr>
            <w:tcW w:w="2800" w:type="dxa"/>
            <w:tcBorders>
              <w:top w:val="single" w:sz="4" w:space="0" w:color="D1D5DB"/>
              <w:left w:val="single" w:sz="4" w:space="0" w:color="D1D5DB"/>
              <w:bottom w:val="single" w:sz="4" w:space="0" w:color="D1D5DB"/>
              <w:right w:val="single" w:sz="4" w:space="0" w:color="D1D5DB"/>
            </w:tcBorders>
            <w:shd w:val="clear" w:color="auto" w:fill="FFFFFF"/>
          </w:tcPr>
          <w:p w14:paraId="58A9394D" w14:textId="77777777" w:rsidR="001E5FE2" w:rsidRDefault="00000000">
            <w:pPr>
              <w:spacing w:before="80" w:after="80"/>
              <w:ind w:left="100"/>
            </w:pPr>
            <w:r>
              <w:rPr>
                <w:rFonts w:ascii="Calibri" w:eastAsia="Calibri" w:hAnsi="Calibri" w:cs="Calibri"/>
                <w:color w:val="1F2937"/>
                <w:sz w:val="19"/>
                <w:szCs w:val="19"/>
              </w:rPr>
              <w:t>Continuous Improvement Architect (CIA)</w:t>
            </w:r>
          </w:p>
        </w:tc>
        <w:tc>
          <w:tcPr>
            <w:tcW w:w="6226" w:type="dxa"/>
            <w:tcBorders>
              <w:top w:val="single" w:sz="4" w:space="0" w:color="D1D5DB"/>
              <w:left w:val="single" w:sz="4" w:space="0" w:color="D1D5DB"/>
              <w:bottom w:val="single" w:sz="4" w:space="0" w:color="D1D5DB"/>
              <w:right w:val="single" w:sz="4" w:space="0" w:color="D1D5DB"/>
            </w:tcBorders>
            <w:shd w:val="clear" w:color="auto" w:fill="FFFFFF"/>
          </w:tcPr>
          <w:p w14:paraId="6F08326F" w14:textId="77777777" w:rsidR="001E5FE2" w:rsidRDefault="00000000">
            <w:pPr>
              <w:spacing w:before="80" w:after="80"/>
              <w:ind w:left="100"/>
            </w:pPr>
            <w:r>
              <w:rPr>
                <w:rFonts w:ascii="Calibri" w:eastAsia="Calibri" w:hAnsi="Calibri" w:cs="Calibri"/>
                <w:color w:val="1F2937"/>
                <w:sz w:val="19"/>
                <w:szCs w:val="19"/>
              </w:rPr>
              <w:t>Frames analysis at BPE and operations level. Emphasis on process root cause, capacity constraint, system bottleneck, and specific operational interventions. Delivers engineering-level actions with named process owners and measurable throughput outcomes. Function: analyse_week_cia().</w:t>
            </w:r>
          </w:p>
        </w:tc>
      </w:tr>
    </w:tbl>
    <w:p w14:paraId="62C30ECB" w14:textId="77777777" w:rsidR="001E5FE2" w:rsidRDefault="001E5FE2"/>
    <w:p w14:paraId="701B5D02" w14:textId="77777777" w:rsidR="001E5FE2" w:rsidRDefault="00000000">
      <w:pPr>
        <w:pBdr>
          <w:bottom w:val="single" w:sz="4" w:space="0" w:color="2C5F8A"/>
        </w:pBdr>
        <w:spacing w:before="300" w:after="120"/>
      </w:pPr>
      <w:r>
        <w:rPr>
          <w:rFonts w:ascii="Calibri" w:eastAsia="Calibri" w:hAnsi="Calibri" w:cs="Calibri"/>
          <w:b/>
          <w:bCs/>
          <w:color w:val="2C5F8A"/>
          <w:sz w:val="26"/>
          <w:szCs w:val="26"/>
        </w:rPr>
        <w:t>7.3  JSON Output Schema</w:t>
      </w:r>
    </w:p>
    <w:p w14:paraId="64CBF8B4" w14:textId="77777777" w:rsidR="001E5FE2" w:rsidRDefault="00000000">
      <w:pPr>
        <w:spacing w:before="80" w:after="80"/>
      </w:pPr>
      <w:r>
        <w:rPr>
          <w:rFonts w:ascii="Calibri" w:eastAsia="Calibri" w:hAnsi="Calibri" w:cs="Calibri"/>
          <w:color w:val="1F2937"/>
        </w:rPr>
        <w:t>Both personas return JSON conforming to the following schema:</w:t>
      </w:r>
    </w:p>
    <w:p w14:paraId="00110FA6" w14:textId="77777777" w:rsidR="001E5FE2" w:rsidRDefault="001E5FE2"/>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E5FE2" w14:paraId="536BDD1A" w14:textId="77777777">
        <w:tblPrEx>
          <w:tblCellMar>
            <w:top w:w="0" w:type="dxa"/>
            <w:bottom w:w="0" w:type="dxa"/>
          </w:tblCellMar>
        </w:tblPrEx>
        <w:tc>
          <w:tcPr>
            <w:tcW w:w="9026" w:type="dxa"/>
            <w:tcBorders>
              <w:top w:val="single" w:sz="4" w:space="0" w:color="D1D5DB"/>
              <w:left w:val="single" w:sz="4" w:space="0" w:color="D1D5DB"/>
              <w:bottom w:val="single" w:sz="4" w:space="0" w:color="D1D5DB"/>
              <w:right w:val="single" w:sz="4" w:space="0" w:color="D1D5DB"/>
            </w:tcBorders>
            <w:shd w:val="clear" w:color="auto" w:fill="F3F4F6"/>
          </w:tcPr>
          <w:p w14:paraId="29920941" w14:textId="77777777" w:rsidR="001E5FE2" w:rsidRDefault="00000000">
            <w:pPr>
              <w:spacing w:before="40" w:after="40"/>
              <w:ind w:left="120"/>
            </w:pPr>
            <w:r>
              <w:rPr>
                <w:rFonts w:ascii="Courier New" w:eastAsia="Courier New" w:hAnsi="Courier New" w:cs="Courier New"/>
                <w:color w:val="1F2937"/>
                <w:sz w:val="18"/>
                <w:szCs w:val="18"/>
              </w:rPr>
              <w:t>{</w:t>
            </w:r>
          </w:p>
          <w:p w14:paraId="6279D40F" w14:textId="77777777" w:rsidR="001E5FE2" w:rsidRDefault="00000000">
            <w:pPr>
              <w:spacing w:before="40" w:after="40"/>
              <w:ind w:left="120"/>
            </w:pPr>
            <w:r>
              <w:rPr>
                <w:rFonts w:ascii="Courier New" w:eastAsia="Courier New" w:hAnsi="Courier New" w:cs="Courier New"/>
                <w:color w:val="1F2937"/>
                <w:sz w:val="18"/>
                <w:szCs w:val="18"/>
              </w:rPr>
              <w:t xml:space="preserve">  "week_label":          "&lt;string&gt;  e.g. 2025-W08",</w:t>
            </w:r>
          </w:p>
          <w:p w14:paraId="76C93BEE" w14:textId="77777777" w:rsidR="001E5FE2" w:rsidRDefault="00000000">
            <w:pPr>
              <w:spacing w:before="40" w:after="40"/>
              <w:ind w:left="120"/>
            </w:pPr>
            <w:r>
              <w:rPr>
                <w:rFonts w:ascii="Courier New" w:eastAsia="Courier New" w:hAnsi="Courier New" w:cs="Courier New"/>
                <w:color w:val="1F2937"/>
                <w:sz w:val="18"/>
                <w:szCs w:val="18"/>
              </w:rPr>
              <w:t xml:space="preserve">  "severity":            "&lt;CRITICAL | WARNING&gt;",</w:t>
            </w:r>
          </w:p>
          <w:p w14:paraId="210D1CAA" w14:textId="77777777" w:rsidR="001E5FE2" w:rsidRDefault="00000000">
            <w:pPr>
              <w:spacing w:before="40" w:after="40"/>
              <w:ind w:left="120"/>
            </w:pPr>
            <w:r>
              <w:rPr>
                <w:rFonts w:ascii="Courier New" w:eastAsia="Courier New" w:hAnsi="Courier New" w:cs="Courier New"/>
                <w:color w:val="1F2937"/>
                <w:sz w:val="18"/>
                <w:szCs w:val="18"/>
              </w:rPr>
              <w:lastRenderedPageBreak/>
              <w:t xml:space="preserve">  "executive_summary":   "&lt;string&gt;  3-4 sentence narrative",</w:t>
            </w:r>
          </w:p>
          <w:p w14:paraId="0F115B56" w14:textId="77777777" w:rsidR="001E5FE2" w:rsidRDefault="00000000">
            <w:pPr>
              <w:spacing w:before="40" w:after="40"/>
              <w:ind w:left="120"/>
            </w:pPr>
            <w:r>
              <w:rPr>
                <w:rFonts w:ascii="Courier New" w:eastAsia="Courier New" w:hAnsi="Courier New" w:cs="Courier New"/>
                <w:color w:val="1F2937"/>
                <w:sz w:val="18"/>
                <w:szCs w:val="18"/>
              </w:rPr>
              <w:t xml:space="preserve">  "interventions": [</w:t>
            </w:r>
          </w:p>
          <w:p w14:paraId="27E9A0D9" w14:textId="77777777" w:rsidR="001E5FE2" w:rsidRDefault="00000000">
            <w:pPr>
              <w:spacing w:before="40" w:after="40"/>
              <w:ind w:left="120"/>
            </w:pPr>
            <w:r>
              <w:rPr>
                <w:rFonts w:ascii="Courier New" w:eastAsia="Courier New" w:hAnsi="Courier New" w:cs="Courier New"/>
                <w:color w:val="1F2937"/>
                <w:sz w:val="18"/>
                <w:szCs w:val="18"/>
              </w:rPr>
              <w:t xml:space="preserve">    {</w:t>
            </w:r>
          </w:p>
          <w:p w14:paraId="48CC7DEC" w14:textId="77777777" w:rsidR="001E5FE2" w:rsidRDefault="00000000">
            <w:pPr>
              <w:spacing w:before="40" w:after="40"/>
              <w:ind w:left="120"/>
            </w:pPr>
            <w:r>
              <w:rPr>
                <w:rFonts w:ascii="Courier New" w:eastAsia="Courier New" w:hAnsi="Courier New" w:cs="Courier New"/>
                <w:color w:val="1F2937"/>
                <w:sz w:val="18"/>
                <w:szCs w:val="18"/>
              </w:rPr>
              <w:t xml:space="preserve">      "title":           "&lt;string&gt;  short action title",</w:t>
            </w:r>
          </w:p>
          <w:p w14:paraId="68079F73" w14:textId="77777777" w:rsidR="001E5FE2" w:rsidRDefault="00000000">
            <w:pPr>
              <w:spacing w:before="40" w:after="40"/>
              <w:ind w:left="120"/>
            </w:pPr>
            <w:r>
              <w:rPr>
                <w:rFonts w:ascii="Courier New" w:eastAsia="Courier New" w:hAnsi="Courier New" w:cs="Courier New"/>
                <w:color w:val="1F2937"/>
                <w:sz w:val="18"/>
                <w:szCs w:val="18"/>
              </w:rPr>
              <w:t xml:space="preserve">      "rationale":       "&lt;string&gt;  why this addresses the root cause",</w:t>
            </w:r>
          </w:p>
          <w:p w14:paraId="077CDB05" w14:textId="77777777" w:rsidR="001E5FE2" w:rsidRDefault="00000000">
            <w:pPr>
              <w:spacing w:before="40" w:after="40"/>
              <w:ind w:left="120"/>
            </w:pPr>
            <w:r>
              <w:rPr>
                <w:rFonts w:ascii="Courier New" w:eastAsia="Courier New" w:hAnsi="Courier New" w:cs="Courier New"/>
                <w:color w:val="1F2937"/>
                <w:sz w:val="18"/>
                <w:szCs w:val="18"/>
              </w:rPr>
              <w:t xml:space="preserve">      "action":          "&lt;string&gt;  specific step, owner, and timeline",</w:t>
            </w:r>
          </w:p>
          <w:p w14:paraId="5BEAF2EE" w14:textId="77777777" w:rsidR="001E5FE2" w:rsidRDefault="00000000">
            <w:pPr>
              <w:spacing w:before="40" w:after="40"/>
              <w:ind w:left="120"/>
            </w:pPr>
            <w:r>
              <w:rPr>
                <w:rFonts w:ascii="Courier New" w:eastAsia="Courier New" w:hAnsi="Courier New" w:cs="Courier New"/>
                <w:color w:val="1F2937"/>
                <w:sz w:val="18"/>
                <w:szCs w:val="18"/>
              </w:rPr>
              <w:t xml:space="preserve">      "expected_impact": "&lt;string&gt;  measurable outcome"</w:t>
            </w:r>
          </w:p>
          <w:p w14:paraId="5F76836E" w14:textId="77777777" w:rsidR="001E5FE2" w:rsidRDefault="00000000">
            <w:pPr>
              <w:spacing w:before="40" w:after="40"/>
              <w:ind w:left="120"/>
            </w:pPr>
            <w:r>
              <w:rPr>
                <w:rFonts w:ascii="Courier New" w:eastAsia="Courier New" w:hAnsi="Courier New" w:cs="Courier New"/>
                <w:color w:val="1F2937"/>
                <w:sz w:val="18"/>
                <w:szCs w:val="18"/>
              </w:rPr>
              <w:t xml:space="preserve">    },</w:t>
            </w:r>
          </w:p>
          <w:p w14:paraId="609CED2C" w14:textId="77777777" w:rsidR="001E5FE2" w:rsidRDefault="00000000">
            <w:pPr>
              <w:spacing w:before="40" w:after="40"/>
              <w:ind w:left="120"/>
            </w:pPr>
            <w:r>
              <w:rPr>
                <w:rFonts w:ascii="Courier New" w:eastAsia="Courier New" w:hAnsi="Courier New" w:cs="Courier New"/>
                <w:color w:val="1F2937"/>
                <w:sz w:val="18"/>
                <w:szCs w:val="18"/>
              </w:rPr>
              <w:t xml:space="preserve">    { ... },</w:t>
            </w:r>
          </w:p>
          <w:p w14:paraId="7F43A57F" w14:textId="77777777" w:rsidR="001E5FE2" w:rsidRDefault="00000000">
            <w:pPr>
              <w:spacing w:before="40" w:after="40"/>
              <w:ind w:left="120"/>
            </w:pPr>
            <w:r>
              <w:rPr>
                <w:rFonts w:ascii="Courier New" w:eastAsia="Courier New" w:hAnsi="Courier New" w:cs="Courier New"/>
                <w:color w:val="1F2937"/>
                <w:sz w:val="18"/>
                <w:szCs w:val="18"/>
              </w:rPr>
              <w:t xml:space="preserve">    { ... }</w:t>
            </w:r>
          </w:p>
          <w:p w14:paraId="6130E448" w14:textId="77777777" w:rsidR="001E5FE2" w:rsidRDefault="00000000">
            <w:pPr>
              <w:spacing w:before="40" w:after="40"/>
              <w:ind w:left="120"/>
            </w:pPr>
            <w:r>
              <w:rPr>
                <w:rFonts w:ascii="Courier New" w:eastAsia="Courier New" w:hAnsi="Courier New" w:cs="Courier New"/>
                <w:color w:val="1F2937"/>
                <w:sz w:val="18"/>
                <w:szCs w:val="18"/>
              </w:rPr>
              <w:t xml:space="preserve">  ],</w:t>
            </w:r>
          </w:p>
          <w:p w14:paraId="2BB294C5" w14:textId="77777777" w:rsidR="001E5FE2" w:rsidRDefault="00000000">
            <w:pPr>
              <w:spacing w:before="40" w:after="40"/>
              <w:ind w:left="120"/>
            </w:pPr>
            <w:r>
              <w:rPr>
                <w:rFonts w:ascii="Courier New" w:eastAsia="Courier New" w:hAnsi="Courier New" w:cs="Courier New"/>
                <w:color w:val="1F2937"/>
                <w:sz w:val="18"/>
                <w:szCs w:val="18"/>
              </w:rPr>
              <w:t xml:space="preserve">  "risk_if_unaddressed": "&lt;string&gt;  consequence of inaction"</w:t>
            </w:r>
          </w:p>
          <w:p w14:paraId="7D0211A5" w14:textId="77777777" w:rsidR="001E5FE2" w:rsidRDefault="00000000">
            <w:pPr>
              <w:spacing w:before="40" w:after="40"/>
              <w:ind w:left="120"/>
            </w:pPr>
            <w:r>
              <w:rPr>
                <w:rFonts w:ascii="Courier New" w:eastAsia="Courier New" w:hAnsi="Courier New" w:cs="Courier New"/>
                <w:color w:val="1F2937"/>
                <w:sz w:val="18"/>
                <w:szCs w:val="18"/>
              </w:rPr>
              <w:t>}</w:t>
            </w:r>
          </w:p>
        </w:tc>
      </w:tr>
    </w:tbl>
    <w:p w14:paraId="6C0E1984" w14:textId="77777777" w:rsidR="001E5FE2" w:rsidRDefault="001E5FE2"/>
    <w:p w14:paraId="73F5CC72" w14:textId="77777777" w:rsidR="001E5FE2" w:rsidRDefault="00000000">
      <w:pPr>
        <w:pBdr>
          <w:bottom w:val="single" w:sz="4" w:space="0" w:color="2C5F8A"/>
        </w:pBdr>
        <w:spacing w:before="300" w:after="120"/>
      </w:pPr>
      <w:r>
        <w:rPr>
          <w:rFonts w:ascii="Calibri" w:eastAsia="Calibri" w:hAnsi="Calibri" w:cs="Calibri"/>
          <w:b/>
          <w:bCs/>
          <w:color w:val="2C5F8A"/>
          <w:sz w:val="26"/>
          <w:szCs w:val="26"/>
        </w:rPr>
        <w:t>7.4  Caching Strategy</w:t>
      </w:r>
    </w:p>
    <w:p w14:paraId="37B1160B" w14:textId="77777777" w:rsidR="001E5FE2" w:rsidRDefault="00000000">
      <w:pPr>
        <w:spacing w:before="80" w:after="80"/>
      </w:pPr>
      <w:r>
        <w:rPr>
          <w:rFonts w:ascii="Calibri" w:eastAsia="Calibri" w:hAnsi="Calibri" w:cs="Calibri"/>
          <w:color w:val="1F2937"/>
        </w:rPr>
        <w:t>AI results are cached in st.session_state.ai_cache, a dict keyed by week_N_cos and week_N_cia. The cache persists for the duration of the browser session. On first selection of a flagged week with an API key present, both persona calls fire automatically. Subsequent visits to the same week within the session retrieve the cached result instantly. The cache is cleared when the browser session ends or the app is restarted.</w:t>
      </w:r>
    </w:p>
    <w:p w14:paraId="1FA77BBD" w14:textId="77777777" w:rsidR="001E5FE2" w:rsidRDefault="001E5FE2"/>
    <w:p w14:paraId="7742D008" w14:textId="77777777" w:rsidR="001E5FE2" w:rsidRDefault="00000000">
      <w:pPr>
        <w:pBdr>
          <w:bottom w:val="single" w:sz="4" w:space="0" w:color="2C5F8A"/>
        </w:pBdr>
        <w:spacing w:before="300" w:after="120"/>
      </w:pPr>
      <w:r>
        <w:rPr>
          <w:rFonts w:ascii="Calibri" w:eastAsia="Calibri" w:hAnsi="Calibri" w:cs="Calibri"/>
          <w:b/>
          <w:bCs/>
          <w:color w:val="2C5F8A"/>
          <w:sz w:val="26"/>
          <w:szCs w:val="26"/>
        </w:rPr>
        <w:t>7.5  API Key Security</w:t>
      </w:r>
    </w:p>
    <w:p w14:paraId="5933C2F5" w14:textId="77777777" w:rsidR="001E5FE2" w:rsidRDefault="00000000">
      <w:pPr>
        <w:spacing w:before="80" w:after="80"/>
      </w:pPr>
      <w:r>
        <w:rPr>
          <w:rFonts w:ascii="Calibri" w:eastAsia="Calibri" w:hAnsi="Calibri" w:cs="Calibri"/>
          <w:color w:val="1F2937"/>
        </w:rPr>
        <w:t>The Claude API key must be strictly abstracted using environment variables or deployment secrets managers. It must never be hardcoded into client-side scripts or committed to source control. The application reads the key from the ANTHROPIC_API_KEY environment variable via os.getenv(), with an optional override through the sidebar password input field. On Streamlit Community Cloud, the key is stored in the Secrets Manager and injected as an environment variable at runtime.</w:t>
      </w:r>
    </w:p>
    <w:p w14:paraId="31CB1B2E" w14:textId="77777777" w:rsidR="001E5FE2" w:rsidRDefault="00000000">
      <w:pPr>
        <w:pageBreakBefore/>
      </w:pPr>
      <w:r>
        <w:lastRenderedPageBreak/>
        <w:br/>
      </w:r>
    </w:p>
    <w:p w14:paraId="57DE75F2" w14:textId="77777777" w:rsidR="001E5FE2" w:rsidRDefault="00000000">
      <w:pPr>
        <w:spacing w:before="360" w:after="160"/>
      </w:pPr>
      <w:r>
        <w:rPr>
          <w:rFonts w:ascii="Calibri" w:eastAsia="Calibri" w:hAnsi="Calibri" w:cs="Calibri"/>
          <w:b/>
          <w:bCs/>
          <w:color w:val="1E3A5F"/>
          <w:sz w:val="32"/>
          <w:szCs w:val="32"/>
        </w:rPr>
        <w:t>8. Deployment</w:t>
      </w:r>
    </w:p>
    <w:p w14:paraId="0C5FB4A3" w14:textId="77777777" w:rsidR="001E5FE2" w:rsidRDefault="00000000">
      <w:pPr>
        <w:pBdr>
          <w:bottom w:val="single" w:sz="4" w:space="0" w:color="2C5F8A"/>
        </w:pBdr>
        <w:spacing w:before="300" w:after="120"/>
      </w:pPr>
      <w:r>
        <w:rPr>
          <w:rFonts w:ascii="Calibri" w:eastAsia="Calibri" w:hAnsi="Calibri" w:cs="Calibri"/>
          <w:b/>
          <w:bCs/>
          <w:color w:val="2C5F8A"/>
          <w:sz w:val="26"/>
          <w:szCs w:val="26"/>
        </w:rPr>
        <w:t>8.1  Local Development</w:t>
      </w:r>
    </w:p>
    <w:p w14:paraId="4EA17E05" w14:textId="77777777" w:rsidR="001E5FE2" w:rsidRDefault="00000000">
      <w:pPr>
        <w:spacing w:before="80" w:after="80"/>
      </w:pPr>
      <w:r>
        <w:rPr>
          <w:rFonts w:ascii="Calibri" w:eastAsia="Calibri" w:hAnsi="Calibri" w:cs="Calibri"/>
          <w:color w:val="1F2937"/>
        </w:rPr>
        <w:t>Prerequisites:</w:t>
      </w:r>
    </w:p>
    <w:p w14:paraId="246C777C" w14:textId="77777777" w:rsidR="001E5FE2" w:rsidRDefault="00000000">
      <w:pPr>
        <w:spacing w:before="60" w:after="60"/>
        <w:ind w:left="360"/>
      </w:pPr>
      <w:r>
        <w:rPr>
          <w:rFonts w:ascii="Calibri" w:eastAsia="Calibri" w:hAnsi="Calibri" w:cs="Calibri"/>
          <w:color w:val="1F2937"/>
        </w:rPr>
        <w:t>·  Python 3.10 or later.</w:t>
      </w:r>
    </w:p>
    <w:p w14:paraId="70309893" w14:textId="77777777" w:rsidR="001E5FE2" w:rsidRDefault="00000000">
      <w:pPr>
        <w:spacing w:before="60" w:after="60"/>
        <w:ind w:left="360"/>
      </w:pPr>
      <w:r>
        <w:rPr>
          <w:rFonts w:ascii="Calibri" w:eastAsia="Calibri" w:hAnsi="Calibri" w:cs="Calibri"/>
          <w:color w:val="1F2937"/>
        </w:rPr>
        <w:t>·  All dependencies installed: pip install -r requirements.txt.</w:t>
      </w:r>
    </w:p>
    <w:p w14:paraId="135A3904" w14:textId="77777777" w:rsidR="001E5FE2" w:rsidRDefault="00000000">
      <w:pPr>
        <w:spacing w:before="60" w:after="60"/>
        <w:ind w:left="360"/>
      </w:pPr>
      <w:r>
        <w:rPr>
          <w:rFonts w:ascii="Calibri" w:eastAsia="Calibri" w:hAnsi="Calibri" w:cs="Calibri"/>
          <w:color w:val="1F2937"/>
        </w:rPr>
        <w:t>·  Claude API key set: export ANTHROPIC_API_KEY="sk-ant-..."</w:t>
      </w:r>
    </w:p>
    <w:p w14:paraId="0749FA71" w14:textId="77777777" w:rsidR="001E5FE2" w:rsidRDefault="001E5FE2"/>
    <w:p w14:paraId="3C196611" w14:textId="77777777" w:rsidR="001E5FE2" w:rsidRDefault="00000000">
      <w:pPr>
        <w:spacing w:before="80" w:after="80"/>
      </w:pPr>
      <w:r>
        <w:rPr>
          <w:rFonts w:ascii="Calibri" w:eastAsia="Calibri" w:hAnsi="Calibri" w:cs="Calibri"/>
          <w:color w:val="1F2937"/>
        </w:rPr>
        <w:t>Steps:</w:t>
      </w:r>
    </w:p>
    <w:p w14:paraId="356D69AD" w14:textId="77777777" w:rsidR="001E5FE2" w:rsidRDefault="00000000">
      <w:pPr>
        <w:spacing w:before="80" w:after="80"/>
        <w:ind w:left="360"/>
      </w:pPr>
      <w:r>
        <w:rPr>
          <w:rFonts w:ascii="Calibri" w:eastAsia="Calibri" w:hAnsi="Calibri" w:cs="Calibri"/>
          <w:color w:val="1F2937"/>
        </w:rPr>
        <w:t>1.  Run build_database.py to create kpi_dashboard.db: python build_database.py</w:t>
      </w:r>
    </w:p>
    <w:p w14:paraId="417BE0F9" w14:textId="77777777" w:rsidR="001E5FE2" w:rsidRDefault="00000000">
      <w:pPr>
        <w:spacing w:before="80" w:after="80"/>
        <w:ind w:left="360"/>
      </w:pPr>
      <w:r>
        <w:rPr>
          <w:rFonts w:ascii="Calibri" w:eastAsia="Calibri" w:hAnsi="Calibri" w:cs="Calibri"/>
          <w:color w:val="1F2937"/>
        </w:rPr>
        <w:t>2.  Launch the Streamlit app: streamlit run app.py</w:t>
      </w:r>
    </w:p>
    <w:p w14:paraId="4872831A" w14:textId="77777777" w:rsidR="001E5FE2" w:rsidRDefault="00000000">
      <w:pPr>
        <w:spacing w:before="80" w:after="80"/>
        <w:ind w:left="360"/>
      </w:pPr>
      <w:r>
        <w:rPr>
          <w:rFonts w:ascii="Calibri" w:eastAsia="Calibri" w:hAnsi="Calibri" w:cs="Calibri"/>
          <w:color w:val="1F2937"/>
        </w:rPr>
        <w:t>3.  Open the URL displayed in the terminal (default: http://localhost:8501).</w:t>
      </w:r>
    </w:p>
    <w:p w14:paraId="6C1C63B2" w14:textId="77777777" w:rsidR="001E5FE2" w:rsidRDefault="001E5FE2"/>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E5FE2" w14:paraId="0C7B3BB3" w14:textId="77777777">
        <w:tblPrEx>
          <w:tblCellMar>
            <w:top w:w="0" w:type="dxa"/>
            <w:bottom w:w="0" w:type="dxa"/>
          </w:tblCellMar>
        </w:tblPrEx>
        <w:tc>
          <w:tcPr>
            <w:tcW w:w="9026" w:type="dxa"/>
            <w:tcBorders>
              <w:top w:val="single" w:sz="8" w:space="0" w:color="2C5F8A"/>
              <w:left w:val="single" w:sz="16" w:space="0" w:color="2C5F8A"/>
              <w:bottom w:val="single" w:sz="4" w:space="0" w:color="2C5F8A"/>
              <w:right w:val="none" w:sz="0" w:space="0" w:color="FFFFFF"/>
            </w:tcBorders>
            <w:shd w:val="clear" w:color="auto" w:fill="EAF2F8"/>
          </w:tcPr>
          <w:p w14:paraId="1829890B" w14:textId="77777777" w:rsidR="001E5FE2" w:rsidRDefault="00000000">
            <w:pPr>
              <w:spacing w:before="100" w:after="100"/>
              <w:ind w:left="120"/>
            </w:pPr>
            <w:r>
              <w:rPr>
                <w:rFonts w:ascii="Calibri" w:eastAsia="Calibri" w:hAnsi="Calibri" w:cs="Calibri"/>
                <w:b/>
                <w:bCs/>
                <w:color w:val="1E3A5F"/>
                <w:sz w:val="19"/>
                <w:szCs w:val="19"/>
              </w:rPr>
              <w:t xml:space="preserve">Constraint: </w:t>
            </w:r>
            <w:r>
              <w:rPr>
                <w:rFonts w:ascii="Calibri" w:eastAsia="Calibri" w:hAnsi="Calibri" w:cs="Calibri"/>
                <w:color w:val="1E3A5F"/>
                <w:sz w:val="19"/>
                <w:szCs w:val="19"/>
              </w:rPr>
              <w:t>build_database.py must be run on a local filesystem. It will fail on FUSE-mounted directories (such as cloud-mounted drives or some development container mounts) due to a SQLite disk I/O error. Set DB_PATH to a temporary local path (e.g. /tmp/test_kpi.db) for testing in constrained environments.</w:t>
            </w:r>
          </w:p>
        </w:tc>
      </w:tr>
    </w:tbl>
    <w:p w14:paraId="6EADE730" w14:textId="77777777" w:rsidR="001E5FE2" w:rsidRDefault="001E5FE2"/>
    <w:p w14:paraId="208B203D" w14:textId="77777777" w:rsidR="001E5FE2" w:rsidRDefault="00000000">
      <w:pPr>
        <w:pBdr>
          <w:bottom w:val="single" w:sz="4" w:space="0" w:color="2C5F8A"/>
        </w:pBdr>
        <w:spacing w:before="300" w:after="120"/>
      </w:pPr>
      <w:r>
        <w:rPr>
          <w:rFonts w:ascii="Calibri" w:eastAsia="Calibri" w:hAnsi="Calibri" w:cs="Calibri"/>
          <w:b/>
          <w:bCs/>
          <w:color w:val="2C5F8A"/>
          <w:sz w:val="26"/>
          <w:szCs w:val="26"/>
        </w:rPr>
        <w:t>8.2  Streamlit Community Cloud</w:t>
      </w:r>
    </w:p>
    <w:p w14:paraId="14608B1F" w14:textId="77777777" w:rsidR="001E5FE2" w:rsidRDefault="00000000">
      <w:pPr>
        <w:spacing w:before="80" w:after="80"/>
      </w:pPr>
      <w:r>
        <w:rPr>
          <w:rFonts w:ascii="Calibri" w:eastAsia="Calibri" w:hAnsi="Calibri" w:cs="Calibri"/>
          <w:color w:val="1F2937"/>
        </w:rPr>
        <w:t>Streamlit Community Cloud provides free public hosting suitable for portfolio sharing.</w:t>
      </w:r>
    </w:p>
    <w:p w14:paraId="56C5D843" w14:textId="77777777" w:rsidR="001E5FE2" w:rsidRDefault="001E5FE2"/>
    <w:p w14:paraId="7F065E6C" w14:textId="77777777" w:rsidR="001E5FE2" w:rsidRDefault="00000000">
      <w:pPr>
        <w:spacing w:before="80" w:after="80"/>
      </w:pPr>
      <w:r>
        <w:rPr>
          <w:rFonts w:ascii="Calibri" w:eastAsia="Calibri" w:hAnsi="Calibri" w:cs="Calibri"/>
          <w:color w:val="1F2937"/>
        </w:rPr>
        <w:t>Deployment steps:</w:t>
      </w:r>
    </w:p>
    <w:p w14:paraId="32615E81" w14:textId="77777777" w:rsidR="001E5FE2" w:rsidRDefault="00000000">
      <w:pPr>
        <w:spacing w:before="80" w:after="80"/>
        <w:ind w:left="360"/>
      </w:pPr>
      <w:r>
        <w:rPr>
          <w:rFonts w:ascii="Calibri" w:eastAsia="Calibri" w:hAnsi="Calibri" w:cs="Calibri"/>
          <w:color w:val="1F2937"/>
        </w:rPr>
        <w:t>1.  Push the project repository to GitHub. Ensure kpi_dashboard.db is listed in .gitignore (the DB auto-init guard in app.py handles creation at startup).</w:t>
      </w:r>
    </w:p>
    <w:p w14:paraId="5C734BB6" w14:textId="77777777" w:rsidR="001E5FE2" w:rsidRDefault="00000000">
      <w:pPr>
        <w:spacing w:before="80" w:after="80"/>
        <w:ind w:left="360"/>
      </w:pPr>
      <w:r>
        <w:rPr>
          <w:rFonts w:ascii="Calibri" w:eastAsia="Calibri" w:hAnsi="Calibri" w:cs="Calibri"/>
          <w:color w:val="1F2937"/>
        </w:rPr>
        <w:t>2.  Sign in to share.streamlit.io and connect the GitHub repository.</w:t>
      </w:r>
    </w:p>
    <w:p w14:paraId="4E2C5E95" w14:textId="77777777" w:rsidR="001E5FE2" w:rsidRDefault="00000000">
      <w:pPr>
        <w:spacing w:before="80" w:after="80"/>
        <w:ind w:left="360"/>
      </w:pPr>
      <w:r>
        <w:rPr>
          <w:rFonts w:ascii="Calibri" w:eastAsia="Calibri" w:hAnsi="Calibri" w:cs="Calibri"/>
          <w:color w:val="1F2937"/>
        </w:rPr>
        <w:t>3.  Set the main file path to app.py.</w:t>
      </w:r>
    </w:p>
    <w:p w14:paraId="17354F53" w14:textId="77777777" w:rsidR="001E5FE2" w:rsidRDefault="00000000">
      <w:pPr>
        <w:spacing w:before="80" w:after="80"/>
        <w:ind w:left="360"/>
      </w:pPr>
      <w:r>
        <w:rPr>
          <w:rFonts w:ascii="Calibri" w:eastAsia="Calibri" w:hAnsi="Calibri" w:cs="Calibri"/>
          <w:color w:val="1F2937"/>
        </w:rPr>
        <w:t>4.  In Secrets Manager, add the following entry: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E5FE2" w14:paraId="36ABED5F" w14:textId="77777777">
        <w:tblPrEx>
          <w:tblCellMar>
            <w:top w:w="0" w:type="dxa"/>
            <w:bottom w:w="0" w:type="dxa"/>
          </w:tblCellMar>
        </w:tblPrEx>
        <w:tc>
          <w:tcPr>
            <w:tcW w:w="9026" w:type="dxa"/>
            <w:tcBorders>
              <w:top w:val="single" w:sz="4" w:space="0" w:color="D1D5DB"/>
              <w:left w:val="single" w:sz="4" w:space="0" w:color="D1D5DB"/>
              <w:bottom w:val="single" w:sz="4" w:space="0" w:color="D1D5DB"/>
              <w:right w:val="single" w:sz="4" w:space="0" w:color="D1D5DB"/>
            </w:tcBorders>
            <w:shd w:val="clear" w:color="auto" w:fill="F3F4F6"/>
          </w:tcPr>
          <w:p w14:paraId="7330EAC8" w14:textId="77777777" w:rsidR="001E5FE2" w:rsidRDefault="00000000">
            <w:pPr>
              <w:spacing w:before="40" w:after="40"/>
              <w:ind w:left="120"/>
            </w:pPr>
            <w:r>
              <w:rPr>
                <w:rFonts w:ascii="Courier New" w:eastAsia="Courier New" w:hAnsi="Courier New" w:cs="Courier New"/>
                <w:color w:val="1F2937"/>
                <w:sz w:val="18"/>
                <w:szCs w:val="18"/>
              </w:rPr>
              <w:t>ANTHROPIC_API_KEY = "sk-ant-your-key-here"</w:t>
            </w:r>
          </w:p>
        </w:tc>
      </w:tr>
    </w:tbl>
    <w:p w14:paraId="7CBE32F2" w14:textId="77777777" w:rsidR="001E5FE2" w:rsidRDefault="00000000">
      <w:pPr>
        <w:spacing w:before="80" w:after="80"/>
        <w:ind w:left="360"/>
      </w:pPr>
      <w:r>
        <w:rPr>
          <w:rFonts w:ascii="Calibri" w:eastAsia="Calibri" w:hAnsi="Calibri" w:cs="Calibri"/>
          <w:color w:val="1F2937"/>
        </w:rPr>
        <w:t>5.  Deploy. The first startup will call build_database.build() to create the database on the container filesystem.</w:t>
      </w:r>
    </w:p>
    <w:p w14:paraId="27B55B29" w14:textId="77777777" w:rsidR="001E5FE2" w:rsidRDefault="001E5FE2"/>
    <w:p w14:paraId="73770770" w14:textId="77777777" w:rsidR="001E5FE2" w:rsidRDefault="00000000">
      <w:pPr>
        <w:pBdr>
          <w:bottom w:val="single" w:sz="4" w:space="0" w:color="2C5F8A"/>
        </w:pBdr>
        <w:spacing w:before="300" w:after="120"/>
      </w:pPr>
      <w:r>
        <w:rPr>
          <w:rFonts w:ascii="Calibri" w:eastAsia="Calibri" w:hAnsi="Calibri" w:cs="Calibri"/>
          <w:b/>
          <w:bCs/>
          <w:color w:val="2C5F8A"/>
          <w:sz w:val="26"/>
          <w:szCs w:val="26"/>
        </w:rPr>
        <w:t>8.3  Environment Variables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0" w:type="dxa"/>
          <w:bottom w:w="80" w:type="dxa"/>
          <w:right w:w="100" w:type="dxa"/>
        </w:tblCellMar>
        <w:tblLook w:val="04A0" w:firstRow="1" w:lastRow="0" w:firstColumn="1" w:lastColumn="0" w:noHBand="0" w:noVBand="1"/>
      </w:tblPr>
      <w:tblGrid>
        <w:gridCol w:w="3000"/>
        <w:gridCol w:w="6026"/>
      </w:tblGrid>
      <w:tr w:rsidR="001E5FE2" w14:paraId="272ACEFC" w14:textId="77777777">
        <w:trPr>
          <w:tblHeader/>
        </w:trPr>
        <w:tc>
          <w:tcPr>
            <w:tcW w:w="3000" w:type="dxa"/>
            <w:tcBorders>
              <w:top w:val="single" w:sz="4" w:space="0" w:color="D1D5DB"/>
              <w:left w:val="single" w:sz="4" w:space="0" w:color="D1D5DB"/>
              <w:bottom w:val="single" w:sz="4" w:space="0" w:color="D1D5DB"/>
              <w:right w:val="single" w:sz="4" w:space="0" w:color="D1D5DB"/>
            </w:tcBorders>
            <w:shd w:val="clear" w:color="auto" w:fill="1E3A5F"/>
          </w:tcPr>
          <w:p w14:paraId="386541D5" w14:textId="77777777" w:rsidR="001E5FE2" w:rsidRDefault="00000000">
            <w:pPr>
              <w:spacing w:before="80" w:after="80"/>
              <w:ind w:left="100"/>
            </w:pPr>
            <w:r>
              <w:rPr>
                <w:rFonts w:ascii="Calibri" w:eastAsia="Calibri" w:hAnsi="Calibri" w:cs="Calibri"/>
                <w:b/>
                <w:bCs/>
                <w:color w:val="FFFFFF"/>
                <w:sz w:val="18"/>
                <w:szCs w:val="18"/>
              </w:rPr>
              <w:t>Variable</w:t>
            </w:r>
          </w:p>
        </w:tc>
        <w:tc>
          <w:tcPr>
            <w:tcW w:w="6026" w:type="dxa"/>
            <w:tcBorders>
              <w:top w:val="single" w:sz="4" w:space="0" w:color="D1D5DB"/>
              <w:left w:val="single" w:sz="4" w:space="0" w:color="D1D5DB"/>
              <w:bottom w:val="single" w:sz="4" w:space="0" w:color="D1D5DB"/>
              <w:right w:val="single" w:sz="4" w:space="0" w:color="D1D5DB"/>
            </w:tcBorders>
            <w:shd w:val="clear" w:color="auto" w:fill="1E3A5F"/>
          </w:tcPr>
          <w:p w14:paraId="1F9B62D2" w14:textId="77777777" w:rsidR="001E5FE2" w:rsidRDefault="00000000">
            <w:pPr>
              <w:spacing w:before="80" w:after="80"/>
              <w:ind w:left="100"/>
            </w:pPr>
            <w:r>
              <w:rPr>
                <w:rFonts w:ascii="Calibri" w:eastAsia="Calibri" w:hAnsi="Calibri" w:cs="Calibri"/>
                <w:b/>
                <w:bCs/>
                <w:color w:val="FFFFFF"/>
                <w:sz w:val="18"/>
                <w:szCs w:val="18"/>
              </w:rPr>
              <w:t>Description</w:t>
            </w:r>
          </w:p>
        </w:tc>
      </w:tr>
      <w:tr w:rsidR="001E5FE2" w14:paraId="4ABAC15E" w14:textId="77777777">
        <w:tc>
          <w:tcPr>
            <w:tcW w:w="3000" w:type="dxa"/>
            <w:tcBorders>
              <w:top w:val="single" w:sz="4" w:space="0" w:color="D1D5DB"/>
              <w:left w:val="single" w:sz="4" w:space="0" w:color="D1D5DB"/>
              <w:bottom w:val="single" w:sz="4" w:space="0" w:color="D1D5DB"/>
              <w:right w:val="single" w:sz="4" w:space="0" w:color="D1D5DB"/>
            </w:tcBorders>
            <w:shd w:val="clear" w:color="auto" w:fill="FFFFFF"/>
          </w:tcPr>
          <w:p w14:paraId="305351F8" w14:textId="77777777" w:rsidR="001E5FE2" w:rsidRDefault="00000000">
            <w:pPr>
              <w:spacing w:before="80" w:after="80"/>
              <w:ind w:left="100"/>
            </w:pPr>
            <w:r>
              <w:rPr>
                <w:rFonts w:ascii="Calibri" w:eastAsia="Calibri" w:hAnsi="Calibri" w:cs="Calibri"/>
                <w:color w:val="1F2937"/>
                <w:sz w:val="19"/>
                <w:szCs w:val="19"/>
              </w:rPr>
              <w:t>ANTHROPIC_API_KEY</w:t>
            </w:r>
          </w:p>
        </w:tc>
        <w:tc>
          <w:tcPr>
            <w:tcW w:w="6026" w:type="dxa"/>
            <w:tcBorders>
              <w:top w:val="single" w:sz="4" w:space="0" w:color="D1D5DB"/>
              <w:left w:val="single" w:sz="4" w:space="0" w:color="D1D5DB"/>
              <w:bottom w:val="single" w:sz="4" w:space="0" w:color="D1D5DB"/>
              <w:right w:val="single" w:sz="4" w:space="0" w:color="D1D5DB"/>
            </w:tcBorders>
            <w:shd w:val="clear" w:color="auto" w:fill="FFFFFF"/>
          </w:tcPr>
          <w:p w14:paraId="077C6852" w14:textId="77777777" w:rsidR="001E5FE2" w:rsidRDefault="00000000">
            <w:pPr>
              <w:spacing w:before="80" w:after="80"/>
              <w:ind w:left="100"/>
            </w:pPr>
            <w:r>
              <w:rPr>
                <w:rFonts w:ascii="Calibri" w:eastAsia="Calibri" w:hAnsi="Calibri" w:cs="Calibri"/>
                <w:color w:val="1F2937"/>
                <w:sz w:val="19"/>
                <w:szCs w:val="19"/>
              </w:rPr>
              <w:t>Required. Claude API authentication key. Must never be committed to source control. Set via shell export (local) or Streamlit Secrets Manager (cloud).</w:t>
            </w:r>
          </w:p>
        </w:tc>
      </w:tr>
    </w:tbl>
    <w:p w14:paraId="79991A19" w14:textId="77777777" w:rsidR="001E5FE2" w:rsidRDefault="00000000">
      <w:pPr>
        <w:pageBreakBefore/>
      </w:pPr>
      <w:r>
        <w:lastRenderedPageBreak/>
        <w:br/>
      </w:r>
    </w:p>
    <w:p w14:paraId="018B20F4" w14:textId="77777777" w:rsidR="001E5FE2" w:rsidRDefault="00000000">
      <w:pPr>
        <w:spacing w:before="360" w:after="160"/>
      </w:pPr>
      <w:r>
        <w:rPr>
          <w:rFonts w:ascii="Calibri" w:eastAsia="Calibri" w:hAnsi="Calibri" w:cs="Calibri"/>
          <w:b/>
          <w:bCs/>
          <w:color w:val="1E3A5F"/>
          <w:sz w:val="32"/>
          <w:szCs w:val="32"/>
        </w:rPr>
        <w:t>9. Performance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0" w:type="dxa"/>
          <w:bottom w:w="80" w:type="dxa"/>
          <w:right w:w="100" w:type="dxa"/>
        </w:tblCellMar>
        <w:tblLook w:val="04A0" w:firstRow="1" w:lastRow="0" w:firstColumn="1" w:lastColumn="0" w:noHBand="0" w:noVBand="1"/>
      </w:tblPr>
      <w:tblGrid>
        <w:gridCol w:w="3200"/>
        <w:gridCol w:w="5826"/>
      </w:tblGrid>
      <w:tr w:rsidR="001E5FE2" w14:paraId="46DB632D" w14:textId="77777777">
        <w:trPr>
          <w:tblHeader/>
        </w:trPr>
        <w:tc>
          <w:tcPr>
            <w:tcW w:w="3200" w:type="dxa"/>
            <w:tcBorders>
              <w:top w:val="single" w:sz="4" w:space="0" w:color="D1D5DB"/>
              <w:left w:val="single" w:sz="4" w:space="0" w:color="D1D5DB"/>
              <w:bottom w:val="single" w:sz="4" w:space="0" w:color="D1D5DB"/>
              <w:right w:val="single" w:sz="4" w:space="0" w:color="D1D5DB"/>
            </w:tcBorders>
            <w:shd w:val="clear" w:color="auto" w:fill="1E3A5F"/>
          </w:tcPr>
          <w:p w14:paraId="517BEB75" w14:textId="77777777" w:rsidR="001E5FE2" w:rsidRDefault="00000000">
            <w:pPr>
              <w:spacing w:before="80" w:after="80"/>
              <w:ind w:left="100"/>
            </w:pPr>
            <w:r>
              <w:rPr>
                <w:rFonts w:ascii="Calibri" w:eastAsia="Calibri" w:hAnsi="Calibri" w:cs="Calibri"/>
                <w:b/>
                <w:bCs/>
                <w:color w:val="FFFFFF"/>
                <w:sz w:val="18"/>
                <w:szCs w:val="18"/>
              </w:rPr>
              <w:t>Requirement</w:t>
            </w:r>
          </w:p>
        </w:tc>
        <w:tc>
          <w:tcPr>
            <w:tcW w:w="5826" w:type="dxa"/>
            <w:tcBorders>
              <w:top w:val="single" w:sz="4" w:space="0" w:color="D1D5DB"/>
              <w:left w:val="single" w:sz="4" w:space="0" w:color="D1D5DB"/>
              <w:bottom w:val="single" w:sz="4" w:space="0" w:color="D1D5DB"/>
              <w:right w:val="single" w:sz="4" w:space="0" w:color="D1D5DB"/>
            </w:tcBorders>
            <w:shd w:val="clear" w:color="auto" w:fill="1E3A5F"/>
          </w:tcPr>
          <w:p w14:paraId="1A04D7E6" w14:textId="77777777" w:rsidR="001E5FE2" w:rsidRDefault="00000000">
            <w:pPr>
              <w:spacing w:before="80" w:after="80"/>
              <w:ind w:left="100"/>
            </w:pPr>
            <w:r>
              <w:rPr>
                <w:rFonts w:ascii="Calibri" w:eastAsia="Calibri" w:hAnsi="Calibri" w:cs="Calibri"/>
                <w:b/>
                <w:bCs/>
                <w:color w:val="FFFFFF"/>
                <w:sz w:val="18"/>
                <w:szCs w:val="18"/>
              </w:rPr>
              <w:t>Target</w:t>
            </w:r>
          </w:p>
        </w:tc>
      </w:tr>
      <w:tr w:rsidR="001E5FE2" w14:paraId="22B9B8A2" w14:textId="77777777">
        <w:tc>
          <w:tcPr>
            <w:tcW w:w="3200" w:type="dxa"/>
            <w:tcBorders>
              <w:top w:val="single" w:sz="4" w:space="0" w:color="D1D5DB"/>
              <w:left w:val="single" w:sz="4" w:space="0" w:color="D1D5DB"/>
              <w:bottom w:val="single" w:sz="4" w:space="0" w:color="D1D5DB"/>
              <w:right w:val="single" w:sz="4" w:space="0" w:color="D1D5DB"/>
            </w:tcBorders>
            <w:shd w:val="clear" w:color="auto" w:fill="FFFFFF"/>
          </w:tcPr>
          <w:p w14:paraId="6978A045" w14:textId="77777777" w:rsidR="001E5FE2" w:rsidRDefault="00000000">
            <w:pPr>
              <w:spacing w:before="80" w:after="80"/>
              <w:ind w:left="100"/>
            </w:pPr>
            <w:r>
              <w:rPr>
                <w:rFonts w:ascii="Calibri" w:eastAsia="Calibri" w:hAnsi="Calibri" w:cs="Calibri"/>
                <w:color w:val="1F2937"/>
                <w:sz w:val="19"/>
                <w:szCs w:val="19"/>
              </w:rPr>
              <w:t>Database query layer</w:t>
            </w:r>
          </w:p>
        </w:tc>
        <w:tc>
          <w:tcPr>
            <w:tcW w:w="5826" w:type="dxa"/>
            <w:tcBorders>
              <w:top w:val="single" w:sz="4" w:space="0" w:color="D1D5DB"/>
              <w:left w:val="single" w:sz="4" w:space="0" w:color="D1D5DB"/>
              <w:bottom w:val="single" w:sz="4" w:space="0" w:color="D1D5DB"/>
              <w:right w:val="single" w:sz="4" w:space="0" w:color="D1D5DB"/>
            </w:tcBorders>
            <w:shd w:val="clear" w:color="auto" w:fill="FFFFFF"/>
          </w:tcPr>
          <w:p w14:paraId="53A9589F" w14:textId="77777777" w:rsidR="001E5FE2" w:rsidRDefault="00000000">
            <w:pPr>
              <w:spacing w:before="80" w:after="80"/>
              <w:ind w:left="100"/>
            </w:pPr>
            <w:r>
              <w:rPr>
                <w:rFonts w:ascii="Calibri" w:eastAsia="Calibri" w:hAnsi="Calibri" w:cs="Calibri"/>
                <w:color w:val="1F2937"/>
                <w:sz w:val="19"/>
                <w:szCs w:val="19"/>
              </w:rPr>
              <w:t>Sub-5 seconds for all KPI queries under normal operating conditions.</w:t>
            </w:r>
          </w:p>
        </w:tc>
      </w:tr>
      <w:tr w:rsidR="001E5FE2" w14:paraId="08D35B1D" w14:textId="77777777">
        <w:tc>
          <w:tcPr>
            <w:tcW w:w="3200" w:type="dxa"/>
            <w:tcBorders>
              <w:top w:val="single" w:sz="4" w:space="0" w:color="D1D5DB"/>
              <w:left w:val="single" w:sz="4" w:space="0" w:color="D1D5DB"/>
              <w:bottom w:val="single" w:sz="4" w:space="0" w:color="D1D5DB"/>
              <w:right w:val="single" w:sz="4" w:space="0" w:color="D1D5DB"/>
            </w:tcBorders>
            <w:shd w:val="clear" w:color="auto" w:fill="FFFFFF"/>
          </w:tcPr>
          <w:p w14:paraId="49ECF5C5" w14:textId="77777777" w:rsidR="001E5FE2" w:rsidRDefault="00000000">
            <w:pPr>
              <w:spacing w:before="80" w:after="80"/>
              <w:ind w:left="100"/>
            </w:pPr>
            <w:r>
              <w:rPr>
                <w:rFonts w:ascii="Calibri" w:eastAsia="Calibri" w:hAnsi="Calibri" w:cs="Calibri"/>
                <w:color w:val="1F2937"/>
                <w:sz w:val="19"/>
                <w:szCs w:val="19"/>
              </w:rPr>
              <w:t>End-to-end dashboard load</w:t>
            </w:r>
          </w:p>
        </w:tc>
        <w:tc>
          <w:tcPr>
            <w:tcW w:w="5826" w:type="dxa"/>
            <w:tcBorders>
              <w:top w:val="single" w:sz="4" w:space="0" w:color="D1D5DB"/>
              <w:left w:val="single" w:sz="4" w:space="0" w:color="D1D5DB"/>
              <w:bottom w:val="single" w:sz="4" w:space="0" w:color="D1D5DB"/>
              <w:right w:val="single" w:sz="4" w:space="0" w:color="D1D5DB"/>
            </w:tcBorders>
            <w:shd w:val="clear" w:color="auto" w:fill="FFFFFF"/>
          </w:tcPr>
          <w:p w14:paraId="229D5505" w14:textId="77777777" w:rsidR="001E5FE2" w:rsidRDefault="00000000">
            <w:pPr>
              <w:spacing w:before="80" w:after="80"/>
              <w:ind w:left="100"/>
            </w:pPr>
            <w:r>
              <w:rPr>
                <w:rFonts w:ascii="Calibri" w:eastAsia="Calibri" w:hAnsi="Calibri" w:cs="Calibri"/>
                <w:color w:val="1F2937"/>
                <w:sz w:val="19"/>
                <w:szCs w:val="19"/>
              </w:rPr>
              <w:t>Under 10 seconds from page load to full KPI card and chart render, under optimal network conditions. This is a design target, not a contractual guarantee.</w:t>
            </w:r>
          </w:p>
        </w:tc>
      </w:tr>
      <w:tr w:rsidR="001E5FE2" w14:paraId="4619FB84" w14:textId="77777777">
        <w:tc>
          <w:tcPr>
            <w:tcW w:w="3200" w:type="dxa"/>
            <w:tcBorders>
              <w:top w:val="single" w:sz="4" w:space="0" w:color="D1D5DB"/>
              <w:left w:val="single" w:sz="4" w:space="0" w:color="D1D5DB"/>
              <w:bottom w:val="single" w:sz="4" w:space="0" w:color="D1D5DB"/>
              <w:right w:val="single" w:sz="4" w:space="0" w:color="D1D5DB"/>
            </w:tcBorders>
            <w:shd w:val="clear" w:color="auto" w:fill="FFFFFF"/>
          </w:tcPr>
          <w:p w14:paraId="2F5B2727" w14:textId="77777777" w:rsidR="001E5FE2" w:rsidRDefault="00000000">
            <w:pPr>
              <w:spacing w:before="80" w:after="80"/>
              <w:ind w:left="100"/>
            </w:pPr>
            <w:r>
              <w:rPr>
                <w:rFonts w:ascii="Calibri" w:eastAsia="Calibri" w:hAnsi="Calibri" w:cs="Calibri"/>
                <w:color w:val="1F2937"/>
                <w:sz w:val="19"/>
                <w:szCs w:val="19"/>
              </w:rPr>
              <w:t>AI persona response time</w:t>
            </w:r>
          </w:p>
        </w:tc>
        <w:tc>
          <w:tcPr>
            <w:tcW w:w="5826" w:type="dxa"/>
            <w:tcBorders>
              <w:top w:val="single" w:sz="4" w:space="0" w:color="D1D5DB"/>
              <w:left w:val="single" w:sz="4" w:space="0" w:color="D1D5DB"/>
              <w:bottom w:val="single" w:sz="4" w:space="0" w:color="D1D5DB"/>
              <w:right w:val="single" w:sz="4" w:space="0" w:color="D1D5DB"/>
            </w:tcBorders>
            <w:shd w:val="clear" w:color="auto" w:fill="FFFFFF"/>
          </w:tcPr>
          <w:p w14:paraId="56F9BECF" w14:textId="77777777" w:rsidR="001E5FE2" w:rsidRDefault="00000000">
            <w:pPr>
              <w:spacing w:before="80" w:after="80"/>
              <w:ind w:left="100"/>
            </w:pPr>
            <w:r>
              <w:rPr>
                <w:rFonts w:ascii="Calibri" w:eastAsia="Calibri" w:hAnsi="Calibri" w:cs="Calibri"/>
                <w:color w:val="1F2937"/>
                <w:sz w:val="19"/>
                <w:szCs w:val="19"/>
              </w:rPr>
              <w:t>4 to 10 seconds per persona call on first load (network dependent). Subsequent calls within the session are instant from cache.</w:t>
            </w:r>
          </w:p>
        </w:tc>
      </w:tr>
      <w:tr w:rsidR="001E5FE2" w14:paraId="0C4A81B4" w14:textId="77777777">
        <w:tc>
          <w:tcPr>
            <w:tcW w:w="3200" w:type="dxa"/>
            <w:tcBorders>
              <w:top w:val="single" w:sz="4" w:space="0" w:color="D1D5DB"/>
              <w:left w:val="single" w:sz="4" w:space="0" w:color="D1D5DB"/>
              <w:bottom w:val="single" w:sz="4" w:space="0" w:color="D1D5DB"/>
              <w:right w:val="single" w:sz="4" w:space="0" w:color="D1D5DB"/>
            </w:tcBorders>
            <w:shd w:val="clear" w:color="auto" w:fill="FFFFFF"/>
          </w:tcPr>
          <w:p w14:paraId="6DD2DB81" w14:textId="77777777" w:rsidR="001E5FE2" w:rsidRDefault="00000000">
            <w:pPr>
              <w:spacing w:before="80" w:after="80"/>
              <w:ind w:left="100"/>
            </w:pPr>
            <w:r>
              <w:rPr>
                <w:rFonts w:ascii="Calibri" w:eastAsia="Calibri" w:hAnsi="Calibri" w:cs="Calibri"/>
                <w:color w:val="1F2937"/>
                <w:sz w:val="19"/>
                <w:szCs w:val="19"/>
              </w:rPr>
              <w:t>Chart render time</w:t>
            </w:r>
          </w:p>
        </w:tc>
        <w:tc>
          <w:tcPr>
            <w:tcW w:w="5826" w:type="dxa"/>
            <w:tcBorders>
              <w:top w:val="single" w:sz="4" w:space="0" w:color="D1D5DB"/>
              <w:left w:val="single" w:sz="4" w:space="0" w:color="D1D5DB"/>
              <w:bottom w:val="single" w:sz="4" w:space="0" w:color="D1D5DB"/>
              <w:right w:val="single" w:sz="4" w:space="0" w:color="D1D5DB"/>
            </w:tcBorders>
            <w:shd w:val="clear" w:color="auto" w:fill="FFFFFF"/>
          </w:tcPr>
          <w:p w14:paraId="4D3BDAED" w14:textId="77777777" w:rsidR="001E5FE2" w:rsidRDefault="00000000">
            <w:pPr>
              <w:spacing w:before="80" w:after="80"/>
              <w:ind w:left="100"/>
            </w:pPr>
            <w:r>
              <w:rPr>
                <w:rFonts w:ascii="Calibri" w:eastAsia="Calibri" w:hAnsi="Calibri" w:cs="Calibri"/>
                <w:color w:val="1F2937"/>
                <w:sz w:val="19"/>
                <w:szCs w:val="19"/>
              </w:rPr>
              <w:t>Under 2 seconds per Plotly chart in the browser.</w:t>
            </w:r>
          </w:p>
        </w:tc>
      </w:tr>
      <w:tr w:rsidR="001E5FE2" w14:paraId="444204C3" w14:textId="77777777">
        <w:tc>
          <w:tcPr>
            <w:tcW w:w="3200" w:type="dxa"/>
            <w:tcBorders>
              <w:top w:val="single" w:sz="4" w:space="0" w:color="D1D5DB"/>
              <w:left w:val="single" w:sz="4" w:space="0" w:color="D1D5DB"/>
              <w:bottom w:val="single" w:sz="4" w:space="0" w:color="D1D5DB"/>
              <w:right w:val="single" w:sz="4" w:space="0" w:color="D1D5DB"/>
            </w:tcBorders>
            <w:shd w:val="clear" w:color="auto" w:fill="FFFFFF"/>
          </w:tcPr>
          <w:p w14:paraId="215E946F" w14:textId="77777777" w:rsidR="001E5FE2" w:rsidRDefault="00000000">
            <w:pPr>
              <w:spacing w:before="80" w:after="80"/>
              <w:ind w:left="100"/>
            </w:pPr>
            <w:r>
              <w:rPr>
                <w:rFonts w:ascii="Calibri" w:eastAsia="Calibri" w:hAnsi="Calibri" w:cs="Calibri"/>
                <w:color w:val="1F2937"/>
                <w:sz w:val="19"/>
                <w:szCs w:val="19"/>
              </w:rPr>
              <w:t>Database size</w:t>
            </w:r>
          </w:p>
        </w:tc>
        <w:tc>
          <w:tcPr>
            <w:tcW w:w="5826" w:type="dxa"/>
            <w:tcBorders>
              <w:top w:val="single" w:sz="4" w:space="0" w:color="D1D5DB"/>
              <w:left w:val="single" w:sz="4" w:space="0" w:color="D1D5DB"/>
              <w:bottom w:val="single" w:sz="4" w:space="0" w:color="D1D5DB"/>
              <w:right w:val="single" w:sz="4" w:space="0" w:color="D1D5DB"/>
            </w:tcBorders>
            <w:shd w:val="clear" w:color="auto" w:fill="FFFFFF"/>
          </w:tcPr>
          <w:p w14:paraId="44712916" w14:textId="77777777" w:rsidR="001E5FE2" w:rsidRDefault="00000000">
            <w:pPr>
              <w:spacing w:before="80" w:after="80"/>
              <w:ind w:left="100"/>
            </w:pPr>
            <w:r>
              <w:rPr>
                <w:rFonts w:ascii="Calibri" w:eastAsia="Calibri" w:hAnsi="Calibri" w:cs="Calibri"/>
                <w:color w:val="1F2937"/>
                <w:sz w:val="19"/>
                <w:szCs w:val="19"/>
              </w:rPr>
              <w:t>kpi_dashboard.db is under 100 KB for 16 weeks of data. No query optimisation required at this scale.</w:t>
            </w:r>
          </w:p>
        </w:tc>
      </w:tr>
    </w:tbl>
    <w:p w14:paraId="33BD8987" w14:textId="77777777" w:rsidR="001E5FE2" w:rsidRDefault="001E5FE2"/>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E5FE2" w14:paraId="22577957" w14:textId="77777777">
        <w:tblPrEx>
          <w:tblCellMar>
            <w:top w:w="0" w:type="dxa"/>
            <w:bottom w:w="0" w:type="dxa"/>
          </w:tblCellMar>
        </w:tblPrEx>
        <w:tc>
          <w:tcPr>
            <w:tcW w:w="9026" w:type="dxa"/>
            <w:tcBorders>
              <w:top w:val="single" w:sz="8" w:space="0" w:color="2C5F8A"/>
              <w:left w:val="single" w:sz="16" w:space="0" w:color="2C5F8A"/>
              <w:bottom w:val="single" w:sz="4" w:space="0" w:color="2C5F8A"/>
              <w:right w:val="none" w:sz="0" w:space="0" w:color="FFFFFF"/>
            </w:tcBorders>
            <w:shd w:val="clear" w:color="auto" w:fill="EAF2F8"/>
          </w:tcPr>
          <w:p w14:paraId="0951CDF9" w14:textId="77777777" w:rsidR="001E5FE2" w:rsidRDefault="00000000">
            <w:pPr>
              <w:spacing w:before="100" w:after="100"/>
              <w:ind w:left="120"/>
            </w:pPr>
            <w:r>
              <w:rPr>
                <w:rFonts w:ascii="Calibri" w:eastAsia="Calibri" w:hAnsi="Calibri" w:cs="Calibri"/>
                <w:b/>
                <w:bCs/>
                <w:color w:val="1E3A5F"/>
                <w:sz w:val="19"/>
                <w:szCs w:val="19"/>
              </w:rPr>
              <w:t xml:space="preserve">Note: </w:t>
            </w:r>
            <w:r>
              <w:rPr>
                <w:rFonts w:ascii="Calibri" w:eastAsia="Calibri" w:hAnsi="Calibri" w:cs="Calibri"/>
                <w:color w:val="1E3A5F"/>
                <w:sz w:val="19"/>
                <w:szCs w:val="19"/>
              </w:rPr>
              <w:t>Performance targets apply to a single-user local or Streamlit Community Cloud deployment. Enterprise scaling to multi-tenant, high-concurrency workloads requires a move to a managed data warehouse (see PRD Appendix A for the Star Schema architecture).</w:t>
            </w:r>
          </w:p>
        </w:tc>
      </w:tr>
    </w:tbl>
    <w:p w14:paraId="10D6B4B5" w14:textId="77777777" w:rsidR="001E5FE2" w:rsidRDefault="00000000">
      <w:pPr>
        <w:pageBreakBefore/>
      </w:pPr>
      <w:r>
        <w:lastRenderedPageBreak/>
        <w:br/>
      </w:r>
    </w:p>
    <w:p w14:paraId="17DF3CC7" w14:textId="77777777" w:rsidR="001E5FE2" w:rsidRDefault="00000000">
      <w:pPr>
        <w:spacing w:before="360" w:after="160"/>
      </w:pPr>
      <w:r>
        <w:rPr>
          <w:rFonts w:ascii="Calibri" w:eastAsia="Calibri" w:hAnsi="Calibri" w:cs="Calibri"/>
          <w:b/>
          <w:bCs/>
          <w:color w:val="1E3A5F"/>
          <w:sz w:val="32"/>
          <w:szCs w:val="32"/>
        </w:rPr>
        <w:t>10. Known Constraints and Limitations</w:t>
      </w:r>
    </w:p>
    <w:p w14:paraId="6A2B5A88" w14:textId="77777777" w:rsidR="001E5FE2" w:rsidRDefault="00000000">
      <w:pPr>
        <w:pBdr>
          <w:bottom w:val="single" w:sz="4" w:space="0" w:color="2C5F8A"/>
        </w:pBdr>
        <w:spacing w:before="300" w:after="120"/>
      </w:pPr>
      <w:r>
        <w:rPr>
          <w:rFonts w:ascii="Calibri" w:eastAsia="Calibri" w:hAnsi="Calibri" w:cs="Calibri"/>
          <w:b/>
          <w:bCs/>
          <w:color w:val="2C5F8A"/>
          <w:sz w:val="26"/>
          <w:szCs w:val="26"/>
        </w:rPr>
        <w:t>10.1  Data</w:t>
      </w:r>
    </w:p>
    <w:p w14:paraId="1C3D151C" w14:textId="77777777" w:rsidR="001E5FE2" w:rsidRDefault="00000000">
      <w:pPr>
        <w:spacing w:before="60" w:after="60"/>
        <w:ind w:left="360"/>
      </w:pPr>
      <w:r>
        <w:rPr>
          <w:rFonts w:ascii="Calibri" w:eastAsia="Calibri" w:hAnsi="Calibri" w:cs="Calibri"/>
          <w:color w:val="1F2937"/>
        </w:rPr>
        <w:t>·  All 16 weeks of KPI data are simulated. The dataset is representative of a realistic pan-European logistics operation but does not reflect any specific organisation.</w:t>
      </w:r>
    </w:p>
    <w:p w14:paraId="6E5F96C1" w14:textId="77777777" w:rsidR="001E5FE2" w:rsidRDefault="00000000">
      <w:pPr>
        <w:spacing w:before="60" w:after="60"/>
        <w:ind w:left="360"/>
      </w:pPr>
      <w:r>
        <w:rPr>
          <w:rFonts w:ascii="Calibri" w:eastAsia="Calibri" w:hAnsi="Calibri" w:cs="Calibri"/>
          <w:color w:val="1F2937"/>
        </w:rPr>
        <w:t>·  Operational notes are seeded text. In v2.0 these will be replaced by a live ingestion pipeline.</w:t>
      </w:r>
    </w:p>
    <w:p w14:paraId="6427642B" w14:textId="77777777" w:rsidR="001E5FE2" w:rsidRDefault="00000000">
      <w:pPr>
        <w:spacing w:before="60" w:after="60"/>
        <w:ind w:left="360"/>
      </w:pPr>
      <w:r>
        <w:rPr>
          <w:rFonts w:ascii="Calibri" w:eastAsia="Calibri" w:hAnsi="Calibri" w:cs="Calibri"/>
          <w:color w:val="1F2937"/>
        </w:rPr>
        <w:t>·  The database holds a fixed 16-week window. Extending the dataset requires adding rows to RAW_WEEKS and re-running build_database.py.</w:t>
      </w:r>
    </w:p>
    <w:p w14:paraId="563AC1C7" w14:textId="77777777" w:rsidR="001E5FE2" w:rsidRDefault="001E5FE2"/>
    <w:p w14:paraId="2728C84F" w14:textId="77777777" w:rsidR="001E5FE2" w:rsidRDefault="00000000">
      <w:pPr>
        <w:pBdr>
          <w:bottom w:val="single" w:sz="4" w:space="0" w:color="2C5F8A"/>
        </w:pBdr>
        <w:spacing w:before="300" w:after="120"/>
      </w:pPr>
      <w:r>
        <w:rPr>
          <w:rFonts w:ascii="Calibri" w:eastAsia="Calibri" w:hAnsi="Calibri" w:cs="Calibri"/>
          <w:b/>
          <w:bCs/>
          <w:color w:val="2C5F8A"/>
          <w:sz w:val="26"/>
          <w:szCs w:val="26"/>
        </w:rPr>
        <w:t>10.2  Architecture</w:t>
      </w:r>
    </w:p>
    <w:p w14:paraId="62995072" w14:textId="77777777" w:rsidR="001E5FE2" w:rsidRDefault="00000000">
      <w:pPr>
        <w:spacing w:before="60" w:after="60"/>
        <w:ind w:left="360"/>
      </w:pPr>
      <w:r>
        <w:rPr>
          <w:rFonts w:ascii="Calibri" w:eastAsia="Calibri" w:hAnsi="Calibri" w:cs="Calibri"/>
          <w:color w:val="1F2937"/>
        </w:rPr>
        <w:t>·  SQLite is a single-file embedded database. It does not support concurrent write access. This is appropriate for a single-user portfolio application and local development.</w:t>
      </w:r>
    </w:p>
    <w:p w14:paraId="2EB005C6" w14:textId="77777777" w:rsidR="001E5FE2" w:rsidRDefault="00000000">
      <w:pPr>
        <w:spacing w:before="60" w:after="60"/>
        <w:ind w:left="360"/>
      </w:pPr>
      <w:r>
        <w:rPr>
          <w:rFonts w:ascii="Calibri" w:eastAsia="Calibri" w:hAnsi="Calibri" w:cs="Calibri"/>
          <w:color w:val="1F2937"/>
        </w:rPr>
        <w:t>·  Streamlit re-runs the entire app.py script on each user interaction. The @st.cache_data decorator on load_data() and load_anomalies() prevents redundant database queries.</w:t>
      </w:r>
    </w:p>
    <w:p w14:paraId="31DA4709" w14:textId="77777777" w:rsidR="001E5FE2" w:rsidRDefault="00000000">
      <w:pPr>
        <w:spacing w:before="60" w:after="60"/>
        <w:ind w:left="360"/>
      </w:pPr>
      <w:r>
        <w:rPr>
          <w:rFonts w:ascii="Calibri" w:eastAsia="Calibri" w:hAnsi="Calibri" w:cs="Calibri"/>
          <w:color w:val="1F2937"/>
        </w:rPr>
        <w:t>·  Session state (st.session_state.ai_cache) is per-browser-tab. Refreshing the page or opening a new tab starts a fresh session and re-fires AI calls on the first anomalous week selection.</w:t>
      </w:r>
    </w:p>
    <w:p w14:paraId="1DE3F066" w14:textId="77777777" w:rsidR="001E5FE2" w:rsidRDefault="001E5FE2"/>
    <w:p w14:paraId="4C8A4183" w14:textId="77777777" w:rsidR="001E5FE2" w:rsidRDefault="00000000">
      <w:pPr>
        <w:pBdr>
          <w:bottom w:val="single" w:sz="4" w:space="0" w:color="2C5F8A"/>
        </w:pBdr>
        <w:spacing w:before="300" w:after="120"/>
      </w:pPr>
      <w:r>
        <w:rPr>
          <w:rFonts w:ascii="Calibri" w:eastAsia="Calibri" w:hAnsi="Calibri" w:cs="Calibri"/>
          <w:b/>
          <w:bCs/>
          <w:color w:val="2C5F8A"/>
          <w:sz w:val="26"/>
          <w:szCs w:val="26"/>
        </w:rPr>
        <w:t>10.3  AI Integration</w:t>
      </w:r>
    </w:p>
    <w:p w14:paraId="6F000ADD" w14:textId="77777777" w:rsidR="001E5FE2" w:rsidRDefault="00000000">
      <w:pPr>
        <w:spacing w:before="60" w:after="60"/>
        <w:ind w:left="360"/>
      </w:pPr>
      <w:r>
        <w:rPr>
          <w:rFonts w:ascii="Calibri" w:eastAsia="Calibri" w:hAnsi="Calibri" w:cs="Calibri"/>
          <w:color w:val="1F2937"/>
        </w:rPr>
        <w:t>·  Claude API calls require an active internet connection. The dashboard renders fully without an API key; the AI analysis section displays a prompt to add the key.</w:t>
      </w:r>
    </w:p>
    <w:p w14:paraId="6FADBD0A" w14:textId="77777777" w:rsidR="001E5FE2" w:rsidRDefault="00000000">
      <w:pPr>
        <w:spacing w:before="60" w:after="60"/>
        <w:ind w:left="360"/>
      </w:pPr>
      <w:r>
        <w:rPr>
          <w:rFonts w:ascii="Calibri" w:eastAsia="Calibri" w:hAnsi="Calibri" w:cs="Calibri"/>
          <w:color w:val="1F2937"/>
        </w:rPr>
        <w:t>·  The Claude API key must be present as ANTHROPIC_API_KEY at runtime. The application never stores or logs the key.</w:t>
      </w:r>
    </w:p>
    <w:p w14:paraId="773A131A" w14:textId="77777777" w:rsidR="001E5FE2" w:rsidRDefault="00000000">
      <w:pPr>
        <w:spacing w:before="60" w:after="60"/>
        <w:ind w:left="360"/>
      </w:pPr>
      <w:r>
        <w:rPr>
          <w:rFonts w:ascii="Calibri" w:eastAsia="Calibri" w:hAnsi="Calibri" w:cs="Calibri"/>
          <w:color w:val="1F2937"/>
        </w:rPr>
        <w:t>·  Each AI call costs approximately 1,400 output tokens. With 9 flagged weeks in the 16-week dataset and two personas each, a full session costs approximately 25,200 output tokens.</w:t>
      </w:r>
    </w:p>
    <w:p w14:paraId="09FBD0FF" w14:textId="77777777" w:rsidR="001E5FE2" w:rsidRDefault="001E5FE2"/>
    <w:p w14:paraId="1C8D868E" w14:textId="77777777" w:rsidR="001E5FE2" w:rsidRDefault="00000000">
      <w:pPr>
        <w:pBdr>
          <w:bottom w:val="single" w:sz="4" w:space="0" w:color="2C5F8A"/>
        </w:pBdr>
        <w:spacing w:before="300" w:after="120"/>
      </w:pPr>
      <w:r>
        <w:rPr>
          <w:rFonts w:ascii="Calibri" w:eastAsia="Calibri" w:hAnsi="Calibri" w:cs="Calibri"/>
          <w:b/>
          <w:bCs/>
          <w:color w:val="2C5F8A"/>
          <w:sz w:val="26"/>
          <w:szCs w:val="26"/>
        </w:rPr>
        <w:t>10.4  Deferred to v2.0</w:t>
      </w:r>
    </w:p>
    <w:p w14:paraId="7C6FA6BC" w14:textId="77777777" w:rsidR="001E5FE2" w:rsidRDefault="00000000">
      <w:pPr>
        <w:spacing w:before="60" w:after="60"/>
        <w:ind w:left="360"/>
      </w:pPr>
      <w:r>
        <w:rPr>
          <w:rFonts w:ascii="Calibri" w:eastAsia="Calibri" w:hAnsi="Calibri" w:cs="Calibri"/>
          <w:color w:val="1F2937"/>
        </w:rPr>
        <w:t>·  Percentage breakdown of disputes by category — requires a new dimension table and categorical data source.</w:t>
      </w:r>
    </w:p>
    <w:p w14:paraId="625C807E" w14:textId="77777777" w:rsidR="001E5FE2" w:rsidRDefault="00000000">
      <w:pPr>
        <w:spacing w:before="60" w:after="60"/>
        <w:ind w:left="360"/>
      </w:pPr>
      <w:r>
        <w:rPr>
          <w:rFonts w:ascii="Calibri" w:eastAsia="Calibri" w:hAnsi="Calibri" w:cs="Calibri"/>
          <w:color w:val="1F2937"/>
        </w:rPr>
        <w:t>·  Live ERP data ingestion and real-time KPI updates.</w:t>
      </w:r>
    </w:p>
    <w:p w14:paraId="11BA47E7" w14:textId="77777777" w:rsidR="001E5FE2" w:rsidRDefault="00000000">
      <w:pPr>
        <w:spacing w:before="60" w:after="60"/>
        <w:ind w:left="360"/>
      </w:pPr>
      <w:r>
        <w:rPr>
          <w:rFonts w:ascii="Calibri" w:eastAsia="Calibri" w:hAnsi="Calibri" w:cs="Calibri"/>
          <w:color w:val="1F2937"/>
        </w:rPr>
        <w:t>·  Multi-tenant authentication and role-based access control.</w:t>
      </w:r>
    </w:p>
    <w:p w14:paraId="32653280" w14:textId="77777777" w:rsidR="001E5FE2" w:rsidRDefault="00000000">
      <w:pPr>
        <w:spacing w:before="60" w:after="60"/>
        <w:ind w:left="360"/>
      </w:pPr>
      <w:r>
        <w:rPr>
          <w:rFonts w:ascii="Calibri" w:eastAsia="Calibri" w:hAnsi="Calibri" w:cs="Calibri"/>
          <w:color w:val="1F2937"/>
        </w:rPr>
        <w:t>·  Enterprise data warehouse (Star Schema) with Snowflake, BigQuery, or Redshift.</w:t>
      </w:r>
    </w:p>
    <w:p w14:paraId="6F4F1A36" w14:textId="77777777" w:rsidR="001E5FE2" w:rsidRDefault="00000000">
      <w:pPr>
        <w:spacing w:before="60" w:after="60"/>
        <w:ind w:left="360"/>
      </w:pPr>
      <w:r>
        <w:rPr>
          <w:rFonts w:ascii="Calibri" w:eastAsia="Calibri" w:hAnsi="Calibri" w:cs="Calibri"/>
          <w:color w:val="1F2937"/>
        </w:rPr>
        <w:t>·  Coefficient calibration from actual team time-tracking data.</w:t>
      </w:r>
    </w:p>
    <w:p w14:paraId="48AD6EEC" w14:textId="77777777" w:rsidR="001E5FE2" w:rsidRDefault="001E5FE2"/>
    <w:sectPr w:rsidR="001E5FE2">
      <w:pgSz w:w="11906" w:h="16838"/>
      <w:pgMar w:top="1440" w:right="1440" w:bottom="1440" w:left="144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Praveen Sridhar" w:date="2026-05-22T15:13:00Z" w:initials="PS">
    <w:p w14:paraId="72861D05" w14:textId="77777777" w:rsidR="001B18B0" w:rsidRDefault="001B18B0" w:rsidP="001B18B0">
      <w:r>
        <w:rPr>
          <w:rStyle w:val="CommentReference"/>
        </w:rPr>
        <w:annotationRef/>
      </w:r>
      <w:r>
        <w:t>rename to "Executive Oversight"</w:t>
      </w:r>
    </w:p>
  </w:comment>
  <w:comment w:id="1" w:author="Praveen Sridhar" w:date="2026-05-22T15:10:00Z" w:initials="PS">
    <w:p w14:paraId="3C074454" w14:textId="77777777" w:rsidR="00C3452B" w:rsidRDefault="00C3452B" w:rsidP="00C3452B">
      <w:r>
        <w:rPr>
          <w:rStyle w:val="CommentReference"/>
        </w:rPr>
        <w:annotationRef/>
      </w:r>
      <w:r>
        <w:t>let's rename the AI personas</w:t>
      </w:r>
    </w:p>
    <w:p w14:paraId="7DD5161D" w14:textId="77777777" w:rsidR="00C3452B" w:rsidRDefault="00C3452B" w:rsidP="00C3452B"/>
    <w:p w14:paraId="72BE614D" w14:textId="77777777" w:rsidR="00C3452B" w:rsidRDefault="00C3452B" w:rsidP="00C3452B">
      <w:r>
        <w:t>for the VP view, call it "Executive Copilot" and for the PMO view call it "Operations Copilot"</w:t>
      </w:r>
    </w:p>
    <w:p w14:paraId="06689F76" w14:textId="77777777" w:rsidR="00C3452B" w:rsidRDefault="00C3452B" w:rsidP="00C3452B"/>
  </w:comment>
  <w:comment w:id="2" w:author="Praveen Sridhar" w:date="2026-05-22T15:41:00Z" w:initials="PS">
    <w:p w14:paraId="3B9D5F7E" w14:textId="77777777" w:rsidR="001E5368" w:rsidRDefault="001E5368" w:rsidP="001E5368">
      <w:r>
        <w:rPr>
          <w:rStyle w:val="CommentReference"/>
        </w:rPr>
        <w:annotationRef/>
      </w:r>
      <w:r>
        <w:t>The dashboard must show a brief description of each KPI. This is prevent any guessing or mistaking the KPIs</w:t>
      </w:r>
    </w:p>
  </w:comment>
  <w:comment w:id="3" w:author="Praveen Sridhar" w:date="2026-05-22T15:43:00Z" w:initials="PS">
    <w:p w14:paraId="69610674" w14:textId="77777777" w:rsidR="000D0971" w:rsidRDefault="000D0971" w:rsidP="000D0971">
      <w:r>
        <w:rPr>
          <w:rStyle w:val="CommentReference"/>
        </w:rPr>
        <w:annotationRef/>
      </w:r>
      <w:r>
        <w:t>is the target is 0, what does below target mean? Negative? that doesn't make sense</w:t>
      </w:r>
    </w:p>
  </w:comment>
  <w:comment w:id="4" w:author="Praveen Sridhar" w:date="2026-05-22T15:46:00Z" w:initials="PS">
    <w:p w14:paraId="09A27BB7" w14:textId="77777777" w:rsidR="00D46526" w:rsidRDefault="00FC35FD" w:rsidP="00D46526">
      <w:r>
        <w:rPr>
          <w:rStyle w:val="CommentReference"/>
        </w:rPr>
        <w:annotationRef/>
      </w:r>
      <w:r w:rsidR="00D46526">
        <w:t>how did you arrive at 3.8 days?</w:t>
      </w:r>
    </w:p>
    <w:p w14:paraId="005B2C4C" w14:textId="77777777" w:rsidR="00D46526" w:rsidRDefault="00D46526" w:rsidP="00D46526"/>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2861D05" w15:done="0"/>
  <w15:commentEx w15:paraId="06689F76" w15:done="0"/>
  <w15:commentEx w15:paraId="3B9D5F7E" w15:done="0"/>
  <w15:commentEx w15:paraId="69610674" w15:done="0"/>
  <w15:commentEx w15:paraId="005B2C4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8524397" w16cex:dateUtc="2026-05-22T13:13:00Z"/>
  <w16cex:commentExtensible w16cex:durableId="2C760D8B" w16cex:dateUtc="2026-05-22T13:10:00Z"/>
  <w16cex:commentExtensible w16cex:durableId="111EF07B" w16cex:dateUtc="2026-05-22T13:41:00Z"/>
  <w16cex:commentExtensible w16cex:durableId="7C75DBD3" w16cex:dateUtc="2026-05-22T13:43:00Z"/>
  <w16cex:commentExtensible w16cex:durableId="58541E43" w16cex:dateUtc="2026-05-22T13:4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2861D05" w16cid:durableId="68524397"/>
  <w16cid:commentId w16cid:paraId="06689F76" w16cid:durableId="2C760D8B"/>
  <w16cid:commentId w16cid:paraId="3B9D5F7E" w16cid:durableId="111EF07B"/>
  <w16cid:commentId w16cid:paraId="69610674" w16cid:durableId="7C75DBD3"/>
  <w16cid:commentId w16cid:paraId="005B2C4C" w16cid:durableId="58541E43"/>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5D264D"/>
    <w:multiLevelType w:val="hybridMultilevel"/>
    <w:tmpl w:val="12E40116"/>
    <w:lvl w:ilvl="0" w:tplc="EAB248CE">
      <w:start w:val="1"/>
      <w:numFmt w:val="bullet"/>
      <w:lvlText w:val="●"/>
      <w:lvlJc w:val="left"/>
      <w:pPr>
        <w:ind w:left="720" w:hanging="360"/>
      </w:pPr>
    </w:lvl>
    <w:lvl w:ilvl="1" w:tplc="9D8C72B2">
      <w:start w:val="1"/>
      <w:numFmt w:val="bullet"/>
      <w:lvlText w:val="○"/>
      <w:lvlJc w:val="left"/>
      <w:pPr>
        <w:ind w:left="1440" w:hanging="360"/>
      </w:pPr>
    </w:lvl>
    <w:lvl w:ilvl="2" w:tplc="A72AA172">
      <w:start w:val="1"/>
      <w:numFmt w:val="bullet"/>
      <w:lvlText w:val="■"/>
      <w:lvlJc w:val="left"/>
      <w:pPr>
        <w:ind w:left="2160" w:hanging="360"/>
      </w:pPr>
    </w:lvl>
    <w:lvl w:ilvl="3" w:tplc="01103074">
      <w:start w:val="1"/>
      <w:numFmt w:val="bullet"/>
      <w:lvlText w:val="●"/>
      <w:lvlJc w:val="left"/>
      <w:pPr>
        <w:ind w:left="2880" w:hanging="360"/>
      </w:pPr>
    </w:lvl>
    <w:lvl w:ilvl="4" w:tplc="36FCEAEC">
      <w:start w:val="1"/>
      <w:numFmt w:val="bullet"/>
      <w:lvlText w:val="○"/>
      <w:lvlJc w:val="left"/>
      <w:pPr>
        <w:ind w:left="3600" w:hanging="360"/>
      </w:pPr>
    </w:lvl>
    <w:lvl w:ilvl="5" w:tplc="27F08896">
      <w:start w:val="1"/>
      <w:numFmt w:val="bullet"/>
      <w:lvlText w:val="■"/>
      <w:lvlJc w:val="left"/>
      <w:pPr>
        <w:ind w:left="4320" w:hanging="360"/>
      </w:pPr>
    </w:lvl>
    <w:lvl w:ilvl="6" w:tplc="788E43CC">
      <w:start w:val="1"/>
      <w:numFmt w:val="bullet"/>
      <w:lvlText w:val="●"/>
      <w:lvlJc w:val="left"/>
      <w:pPr>
        <w:ind w:left="5040" w:hanging="360"/>
      </w:pPr>
    </w:lvl>
    <w:lvl w:ilvl="7" w:tplc="6FC43334">
      <w:start w:val="1"/>
      <w:numFmt w:val="bullet"/>
      <w:lvlText w:val="●"/>
      <w:lvlJc w:val="left"/>
      <w:pPr>
        <w:ind w:left="5760" w:hanging="360"/>
      </w:pPr>
    </w:lvl>
    <w:lvl w:ilvl="8" w:tplc="C688C5DC">
      <w:start w:val="1"/>
      <w:numFmt w:val="bullet"/>
      <w:lvlText w:val="●"/>
      <w:lvlJc w:val="left"/>
      <w:pPr>
        <w:ind w:left="6480" w:hanging="360"/>
      </w:pPr>
    </w:lvl>
  </w:abstractNum>
  <w:num w:numId="1" w16cid:durableId="398287253">
    <w:abstractNumId w:val="0"/>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raveen Sridhar">
    <w15:presenceInfo w15:providerId="AD" w15:userId="S::psridhar@myrsm.nl::3da2b4de-cfc5-4a8f-8af1-1c7bb42bc18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5FE2"/>
    <w:rsid w:val="000D0971"/>
    <w:rsid w:val="001B18B0"/>
    <w:rsid w:val="001E5368"/>
    <w:rsid w:val="001E5FE2"/>
    <w:rsid w:val="003A3A57"/>
    <w:rsid w:val="00C3452B"/>
    <w:rsid w:val="00D46526"/>
    <w:rsid w:val="00E235CC"/>
    <w:rsid w:val="00FC35FD"/>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decimalSymbol w:val="."/>
  <w:listSeparator w:val=","/>
  <w14:docId w14:val="50274BAC"/>
  <w15:docId w15:val="{5AAF2AC0-585C-0A41-974B-5E5B772175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NL"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CommentReference">
    <w:name w:val="annotation reference"/>
    <w:basedOn w:val="DefaultParagraphFont"/>
    <w:uiPriority w:val="99"/>
    <w:semiHidden/>
    <w:unhideWhenUsed/>
    <w:rsid w:val="00C3452B"/>
    <w:rPr>
      <w:sz w:val="16"/>
      <w:szCs w:val="16"/>
    </w:rPr>
  </w:style>
  <w:style w:type="paragraph" w:styleId="CommentText">
    <w:name w:val="annotation text"/>
    <w:basedOn w:val="Normal"/>
    <w:link w:val="CommentTextChar"/>
    <w:uiPriority w:val="99"/>
    <w:semiHidden/>
    <w:unhideWhenUsed/>
    <w:rsid w:val="00C3452B"/>
  </w:style>
  <w:style w:type="character" w:customStyle="1" w:styleId="CommentTextChar">
    <w:name w:val="Comment Text Char"/>
    <w:basedOn w:val="DefaultParagraphFont"/>
    <w:link w:val="CommentText"/>
    <w:uiPriority w:val="99"/>
    <w:semiHidden/>
    <w:rsid w:val="00C3452B"/>
  </w:style>
  <w:style w:type="paragraph" w:styleId="CommentSubject">
    <w:name w:val="annotation subject"/>
    <w:basedOn w:val="CommentText"/>
    <w:next w:val="CommentText"/>
    <w:link w:val="CommentSubjectChar"/>
    <w:uiPriority w:val="99"/>
    <w:semiHidden/>
    <w:unhideWhenUsed/>
    <w:rsid w:val="00C3452B"/>
    <w:rPr>
      <w:b/>
      <w:bCs/>
    </w:rPr>
  </w:style>
  <w:style w:type="character" w:customStyle="1" w:styleId="CommentSubjectChar">
    <w:name w:val="Comment Subject Char"/>
    <w:basedOn w:val="CommentTextChar"/>
    <w:link w:val="CommentSubject"/>
    <w:uiPriority w:val="99"/>
    <w:semiHidden/>
    <w:rsid w:val="00C3452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39</TotalTime>
  <Pages>18</Pages>
  <Words>3325</Words>
  <Characters>18954</Characters>
  <Application>Microsoft Office Word</Application>
  <DocSecurity>0</DocSecurity>
  <Lines>157</Lines>
  <Paragraphs>44</Paragraphs>
  <ScaleCrop>false</ScaleCrop>
  <Company/>
  <LinksUpToDate>false</LinksUpToDate>
  <CharactersWithSpaces>22235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Praveen Sridhar</cp:lastModifiedBy>
  <cp:revision>7</cp:revision>
  <dcterms:created xsi:type="dcterms:W3CDTF">2026-05-21T21:03:00Z</dcterms:created>
  <dcterms:modified xsi:type="dcterms:W3CDTF">2026-05-22T14:19:00Z</dcterms:modified>
</cp:coreProperties>
</file>