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199E" w:rsidRDefault="0005199E" w:rsidP="009136EC">
      <w:pPr>
        <w:rPr>
          <w:b/>
          <w:bCs/>
          <w:color w:val="434343"/>
          <w:sz w:val="24"/>
          <w:szCs w:val="24"/>
        </w:rPr>
      </w:pPr>
    </w:p>
    <w:p w:rsidR="009136EC" w:rsidRDefault="009136EC" w:rsidP="009136EC">
      <w:pPr>
        <w:rPr>
          <w:b/>
          <w:bCs/>
          <w:color w:val="434343"/>
          <w:sz w:val="24"/>
          <w:szCs w:val="24"/>
        </w:rPr>
      </w:pPr>
      <w:r>
        <w:rPr>
          <w:b/>
          <w:bCs/>
          <w:color w:val="434343"/>
          <w:sz w:val="24"/>
          <w:szCs w:val="24"/>
        </w:rPr>
        <w:t>Case Study:</w:t>
      </w:r>
    </w:p>
    <w:p w:rsidR="009136EC" w:rsidRDefault="009136EC" w:rsidP="009136EC">
      <w:pPr>
        <w:rPr>
          <w:b/>
          <w:bCs/>
          <w:color w:val="434343"/>
          <w:sz w:val="24"/>
          <w:szCs w:val="24"/>
        </w:rPr>
      </w:pPr>
    </w:p>
    <w:p w:rsidR="009136EC" w:rsidRDefault="009136EC" w:rsidP="009136EC">
      <w:pPr>
        <w:rPr>
          <w:b/>
          <w:bCs/>
          <w:color w:val="434343"/>
          <w:sz w:val="24"/>
          <w:szCs w:val="24"/>
        </w:rPr>
      </w:pPr>
      <w:r>
        <w:rPr>
          <w:b/>
          <w:bCs/>
          <w:color w:val="434343"/>
          <w:sz w:val="24"/>
          <w:szCs w:val="24"/>
        </w:rPr>
        <w:t>Enterprise Reporting and Automation Strategy Using Microsoft Power Platform and SSRS</w:t>
      </w:r>
    </w:p>
    <w:p w:rsidR="009136EC" w:rsidRDefault="009136EC" w:rsidP="009136EC">
      <w:pPr>
        <w:rPr>
          <w:sz w:val="24"/>
          <w:szCs w:val="24"/>
        </w:rPr>
      </w:pPr>
    </w:p>
    <w:p w:rsidR="009136EC" w:rsidRDefault="009136EC" w:rsidP="009136EC">
      <w:pPr>
        <w:rPr>
          <w:b/>
          <w:bCs/>
          <w:sz w:val="24"/>
          <w:szCs w:val="24"/>
        </w:rPr>
      </w:pPr>
      <w:r>
        <w:rPr>
          <w:b/>
          <w:bCs/>
          <w:sz w:val="24"/>
          <w:szCs w:val="24"/>
        </w:rPr>
        <w:t>1.Business Context Analysis:</w:t>
      </w:r>
    </w:p>
    <w:p w:rsidR="009136EC" w:rsidRDefault="009136EC" w:rsidP="009136EC">
      <w:pPr>
        <w:rPr>
          <w:sz w:val="24"/>
          <w:szCs w:val="24"/>
        </w:rPr>
      </w:pPr>
    </w:p>
    <w:p w:rsidR="009136EC" w:rsidRDefault="009136EC" w:rsidP="009136EC">
      <w:pPr>
        <w:rPr>
          <w:sz w:val="24"/>
          <w:szCs w:val="24"/>
        </w:rPr>
      </w:pPr>
      <w:r>
        <w:rPr>
          <w:sz w:val="24"/>
          <w:szCs w:val="24"/>
        </w:rPr>
        <w:t>The organization uses Microsoft Dynamics 365 for customer management and SQL Server for transactional data storage. As the company scales, it faces challenges including delayed reporting, manual approval processes, fragmented dashboards, and uncertainty regarding the appropriate reporting tools.</w:t>
      </w:r>
    </w:p>
    <w:p w:rsidR="009136EC" w:rsidRDefault="009136EC" w:rsidP="009136EC">
      <w:pPr>
        <w:rPr>
          <w:sz w:val="24"/>
          <w:szCs w:val="24"/>
        </w:rPr>
      </w:pPr>
    </w:p>
    <w:p w:rsidR="009136EC" w:rsidRDefault="009136EC" w:rsidP="009136EC">
      <w:pPr>
        <w:rPr>
          <w:sz w:val="24"/>
          <w:szCs w:val="24"/>
        </w:rPr>
      </w:pPr>
      <w:r>
        <w:rPr>
          <w:sz w:val="24"/>
          <w:szCs w:val="24"/>
        </w:rPr>
        <w:t>A future-ready strategy is required that improves decision-making, operational efficiency and process automation without new investments.</w:t>
      </w:r>
    </w:p>
    <w:p w:rsidR="009136EC" w:rsidRDefault="009136EC" w:rsidP="009136EC">
      <w:pPr>
        <w:rPr>
          <w:sz w:val="24"/>
          <w:szCs w:val="24"/>
        </w:rPr>
      </w:pPr>
    </w:p>
    <w:p w:rsidR="009136EC" w:rsidRPr="009136EC" w:rsidRDefault="009136EC" w:rsidP="009136EC">
      <w:pPr>
        <w:pStyle w:val="Heading2"/>
        <w:keepNext w:val="0"/>
        <w:keepLines w:val="0"/>
        <w:rPr>
          <w:rFonts w:ascii="Arial Narrow" w:hAnsi="Arial Narrow"/>
          <w:b/>
          <w:bCs/>
          <w:sz w:val="24"/>
          <w:szCs w:val="24"/>
        </w:rPr>
      </w:pPr>
      <w:bookmarkStart w:id="0" w:name="_8dteln81lqfv" w:colFirst="0" w:colLast="0"/>
      <w:bookmarkEnd w:id="0"/>
      <w:r w:rsidRPr="009136EC">
        <w:rPr>
          <w:rFonts w:ascii="Arial Narrow" w:hAnsi="Arial Narrow"/>
          <w:b/>
          <w:bCs/>
          <w:sz w:val="24"/>
          <w:szCs w:val="24"/>
        </w:rPr>
        <w:t>2. Recommended Microsoft Ecosystem Approach:</w:t>
      </w:r>
    </w:p>
    <w:p w:rsidR="009136EC" w:rsidRDefault="009136EC" w:rsidP="009136EC">
      <w:pPr>
        <w:spacing w:before="240" w:after="240"/>
        <w:rPr>
          <w:sz w:val="24"/>
          <w:szCs w:val="24"/>
        </w:rPr>
      </w:pPr>
      <w:r>
        <w:rPr>
          <w:sz w:val="24"/>
          <w:szCs w:val="24"/>
        </w:rPr>
        <w:t>Instead of relying on a single tool, a combination of Microsoft technologies should be used. Each tool addresses a specific business need:</w:t>
      </w:r>
    </w:p>
    <w:p w:rsidR="009136EC" w:rsidRDefault="009136EC" w:rsidP="009136EC">
      <w:pPr>
        <w:numPr>
          <w:ilvl w:val="0"/>
          <w:numId w:val="3"/>
        </w:numPr>
        <w:spacing w:before="240"/>
        <w:rPr>
          <w:sz w:val="24"/>
          <w:szCs w:val="24"/>
        </w:rPr>
      </w:pPr>
      <w:r>
        <w:rPr>
          <w:rFonts w:ascii="Arial Unicode MS" w:eastAsia="Arial Unicode MS" w:hAnsi="Arial Unicode MS" w:cs="Arial Unicode MS"/>
          <w:sz w:val="24"/>
          <w:szCs w:val="24"/>
        </w:rPr>
        <w:t>Power BI → Analytical dashboards</w:t>
      </w:r>
    </w:p>
    <w:p w:rsidR="009136EC" w:rsidRDefault="009136EC" w:rsidP="009136EC">
      <w:pPr>
        <w:numPr>
          <w:ilvl w:val="0"/>
          <w:numId w:val="3"/>
        </w:numPr>
        <w:rPr>
          <w:sz w:val="24"/>
          <w:szCs w:val="24"/>
        </w:rPr>
      </w:pPr>
      <w:r>
        <w:rPr>
          <w:rFonts w:ascii="Arial Unicode MS" w:eastAsia="Arial Unicode MS" w:hAnsi="Arial Unicode MS" w:cs="Arial Unicode MS"/>
          <w:sz w:val="24"/>
          <w:szCs w:val="24"/>
        </w:rPr>
        <w:t>SQL Server Reporting Services (SSRS) → Operational reporting</w:t>
      </w:r>
    </w:p>
    <w:p w:rsidR="009136EC" w:rsidRDefault="009136EC" w:rsidP="009136EC">
      <w:pPr>
        <w:numPr>
          <w:ilvl w:val="0"/>
          <w:numId w:val="3"/>
        </w:numPr>
        <w:rPr>
          <w:sz w:val="24"/>
          <w:szCs w:val="24"/>
        </w:rPr>
      </w:pPr>
      <w:r>
        <w:rPr>
          <w:rFonts w:ascii="Arial Unicode MS" w:eastAsia="Arial Unicode MS" w:hAnsi="Arial Unicode MS" w:cs="Arial Unicode MS"/>
          <w:sz w:val="24"/>
          <w:szCs w:val="24"/>
        </w:rPr>
        <w:t>Power Automate → Workflow automation</w:t>
      </w:r>
    </w:p>
    <w:p w:rsidR="009136EC" w:rsidRDefault="009136EC" w:rsidP="009136EC">
      <w:pPr>
        <w:numPr>
          <w:ilvl w:val="0"/>
          <w:numId w:val="3"/>
        </w:numPr>
        <w:rPr>
          <w:sz w:val="24"/>
          <w:szCs w:val="24"/>
        </w:rPr>
      </w:pPr>
      <w:r>
        <w:rPr>
          <w:rFonts w:ascii="Arial Unicode MS" w:eastAsia="Arial Unicode MS" w:hAnsi="Arial Unicode MS" w:cs="Arial Unicode MS"/>
          <w:sz w:val="24"/>
          <w:szCs w:val="24"/>
        </w:rPr>
        <w:t>Power Apps → Business applications</w:t>
      </w:r>
    </w:p>
    <w:p w:rsidR="009136EC" w:rsidRDefault="009136EC" w:rsidP="009136EC">
      <w:pPr>
        <w:numPr>
          <w:ilvl w:val="0"/>
          <w:numId w:val="3"/>
        </w:numPr>
        <w:spacing w:after="240"/>
        <w:rPr>
          <w:sz w:val="24"/>
          <w:szCs w:val="24"/>
        </w:rPr>
      </w:pPr>
      <w:r>
        <w:rPr>
          <w:rFonts w:ascii="Arial Unicode MS" w:eastAsia="Arial Unicode MS" w:hAnsi="Arial Unicode MS" w:cs="Arial Unicode MS"/>
          <w:sz w:val="24"/>
          <w:szCs w:val="24"/>
        </w:rPr>
        <w:t>Power Virtual Agents → Conversational interfaces</w:t>
      </w:r>
    </w:p>
    <w:p w:rsidR="009136EC" w:rsidRDefault="009136EC" w:rsidP="009136EC">
      <w:pPr>
        <w:spacing w:before="240" w:after="240"/>
        <w:rPr>
          <w:sz w:val="24"/>
          <w:szCs w:val="24"/>
        </w:rPr>
      </w:pPr>
      <w:r>
        <w:rPr>
          <w:sz w:val="24"/>
          <w:szCs w:val="24"/>
        </w:rPr>
        <w:t>Together, these form the Microsoft Power Platform ecosystem.</w:t>
      </w:r>
    </w:p>
    <w:p w:rsidR="009136EC" w:rsidRDefault="009136EC" w:rsidP="009136EC">
      <w:pPr>
        <w:spacing w:before="240" w:after="240"/>
        <w:rPr>
          <w:sz w:val="24"/>
          <w:szCs w:val="24"/>
        </w:rPr>
      </w:pPr>
    </w:p>
    <w:p w:rsidR="009136EC" w:rsidRDefault="009136EC" w:rsidP="009136EC">
      <w:pPr>
        <w:spacing w:before="240" w:after="240"/>
        <w:rPr>
          <w:b/>
          <w:bCs/>
          <w:sz w:val="24"/>
          <w:szCs w:val="24"/>
        </w:rPr>
      </w:pPr>
      <w:r>
        <w:rPr>
          <w:b/>
          <w:bCs/>
          <w:sz w:val="24"/>
          <w:szCs w:val="24"/>
        </w:rPr>
        <w:t>3. User Story Based Tool Recommendations:</w:t>
      </w:r>
    </w:p>
    <w:p w:rsidR="009136EC" w:rsidRPr="009136EC" w:rsidRDefault="009136EC" w:rsidP="009136EC">
      <w:pPr>
        <w:spacing w:before="240" w:after="240"/>
        <w:rPr>
          <w:b/>
          <w:bCs/>
          <w:sz w:val="24"/>
          <w:szCs w:val="24"/>
        </w:rPr>
      </w:pPr>
      <w:r w:rsidRPr="009136EC">
        <w:rPr>
          <w:b/>
          <w:bCs/>
          <w:sz w:val="24"/>
          <w:szCs w:val="24"/>
        </w:rPr>
        <w:t xml:space="preserve"> Executive Leadership</w:t>
      </w:r>
    </w:p>
    <w:p w:rsidR="009136EC" w:rsidRDefault="009136EC" w:rsidP="009136EC">
      <w:pPr>
        <w:spacing w:before="240" w:after="240"/>
        <w:rPr>
          <w:sz w:val="24"/>
          <w:szCs w:val="24"/>
        </w:rPr>
      </w:pPr>
      <w:r>
        <w:rPr>
          <w:sz w:val="24"/>
          <w:szCs w:val="24"/>
        </w:rPr>
        <w:t>Executives require a consolidated and interactive sales performance view to support strategic decision-making.</w:t>
      </w:r>
    </w:p>
    <w:p w:rsidR="009136EC" w:rsidRDefault="009136EC" w:rsidP="009136EC">
      <w:pPr>
        <w:spacing w:before="240" w:after="240"/>
        <w:rPr>
          <w:sz w:val="24"/>
          <w:szCs w:val="24"/>
        </w:rPr>
      </w:pPr>
      <w:r>
        <w:rPr>
          <w:sz w:val="24"/>
          <w:szCs w:val="24"/>
        </w:rPr>
        <w:t>Recommended Tool: Power BI</w:t>
      </w:r>
    </w:p>
    <w:p w:rsidR="009136EC" w:rsidRDefault="009136EC" w:rsidP="009136EC">
      <w:pPr>
        <w:spacing w:before="240" w:after="240"/>
        <w:rPr>
          <w:sz w:val="24"/>
          <w:szCs w:val="24"/>
        </w:rPr>
      </w:pPr>
      <w:r>
        <w:rPr>
          <w:sz w:val="24"/>
          <w:szCs w:val="24"/>
        </w:rPr>
        <w:t>Power BI provides interactive dashboards, real-time filtering, drill-down capabilities, and cloud accessibility, enabling leadership to analyze trends and performance quickly.</w:t>
      </w:r>
    </w:p>
    <w:p w:rsidR="009136EC" w:rsidRPr="009136EC" w:rsidRDefault="009136EC" w:rsidP="009136EC">
      <w:pPr>
        <w:pStyle w:val="Heading3"/>
        <w:keepNext w:val="0"/>
        <w:keepLines w:val="0"/>
        <w:spacing w:before="280"/>
        <w:rPr>
          <w:b/>
          <w:bCs/>
          <w:color w:val="000000"/>
          <w:sz w:val="24"/>
          <w:szCs w:val="24"/>
        </w:rPr>
      </w:pPr>
      <w:bookmarkStart w:id="1" w:name="_a0nyhlien97g" w:colFirst="0" w:colLast="0"/>
      <w:bookmarkEnd w:id="1"/>
      <w:r w:rsidRPr="009136EC">
        <w:rPr>
          <w:b/>
          <w:bCs/>
          <w:color w:val="000000"/>
          <w:sz w:val="24"/>
          <w:szCs w:val="24"/>
        </w:rPr>
        <w:lastRenderedPageBreak/>
        <w:t>Operations Team</w:t>
      </w:r>
    </w:p>
    <w:p w:rsidR="009136EC" w:rsidRDefault="009136EC" w:rsidP="009136EC">
      <w:pPr>
        <w:spacing w:before="240" w:after="240"/>
        <w:rPr>
          <w:sz w:val="24"/>
          <w:szCs w:val="24"/>
        </w:rPr>
      </w:pPr>
      <w:r>
        <w:rPr>
          <w:sz w:val="24"/>
          <w:szCs w:val="24"/>
        </w:rPr>
        <w:t>Operations managers need daily performance reports delivered automatically without manual effort.</w:t>
      </w:r>
    </w:p>
    <w:p w:rsidR="009136EC" w:rsidRDefault="009136EC" w:rsidP="009136EC">
      <w:pPr>
        <w:spacing w:before="240" w:after="240"/>
        <w:rPr>
          <w:sz w:val="24"/>
          <w:szCs w:val="24"/>
        </w:rPr>
      </w:pPr>
      <w:r>
        <w:rPr>
          <w:sz w:val="24"/>
          <w:szCs w:val="24"/>
        </w:rPr>
        <w:t>Recommended Tool: SSRS</w:t>
      </w:r>
    </w:p>
    <w:p w:rsidR="009136EC" w:rsidRDefault="009136EC" w:rsidP="009136EC">
      <w:pPr>
        <w:spacing w:before="240" w:after="240"/>
        <w:rPr>
          <w:sz w:val="24"/>
          <w:szCs w:val="24"/>
        </w:rPr>
      </w:pPr>
      <w:r>
        <w:rPr>
          <w:sz w:val="24"/>
          <w:szCs w:val="24"/>
        </w:rPr>
        <w:t>SSRS is ideal for operational reporting because it supports scheduled report delivery, parameterized execution, and structured tabular formats suitable for routine monitoring.</w:t>
      </w:r>
    </w:p>
    <w:p w:rsidR="009136EC" w:rsidRDefault="009136EC" w:rsidP="009136EC">
      <w:pPr>
        <w:rPr>
          <w:sz w:val="24"/>
          <w:szCs w:val="24"/>
        </w:rPr>
      </w:pPr>
    </w:p>
    <w:p w:rsidR="009136EC" w:rsidRPr="009136EC" w:rsidRDefault="009136EC" w:rsidP="009136EC">
      <w:pPr>
        <w:rPr>
          <w:b/>
          <w:bCs/>
          <w:sz w:val="24"/>
          <w:szCs w:val="24"/>
        </w:rPr>
      </w:pPr>
      <w:r w:rsidRPr="009136EC">
        <w:rPr>
          <w:b/>
          <w:bCs/>
          <w:sz w:val="24"/>
          <w:szCs w:val="24"/>
        </w:rPr>
        <w:t>Finance Department</w:t>
      </w:r>
    </w:p>
    <w:p w:rsidR="009136EC" w:rsidRDefault="009136EC" w:rsidP="009136EC">
      <w:pPr>
        <w:spacing w:before="240" w:after="240"/>
        <w:rPr>
          <w:sz w:val="24"/>
          <w:szCs w:val="24"/>
        </w:rPr>
      </w:pPr>
      <w:r>
        <w:rPr>
          <w:sz w:val="24"/>
          <w:szCs w:val="24"/>
        </w:rPr>
        <w:t>Finance requires standardized monthly reports for compliance and audit readiness.</w:t>
      </w:r>
    </w:p>
    <w:p w:rsidR="009136EC" w:rsidRDefault="009136EC" w:rsidP="009136EC">
      <w:pPr>
        <w:spacing w:before="240" w:after="240"/>
        <w:rPr>
          <w:sz w:val="24"/>
          <w:szCs w:val="24"/>
        </w:rPr>
      </w:pPr>
      <w:r>
        <w:rPr>
          <w:sz w:val="24"/>
          <w:szCs w:val="24"/>
        </w:rPr>
        <w:t>Recommended Tool: SSRS</w:t>
      </w:r>
    </w:p>
    <w:p w:rsidR="009136EC" w:rsidRDefault="009136EC" w:rsidP="009136EC">
      <w:pPr>
        <w:spacing w:before="240" w:after="240"/>
        <w:rPr>
          <w:sz w:val="24"/>
          <w:szCs w:val="24"/>
        </w:rPr>
      </w:pPr>
      <w:r>
        <w:rPr>
          <w:sz w:val="24"/>
          <w:szCs w:val="24"/>
        </w:rPr>
        <w:t>SSRS ensures consistency, precision, and controlled distribution of financial reports, making it suitable for regulatory and audit requirements.</w:t>
      </w:r>
    </w:p>
    <w:p w:rsidR="009136EC" w:rsidRPr="009136EC" w:rsidRDefault="009136EC" w:rsidP="009136EC">
      <w:pPr>
        <w:pStyle w:val="Heading3"/>
        <w:keepNext w:val="0"/>
        <w:keepLines w:val="0"/>
        <w:spacing w:before="280"/>
        <w:rPr>
          <w:b/>
          <w:bCs/>
          <w:color w:val="000000"/>
          <w:sz w:val="24"/>
          <w:szCs w:val="24"/>
        </w:rPr>
      </w:pPr>
      <w:bookmarkStart w:id="2" w:name="_oimc7h3s86t7" w:colFirst="0" w:colLast="0"/>
      <w:bookmarkEnd w:id="2"/>
      <w:r w:rsidRPr="009136EC">
        <w:rPr>
          <w:b/>
          <w:bCs/>
          <w:color w:val="000000"/>
          <w:sz w:val="24"/>
          <w:szCs w:val="24"/>
        </w:rPr>
        <w:t>Business Users (Sales Manager)</w:t>
      </w:r>
    </w:p>
    <w:p w:rsidR="009136EC" w:rsidRDefault="009136EC" w:rsidP="009136EC">
      <w:pPr>
        <w:spacing w:before="240" w:after="240"/>
        <w:rPr>
          <w:sz w:val="24"/>
          <w:szCs w:val="24"/>
        </w:rPr>
      </w:pPr>
      <w:r>
        <w:rPr>
          <w:sz w:val="24"/>
          <w:szCs w:val="24"/>
        </w:rPr>
        <w:t>Sales managers need a simple interface to submit discount approval requests.</w:t>
      </w:r>
    </w:p>
    <w:p w:rsidR="009136EC" w:rsidRDefault="009136EC" w:rsidP="009136EC">
      <w:pPr>
        <w:spacing w:before="240" w:after="240"/>
        <w:rPr>
          <w:sz w:val="24"/>
          <w:szCs w:val="24"/>
        </w:rPr>
      </w:pPr>
      <w:r>
        <w:rPr>
          <w:sz w:val="24"/>
          <w:szCs w:val="24"/>
        </w:rPr>
        <w:t>Recommended Tools: Power Apps + Power Automate</w:t>
      </w:r>
    </w:p>
    <w:p w:rsidR="009136EC" w:rsidRDefault="009136EC" w:rsidP="009136EC">
      <w:pPr>
        <w:spacing w:before="240" w:after="240"/>
        <w:rPr>
          <w:sz w:val="24"/>
          <w:szCs w:val="24"/>
        </w:rPr>
      </w:pPr>
      <w:r>
        <w:rPr>
          <w:sz w:val="24"/>
          <w:szCs w:val="24"/>
        </w:rPr>
        <w:t>Power Apps can provide a low-code application for submitting requests, while Power Automate can manage approval workflows, notifications, and process tracking.</w:t>
      </w:r>
    </w:p>
    <w:p w:rsidR="009136EC" w:rsidRPr="009136EC" w:rsidRDefault="009136EC" w:rsidP="009136EC">
      <w:pPr>
        <w:pStyle w:val="Heading3"/>
        <w:keepNext w:val="0"/>
        <w:keepLines w:val="0"/>
        <w:spacing w:before="280"/>
        <w:rPr>
          <w:b/>
          <w:bCs/>
          <w:color w:val="000000"/>
          <w:sz w:val="24"/>
          <w:szCs w:val="24"/>
        </w:rPr>
      </w:pPr>
      <w:bookmarkStart w:id="3" w:name="_v7kxhl2ppq" w:colFirst="0" w:colLast="0"/>
      <w:bookmarkEnd w:id="3"/>
      <w:r w:rsidRPr="009136EC">
        <w:rPr>
          <w:b/>
          <w:bCs/>
          <w:color w:val="000000"/>
          <w:sz w:val="24"/>
          <w:szCs w:val="24"/>
        </w:rPr>
        <w:t>IT Leadership</w:t>
      </w:r>
    </w:p>
    <w:p w:rsidR="009136EC" w:rsidRDefault="009136EC" w:rsidP="009136EC">
      <w:pPr>
        <w:spacing w:before="240" w:after="240"/>
        <w:rPr>
          <w:sz w:val="24"/>
          <w:szCs w:val="24"/>
        </w:rPr>
      </w:pPr>
      <w:r>
        <w:rPr>
          <w:sz w:val="24"/>
          <w:szCs w:val="24"/>
        </w:rPr>
        <w:t>IT leadership aims to minimize development effort while maximizing reuse of existing systems.</w:t>
      </w:r>
    </w:p>
    <w:p w:rsidR="009136EC" w:rsidRDefault="009136EC" w:rsidP="009136EC">
      <w:pPr>
        <w:spacing w:before="240" w:after="240"/>
        <w:rPr>
          <w:sz w:val="24"/>
          <w:szCs w:val="24"/>
        </w:rPr>
      </w:pPr>
      <w:r>
        <w:rPr>
          <w:sz w:val="24"/>
          <w:szCs w:val="24"/>
        </w:rPr>
        <w:t>Recommended Approach: Power Platform Ecosystem</w:t>
      </w:r>
    </w:p>
    <w:p w:rsidR="009136EC" w:rsidRDefault="009136EC" w:rsidP="009136EC">
      <w:pPr>
        <w:spacing w:before="240" w:after="240"/>
        <w:rPr>
          <w:sz w:val="24"/>
          <w:szCs w:val="24"/>
        </w:rPr>
      </w:pPr>
      <w:r>
        <w:rPr>
          <w:sz w:val="24"/>
          <w:szCs w:val="24"/>
        </w:rPr>
        <w:t>The low-code nature of Power Platform reduces development time and maintenance costs while providing seamless integration with Dynamics 365 and other Microsoft services.</w:t>
      </w:r>
    </w:p>
    <w:p w:rsidR="009136EC" w:rsidRDefault="009136EC" w:rsidP="009136EC">
      <w:pPr>
        <w:spacing w:before="240" w:after="240"/>
        <w:rPr>
          <w:sz w:val="24"/>
          <w:szCs w:val="24"/>
        </w:rPr>
      </w:pPr>
    </w:p>
    <w:p w:rsidR="009136EC" w:rsidRDefault="009136EC" w:rsidP="009136EC">
      <w:pPr>
        <w:spacing w:before="240" w:after="240"/>
        <w:rPr>
          <w:sz w:val="24"/>
          <w:szCs w:val="24"/>
        </w:rPr>
      </w:pPr>
    </w:p>
    <w:p w:rsidR="009136EC" w:rsidRDefault="009136EC" w:rsidP="009136EC">
      <w:pPr>
        <w:spacing w:before="240" w:after="240"/>
        <w:rPr>
          <w:sz w:val="24"/>
          <w:szCs w:val="24"/>
        </w:rPr>
      </w:pPr>
    </w:p>
    <w:p w:rsidR="009136EC" w:rsidRDefault="009136EC" w:rsidP="009136EC">
      <w:pPr>
        <w:pStyle w:val="Heading2"/>
        <w:keepNext w:val="0"/>
        <w:keepLines w:val="0"/>
        <w:rPr>
          <w:b/>
          <w:bCs/>
          <w:sz w:val="24"/>
          <w:szCs w:val="24"/>
        </w:rPr>
      </w:pPr>
      <w:bookmarkStart w:id="4" w:name="_a827o4a4kjxk" w:colFirst="0" w:colLast="0"/>
      <w:bookmarkEnd w:id="4"/>
      <w:r>
        <w:rPr>
          <w:b/>
          <w:bCs/>
          <w:sz w:val="24"/>
          <w:szCs w:val="24"/>
        </w:rPr>
        <w:lastRenderedPageBreak/>
        <w:t>4. Component Mapping</w:t>
      </w:r>
    </w:p>
    <w:tbl>
      <w:tblPr>
        <w:tblW w:w="8610" w:type="dxa"/>
        <w:tblBorders>
          <w:top w:val="nil"/>
          <w:left w:val="nil"/>
          <w:bottom w:val="nil"/>
          <w:right w:val="nil"/>
          <w:insideH w:val="nil"/>
          <w:insideV w:val="nil"/>
        </w:tblBorders>
        <w:tblLayout w:type="fixed"/>
        <w:tblLook w:val="0600" w:firstRow="0" w:lastRow="0" w:firstColumn="0" w:lastColumn="0" w:noHBand="1" w:noVBand="1"/>
      </w:tblPr>
      <w:tblGrid>
        <w:gridCol w:w="2465"/>
        <w:gridCol w:w="2285"/>
        <w:gridCol w:w="3860"/>
      </w:tblGrid>
      <w:tr w:rsidR="009136EC" w:rsidTr="00390A43">
        <w:trPr>
          <w:trHeight w:val="92"/>
        </w:trPr>
        <w:tc>
          <w:tcPr>
            <w:tcW w:w="2465" w:type="dxa"/>
            <w:tcBorders>
              <w:top w:val="nil"/>
              <w:left w:val="nil"/>
              <w:bottom w:val="nil"/>
              <w:right w:val="nil"/>
            </w:tcBorders>
            <w:tcMar>
              <w:top w:w="100" w:type="dxa"/>
              <w:left w:w="100" w:type="dxa"/>
              <w:bottom w:w="100" w:type="dxa"/>
              <w:right w:w="100" w:type="dxa"/>
            </w:tcMar>
          </w:tcPr>
          <w:p w:rsidR="009136EC" w:rsidRDefault="009136EC" w:rsidP="00390A43">
            <w:pPr>
              <w:rPr>
                <w:sz w:val="24"/>
                <w:szCs w:val="24"/>
              </w:rPr>
            </w:pPr>
          </w:p>
        </w:tc>
        <w:tc>
          <w:tcPr>
            <w:tcW w:w="2285" w:type="dxa"/>
            <w:tcBorders>
              <w:top w:val="nil"/>
              <w:left w:val="nil"/>
              <w:bottom w:val="nil"/>
              <w:right w:val="nil"/>
            </w:tcBorders>
            <w:tcMar>
              <w:top w:w="100" w:type="dxa"/>
              <w:left w:w="100" w:type="dxa"/>
              <w:bottom w:w="100" w:type="dxa"/>
              <w:right w:w="100" w:type="dxa"/>
            </w:tcMar>
          </w:tcPr>
          <w:p w:rsidR="009136EC" w:rsidRDefault="009136EC" w:rsidP="00390A43">
            <w:pPr>
              <w:jc w:val="center"/>
              <w:rPr>
                <w:sz w:val="24"/>
                <w:szCs w:val="24"/>
              </w:rPr>
            </w:pPr>
          </w:p>
        </w:tc>
        <w:tc>
          <w:tcPr>
            <w:tcW w:w="3860" w:type="dxa"/>
            <w:tcBorders>
              <w:top w:val="nil"/>
              <w:left w:val="nil"/>
              <w:bottom w:val="nil"/>
              <w:right w:val="nil"/>
            </w:tcBorders>
            <w:tcMar>
              <w:top w:w="100" w:type="dxa"/>
              <w:left w:w="100" w:type="dxa"/>
              <w:bottom w:w="100" w:type="dxa"/>
              <w:right w:w="100" w:type="dxa"/>
            </w:tcMar>
          </w:tcPr>
          <w:p w:rsidR="009136EC" w:rsidRDefault="009136EC" w:rsidP="00390A43">
            <w:pPr>
              <w:jc w:val="center"/>
              <w:rPr>
                <w:sz w:val="24"/>
                <w:szCs w:val="24"/>
              </w:rPr>
            </w:pPr>
          </w:p>
        </w:tc>
      </w:tr>
      <w:tr w:rsidR="009136EC" w:rsidTr="00390A43">
        <w:trPr>
          <w:trHeight w:val="500"/>
        </w:trPr>
        <w:tc>
          <w:tcPr>
            <w:tcW w:w="2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jc w:val="center"/>
            </w:pPr>
            <w:r>
              <w:rPr>
                <w:b/>
                <w:bCs/>
              </w:rPr>
              <w:t>Business Need</w:t>
            </w:r>
          </w:p>
        </w:tc>
        <w:tc>
          <w:tcPr>
            <w:tcW w:w="2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jc w:val="center"/>
            </w:pPr>
            <w:r>
              <w:rPr>
                <w:b/>
                <w:bCs/>
              </w:rPr>
              <w:t>Recommended Tool</w:t>
            </w:r>
          </w:p>
        </w:tc>
        <w:tc>
          <w:tcPr>
            <w:tcW w:w="3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jc w:val="center"/>
            </w:pPr>
            <w:r>
              <w:rPr>
                <w:b/>
                <w:bCs/>
              </w:rPr>
              <w:t>Justification</w:t>
            </w:r>
          </w:p>
        </w:tc>
      </w:tr>
      <w:tr w:rsidR="009136EC" w:rsidTr="00390A43">
        <w:trPr>
          <w:trHeight w:val="500"/>
        </w:trPr>
        <w:tc>
          <w:tcPr>
            <w:tcW w:w="2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Executive dashboards</w:t>
            </w:r>
          </w:p>
        </w:tc>
        <w:tc>
          <w:tcPr>
            <w:tcW w:w="2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Power BI</w:t>
            </w:r>
          </w:p>
        </w:tc>
        <w:tc>
          <w:tcPr>
            <w:tcW w:w="3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Interactive analytics and visualization</w:t>
            </w:r>
          </w:p>
        </w:tc>
      </w:tr>
      <w:tr w:rsidR="009136EC" w:rsidTr="00390A43">
        <w:trPr>
          <w:trHeight w:val="500"/>
        </w:trPr>
        <w:tc>
          <w:tcPr>
            <w:tcW w:w="2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Operational reports</w:t>
            </w:r>
          </w:p>
        </w:tc>
        <w:tc>
          <w:tcPr>
            <w:tcW w:w="2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SSRS</w:t>
            </w:r>
          </w:p>
        </w:tc>
        <w:tc>
          <w:tcPr>
            <w:tcW w:w="3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Scheduled, structured reporting</w:t>
            </w:r>
          </w:p>
        </w:tc>
      </w:tr>
      <w:tr w:rsidR="009136EC" w:rsidTr="00390A43">
        <w:trPr>
          <w:trHeight w:val="500"/>
        </w:trPr>
        <w:tc>
          <w:tcPr>
            <w:tcW w:w="2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Workflow automation</w:t>
            </w:r>
          </w:p>
        </w:tc>
        <w:tc>
          <w:tcPr>
            <w:tcW w:w="2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Power Automate</w:t>
            </w:r>
          </w:p>
        </w:tc>
        <w:tc>
          <w:tcPr>
            <w:tcW w:w="3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Event-driven process execution</w:t>
            </w:r>
          </w:p>
        </w:tc>
      </w:tr>
      <w:tr w:rsidR="009136EC" w:rsidTr="00390A43">
        <w:trPr>
          <w:trHeight w:val="500"/>
        </w:trPr>
        <w:tc>
          <w:tcPr>
            <w:tcW w:w="2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User input applications</w:t>
            </w:r>
          </w:p>
        </w:tc>
        <w:tc>
          <w:tcPr>
            <w:tcW w:w="2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Power Apps</w:t>
            </w:r>
          </w:p>
        </w:tc>
        <w:tc>
          <w:tcPr>
            <w:tcW w:w="3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Low-code interface development</w:t>
            </w:r>
          </w:p>
        </w:tc>
      </w:tr>
      <w:tr w:rsidR="009136EC" w:rsidTr="00390A43">
        <w:trPr>
          <w:trHeight w:val="500"/>
        </w:trPr>
        <w:tc>
          <w:tcPr>
            <w:tcW w:w="2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Conversational support</w:t>
            </w:r>
          </w:p>
        </w:tc>
        <w:tc>
          <w:tcPr>
            <w:tcW w:w="2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Power Virtual Agents</w:t>
            </w:r>
          </w:p>
        </w:tc>
        <w:tc>
          <w:tcPr>
            <w:tcW w:w="3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Pr>
            <w:r>
              <w:t>Self-service interactions</w:t>
            </w:r>
          </w:p>
        </w:tc>
      </w:tr>
    </w:tbl>
    <w:p w:rsidR="009136EC" w:rsidRDefault="009136EC" w:rsidP="009136EC">
      <w:pPr>
        <w:pStyle w:val="Heading2"/>
        <w:keepNext w:val="0"/>
        <w:keepLines w:val="0"/>
        <w:rPr>
          <w:b/>
          <w:bCs/>
          <w:sz w:val="24"/>
          <w:szCs w:val="24"/>
        </w:rPr>
      </w:pPr>
      <w:bookmarkStart w:id="5" w:name="_g24r775akiq2" w:colFirst="0" w:colLast="0"/>
      <w:bookmarkEnd w:id="5"/>
      <w:r>
        <w:rPr>
          <w:b/>
          <w:bCs/>
          <w:sz w:val="24"/>
          <w:szCs w:val="24"/>
        </w:rPr>
        <w:t>5. Conceptual Application of SSRS</w:t>
      </w:r>
    </w:p>
    <w:p w:rsidR="009136EC" w:rsidRDefault="009136EC" w:rsidP="009136EC">
      <w:pPr>
        <w:spacing w:before="240" w:after="240"/>
        <w:rPr>
          <w:sz w:val="24"/>
          <w:szCs w:val="24"/>
        </w:rPr>
      </w:pPr>
      <w:r>
        <w:rPr>
          <w:sz w:val="24"/>
          <w:szCs w:val="24"/>
        </w:rPr>
        <w:t>SSRS operates using the following components:</w:t>
      </w:r>
    </w:p>
    <w:p w:rsidR="009136EC" w:rsidRDefault="009136EC" w:rsidP="009136EC">
      <w:pPr>
        <w:numPr>
          <w:ilvl w:val="0"/>
          <w:numId w:val="1"/>
        </w:numPr>
        <w:spacing w:before="240"/>
        <w:rPr>
          <w:sz w:val="24"/>
          <w:szCs w:val="24"/>
        </w:rPr>
      </w:pPr>
      <w:r>
        <w:rPr>
          <w:sz w:val="24"/>
          <w:szCs w:val="24"/>
        </w:rPr>
        <w:t>Data Source: Connection to SQL Server or Dynamics database</w:t>
      </w:r>
    </w:p>
    <w:p w:rsidR="009136EC" w:rsidRDefault="009136EC" w:rsidP="009136EC">
      <w:pPr>
        <w:numPr>
          <w:ilvl w:val="0"/>
          <w:numId w:val="1"/>
        </w:numPr>
        <w:rPr>
          <w:sz w:val="24"/>
          <w:szCs w:val="24"/>
        </w:rPr>
      </w:pPr>
      <w:r>
        <w:rPr>
          <w:sz w:val="24"/>
          <w:szCs w:val="24"/>
        </w:rPr>
        <w:t>Dataset: Query that retrieves and filters business data</w:t>
      </w:r>
    </w:p>
    <w:p w:rsidR="009136EC" w:rsidRDefault="009136EC" w:rsidP="009136EC">
      <w:pPr>
        <w:numPr>
          <w:ilvl w:val="0"/>
          <w:numId w:val="1"/>
        </w:numPr>
        <w:rPr>
          <w:sz w:val="24"/>
          <w:szCs w:val="24"/>
        </w:rPr>
      </w:pPr>
      <w:r>
        <w:rPr>
          <w:sz w:val="24"/>
          <w:szCs w:val="24"/>
        </w:rPr>
        <w:t>Report: Structured layout presenting the data</w:t>
      </w:r>
    </w:p>
    <w:p w:rsidR="009136EC" w:rsidRDefault="009136EC" w:rsidP="009136EC">
      <w:pPr>
        <w:numPr>
          <w:ilvl w:val="0"/>
          <w:numId w:val="1"/>
        </w:numPr>
        <w:rPr>
          <w:sz w:val="24"/>
          <w:szCs w:val="24"/>
        </w:rPr>
      </w:pPr>
      <w:r>
        <w:rPr>
          <w:sz w:val="24"/>
          <w:szCs w:val="24"/>
        </w:rPr>
        <w:t>Parameters: User-defined filters such as date or region</w:t>
      </w:r>
    </w:p>
    <w:p w:rsidR="009136EC" w:rsidRDefault="009136EC" w:rsidP="009136EC">
      <w:pPr>
        <w:numPr>
          <w:ilvl w:val="0"/>
          <w:numId w:val="1"/>
        </w:numPr>
        <w:spacing w:after="240"/>
        <w:rPr>
          <w:sz w:val="24"/>
          <w:szCs w:val="24"/>
        </w:rPr>
      </w:pPr>
      <w:r>
        <w:rPr>
          <w:sz w:val="24"/>
          <w:szCs w:val="24"/>
        </w:rPr>
        <w:t>Deployment: Publishing reports to a report server for controlled access</w:t>
      </w:r>
    </w:p>
    <w:p w:rsidR="009136EC" w:rsidRDefault="009136EC" w:rsidP="009136EC">
      <w:pPr>
        <w:spacing w:before="240" w:after="240"/>
        <w:rPr>
          <w:sz w:val="24"/>
          <w:szCs w:val="24"/>
        </w:rPr>
      </w:pPr>
      <w:r>
        <w:rPr>
          <w:sz w:val="24"/>
          <w:szCs w:val="24"/>
        </w:rPr>
        <w:t>SSRS is designed for precision reporting rather than exploratory analysis.</w:t>
      </w:r>
    </w:p>
    <w:p w:rsidR="009136EC" w:rsidRDefault="009136EC" w:rsidP="009136EC">
      <w:pPr>
        <w:pStyle w:val="Heading2"/>
        <w:keepNext w:val="0"/>
        <w:keepLines w:val="0"/>
        <w:rPr>
          <w:b/>
          <w:bCs/>
          <w:color w:val="000000"/>
          <w:sz w:val="24"/>
          <w:szCs w:val="24"/>
        </w:rPr>
      </w:pPr>
      <w:bookmarkStart w:id="6" w:name="_mue431kack7r" w:colFirst="0" w:colLast="0"/>
      <w:bookmarkEnd w:id="6"/>
      <w:r>
        <w:rPr>
          <w:b/>
          <w:bCs/>
          <w:sz w:val="24"/>
          <w:szCs w:val="24"/>
        </w:rPr>
        <w:t>6. SSRS vs Power BI Comparison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136EC" w:rsidTr="00390A43">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jc w:val="center"/>
              <w:rPr>
                <w:color w:val="000000"/>
              </w:rPr>
            </w:pPr>
            <w:r>
              <w:rPr>
                <w:b/>
                <w:bCs/>
                <w:color w:val="000000"/>
              </w:rPr>
              <w:t>Criteria</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jc w:val="center"/>
              <w:rPr>
                <w:color w:val="000000"/>
              </w:rPr>
            </w:pPr>
            <w:r>
              <w:rPr>
                <w:b/>
                <w:bCs/>
                <w:color w:val="000000"/>
              </w:rPr>
              <w:t>SSRS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jc w:val="center"/>
              <w:rPr>
                <w:color w:val="000000"/>
              </w:rPr>
            </w:pPr>
            <w:r>
              <w:rPr>
                <w:b/>
                <w:bCs/>
                <w:color w:val="000000"/>
              </w:rPr>
              <w:t>Power BI</w:t>
            </w:r>
          </w:p>
        </w:tc>
      </w:tr>
      <w:tr w:rsidR="009136EC" w:rsidTr="00390A43">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Primary purpose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Operational reporting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Analytical insights</w:t>
            </w:r>
          </w:p>
        </w:tc>
      </w:tr>
      <w:tr w:rsidR="009136EC" w:rsidTr="00390A43">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Interactivity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Limited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High</w:t>
            </w:r>
          </w:p>
        </w:tc>
      </w:tr>
      <w:tr w:rsidR="009136EC" w:rsidTr="00390A43">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Scheduling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Strong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Limited</w:t>
            </w:r>
          </w:p>
        </w:tc>
      </w:tr>
      <w:tr w:rsidR="009136EC" w:rsidTr="00390A43">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lastRenderedPageBreak/>
              <w:t>Data type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Detailed transactional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Aggregated data</w:t>
            </w:r>
          </w:p>
        </w:tc>
      </w:tr>
      <w:tr w:rsidR="009136EC" w:rsidTr="00390A43">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Target users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Operations &amp; Finance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136EC" w:rsidRDefault="009136EC" w:rsidP="00390A43">
            <w:pPr>
              <w:widowControl w:val="0"/>
              <w:pBdr>
                <w:top w:val="nil"/>
                <w:left w:val="nil"/>
                <w:bottom w:val="nil"/>
                <w:right w:val="nil"/>
                <w:between w:val="nil"/>
              </w:pBdr>
              <w:rPr>
                <w:color w:val="000000"/>
              </w:rPr>
            </w:pPr>
            <w:r>
              <w:rPr>
                <w:color w:val="000000"/>
              </w:rPr>
              <w:t>Executives &amp; Analysts</w:t>
            </w:r>
          </w:p>
        </w:tc>
      </w:tr>
    </w:tbl>
    <w:p w:rsidR="009136EC" w:rsidRDefault="009136EC" w:rsidP="009136EC">
      <w:pPr>
        <w:spacing w:before="240" w:after="240"/>
        <w:rPr>
          <w:sz w:val="24"/>
          <w:szCs w:val="24"/>
        </w:rPr>
      </w:pPr>
      <w:r>
        <w:rPr>
          <w:sz w:val="24"/>
          <w:szCs w:val="24"/>
        </w:rPr>
        <w:t>This comparison highlights that both tools serve different organizational needs.</w:t>
      </w:r>
    </w:p>
    <w:p w:rsidR="009136EC" w:rsidRDefault="009136EC" w:rsidP="009136EC">
      <w:pPr>
        <w:pStyle w:val="Heading2"/>
        <w:keepNext w:val="0"/>
        <w:keepLines w:val="0"/>
        <w:rPr>
          <w:b/>
          <w:bCs/>
          <w:sz w:val="24"/>
          <w:szCs w:val="24"/>
        </w:rPr>
      </w:pPr>
      <w:bookmarkStart w:id="7" w:name="_cwfpr4ii61x7" w:colFirst="0" w:colLast="0"/>
      <w:bookmarkEnd w:id="7"/>
      <w:r>
        <w:rPr>
          <w:b/>
          <w:bCs/>
          <w:sz w:val="24"/>
          <w:szCs w:val="24"/>
        </w:rPr>
        <w:t xml:space="preserve"> 7. Recommended Enterprise Strategy</w:t>
      </w:r>
    </w:p>
    <w:p w:rsidR="009136EC" w:rsidRDefault="009136EC" w:rsidP="009136EC">
      <w:pPr>
        <w:spacing w:before="240" w:after="240"/>
        <w:rPr>
          <w:sz w:val="24"/>
          <w:szCs w:val="24"/>
        </w:rPr>
      </w:pPr>
      <w:r>
        <w:rPr>
          <w:sz w:val="24"/>
          <w:szCs w:val="24"/>
        </w:rPr>
        <w:t>A hybrid reporting architecture should be adopted.</w:t>
      </w:r>
    </w:p>
    <w:p w:rsidR="009136EC" w:rsidRDefault="009136EC" w:rsidP="009136EC">
      <w:pPr>
        <w:numPr>
          <w:ilvl w:val="0"/>
          <w:numId w:val="2"/>
        </w:numPr>
        <w:spacing w:before="240"/>
        <w:rPr>
          <w:sz w:val="24"/>
          <w:szCs w:val="24"/>
        </w:rPr>
      </w:pPr>
      <w:r>
        <w:rPr>
          <w:sz w:val="24"/>
          <w:szCs w:val="24"/>
        </w:rPr>
        <w:t>Use SSRS for operational and compliance reporting</w:t>
      </w:r>
    </w:p>
    <w:p w:rsidR="009136EC" w:rsidRDefault="009136EC" w:rsidP="009136EC">
      <w:pPr>
        <w:numPr>
          <w:ilvl w:val="0"/>
          <w:numId w:val="2"/>
        </w:numPr>
        <w:rPr>
          <w:sz w:val="24"/>
          <w:szCs w:val="24"/>
        </w:rPr>
      </w:pPr>
      <w:r>
        <w:rPr>
          <w:sz w:val="24"/>
          <w:szCs w:val="24"/>
        </w:rPr>
        <w:t>Use Power BI for strategic analysis and dashboards</w:t>
      </w:r>
    </w:p>
    <w:p w:rsidR="009136EC" w:rsidRDefault="009136EC" w:rsidP="009136EC">
      <w:pPr>
        <w:numPr>
          <w:ilvl w:val="0"/>
          <w:numId w:val="2"/>
        </w:numPr>
        <w:spacing w:after="240"/>
        <w:rPr>
          <w:sz w:val="24"/>
          <w:szCs w:val="24"/>
        </w:rPr>
      </w:pPr>
      <w:r>
        <w:rPr>
          <w:sz w:val="24"/>
          <w:szCs w:val="24"/>
        </w:rPr>
        <w:t>Use Power Platform tools to automate processes and enable user interaction</w:t>
      </w:r>
    </w:p>
    <w:p w:rsidR="009136EC" w:rsidRDefault="009136EC" w:rsidP="009136EC">
      <w:pPr>
        <w:spacing w:before="240" w:after="240"/>
        <w:rPr>
          <w:sz w:val="24"/>
          <w:szCs w:val="24"/>
        </w:rPr>
      </w:pPr>
      <w:r>
        <w:rPr>
          <w:sz w:val="24"/>
          <w:szCs w:val="24"/>
        </w:rPr>
        <w:t>This approach ensures scalability, governance, and efficient resource utilization.</w:t>
      </w:r>
    </w:p>
    <w:p w:rsidR="009136EC" w:rsidRDefault="009136EC" w:rsidP="009136EC">
      <w:pPr>
        <w:pStyle w:val="Heading2"/>
        <w:keepNext w:val="0"/>
        <w:keepLines w:val="0"/>
        <w:rPr>
          <w:b/>
          <w:bCs/>
          <w:sz w:val="24"/>
          <w:szCs w:val="24"/>
        </w:rPr>
      </w:pPr>
      <w:bookmarkStart w:id="8" w:name="_c1nevx7n9a1q" w:colFirst="0" w:colLast="0"/>
      <w:bookmarkEnd w:id="8"/>
      <w:r>
        <w:rPr>
          <w:b/>
          <w:bCs/>
          <w:sz w:val="24"/>
          <w:szCs w:val="24"/>
        </w:rPr>
        <w:t xml:space="preserve"> 8. Final Conclusion</w:t>
      </w:r>
    </w:p>
    <w:p w:rsidR="007753CC" w:rsidRPr="009136EC" w:rsidRDefault="009136EC" w:rsidP="009136EC">
      <w:pPr>
        <w:spacing w:before="240" w:after="240"/>
        <w:rPr>
          <w:sz w:val="24"/>
          <w:szCs w:val="24"/>
        </w:rPr>
      </w:pPr>
      <w:r>
        <w:rPr>
          <w:sz w:val="24"/>
          <w:szCs w:val="24"/>
        </w:rPr>
        <w:t>A successful enterprise reporting strategy does not replace SSRS with Power BI or rely on a single tool. SSRS provides accurate, structured operational reports, while Power BI delivers interactive insights for leadership. The Power Platform connects processes, people, and data through automation and low-code applications. Selecting the appropriate tool based on business requirements rather than trends ensures long-term agility, reliability, and decision-making effectiveness</w:t>
      </w:r>
      <w:r>
        <w:rPr>
          <w:sz w:val="24"/>
          <w:szCs w:val="24"/>
        </w:rPr>
        <w:t>.</w:t>
      </w:r>
    </w:p>
    <w:sectPr w:rsidR="007753CC" w:rsidRPr="009136EC" w:rsidSect="009136E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21EA" w:rsidRDefault="008921EA" w:rsidP="0005199E">
      <w:pPr>
        <w:spacing w:line="240" w:lineRule="auto"/>
      </w:pPr>
      <w:r>
        <w:separator/>
      </w:r>
    </w:p>
  </w:endnote>
  <w:endnote w:type="continuationSeparator" w:id="0">
    <w:p w:rsidR="008921EA" w:rsidRDefault="008921EA" w:rsidP="000519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21EA" w:rsidRDefault="008921EA" w:rsidP="0005199E">
      <w:pPr>
        <w:spacing w:line="240" w:lineRule="auto"/>
      </w:pPr>
      <w:r>
        <w:separator/>
      </w:r>
    </w:p>
  </w:footnote>
  <w:footnote w:type="continuationSeparator" w:id="0">
    <w:p w:rsidR="008921EA" w:rsidRDefault="008921EA" w:rsidP="000519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199E" w:rsidRDefault="0005199E">
    <w:pPr>
      <w:pStyle w:val="Header"/>
      <w:rPr>
        <w:lang w:val="en-US"/>
      </w:rPr>
    </w:pPr>
    <w:r>
      <w:rPr>
        <w:lang w:val="en-US"/>
      </w:rPr>
      <w:t xml:space="preserve">NAME: </w:t>
    </w:r>
  </w:p>
  <w:p w:rsidR="0005199E" w:rsidRPr="0005199E" w:rsidRDefault="0005199E">
    <w:pPr>
      <w:pStyle w:val="Header"/>
      <w:rPr>
        <w:lang w:val="en-US"/>
      </w:rPr>
    </w:pPr>
    <w:r>
      <w:rPr>
        <w:lang w:val="en-US"/>
      </w:rPr>
      <w:t xml:space="preserve">SMITHESH CHANDA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2E9A"/>
    <w:multiLevelType w:val="multilevel"/>
    <w:tmpl w:val="EB48B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BC4314"/>
    <w:multiLevelType w:val="multilevel"/>
    <w:tmpl w:val="29DC6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7A3667"/>
    <w:multiLevelType w:val="multilevel"/>
    <w:tmpl w:val="A05C5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8091865">
    <w:abstractNumId w:val="0"/>
  </w:num>
  <w:num w:numId="2" w16cid:durableId="891573487">
    <w:abstractNumId w:val="1"/>
  </w:num>
  <w:num w:numId="3" w16cid:durableId="1002318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6EC"/>
    <w:rsid w:val="0005199E"/>
    <w:rsid w:val="001803CE"/>
    <w:rsid w:val="00455646"/>
    <w:rsid w:val="004A5AD0"/>
    <w:rsid w:val="00543A36"/>
    <w:rsid w:val="00586AEE"/>
    <w:rsid w:val="007753CC"/>
    <w:rsid w:val="008921EA"/>
    <w:rsid w:val="00913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7593"/>
  <w15:chartTrackingRefBased/>
  <w15:docId w15:val="{3E1515AF-8DF0-41C1-A2B0-D568F79E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6EC"/>
    <w:pPr>
      <w:spacing w:before="0" w:beforeAutospacing="0" w:after="0" w:afterAutospacing="0" w:line="276" w:lineRule="auto"/>
      <w:jc w:val="left"/>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913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3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3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6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6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6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6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6EC"/>
    <w:rPr>
      <w:rFonts w:eastAsiaTheme="majorEastAsia" w:cstheme="majorBidi"/>
      <w:color w:val="272727" w:themeColor="text1" w:themeTint="D8"/>
    </w:rPr>
  </w:style>
  <w:style w:type="paragraph" w:styleId="Title">
    <w:name w:val="Title"/>
    <w:basedOn w:val="Normal"/>
    <w:next w:val="Normal"/>
    <w:link w:val="TitleChar"/>
    <w:uiPriority w:val="10"/>
    <w:qFormat/>
    <w:rsid w:val="009136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6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6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6EC"/>
    <w:rPr>
      <w:i/>
      <w:iCs/>
      <w:color w:val="404040" w:themeColor="text1" w:themeTint="BF"/>
    </w:rPr>
  </w:style>
  <w:style w:type="paragraph" w:styleId="ListParagraph">
    <w:name w:val="List Paragraph"/>
    <w:basedOn w:val="Normal"/>
    <w:uiPriority w:val="34"/>
    <w:qFormat/>
    <w:rsid w:val="009136EC"/>
    <w:pPr>
      <w:ind w:left="720"/>
      <w:contextualSpacing/>
    </w:pPr>
  </w:style>
  <w:style w:type="character" w:styleId="IntenseEmphasis">
    <w:name w:val="Intense Emphasis"/>
    <w:basedOn w:val="DefaultParagraphFont"/>
    <w:uiPriority w:val="21"/>
    <w:qFormat/>
    <w:rsid w:val="009136EC"/>
    <w:rPr>
      <w:i/>
      <w:iCs/>
      <w:color w:val="2F5496" w:themeColor="accent1" w:themeShade="BF"/>
    </w:rPr>
  </w:style>
  <w:style w:type="paragraph" w:styleId="IntenseQuote">
    <w:name w:val="Intense Quote"/>
    <w:basedOn w:val="Normal"/>
    <w:next w:val="Normal"/>
    <w:link w:val="IntenseQuoteChar"/>
    <w:uiPriority w:val="30"/>
    <w:qFormat/>
    <w:rsid w:val="00913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6EC"/>
    <w:rPr>
      <w:i/>
      <w:iCs/>
      <w:color w:val="2F5496" w:themeColor="accent1" w:themeShade="BF"/>
    </w:rPr>
  </w:style>
  <w:style w:type="character" w:styleId="IntenseReference">
    <w:name w:val="Intense Reference"/>
    <w:basedOn w:val="DefaultParagraphFont"/>
    <w:uiPriority w:val="32"/>
    <w:qFormat/>
    <w:rsid w:val="009136EC"/>
    <w:rPr>
      <w:b/>
      <w:bCs/>
      <w:smallCaps/>
      <w:color w:val="2F5496" w:themeColor="accent1" w:themeShade="BF"/>
      <w:spacing w:val="5"/>
    </w:rPr>
  </w:style>
  <w:style w:type="paragraph" w:styleId="Header">
    <w:name w:val="header"/>
    <w:basedOn w:val="Normal"/>
    <w:link w:val="HeaderChar"/>
    <w:uiPriority w:val="99"/>
    <w:unhideWhenUsed/>
    <w:rsid w:val="0005199E"/>
    <w:pPr>
      <w:tabs>
        <w:tab w:val="center" w:pos="4513"/>
        <w:tab w:val="right" w:pos="9026"/>
      </w:tabs>
      <w:spacing w:line="240" w:lineRule="auto"/>
    </w:pPr>
  </w:style>
  <w:style w:type="character" w:customStyle="1" w:styleId="HeaderChar">
    <w:name w:val="Header Char"/>
    <w:basedOn w:val="DefaultParagraphFont"/>
    <w:link w:val="Header"/>
    <w:uiPriority w:val="99"/>
    <w:rsid w:val="0005199E"/>
    <w:rPr>
      <w:rFonts w:ascii="Arial" w:eastAsia="Arial" w:hAnsi="Arial" w:cs="Arial"/>
      <w:kern w:val="0"/>
      <w:lang w:val="en" w:eastAsia="en-IN"/>
      <w14:ligatures w14:val="none"/>
    </w:rPr>
  </w:style>
  <w:style w:type="paragraph" w:styleId="Footer">
    <w:name w:val="footer"/>
    <w:basedOn w:val="Normal"/>
    <w:link w:val="FooterChar"/>
    <w:uiPriority w:val="99"/>
    <w:unhideWhenUsed/>
    <w:rsid w:val="0005199E"/>
    <w:pPr>
      <w:tabs>
        <w:tab w:val="center" w:pos="4513"/>
        <w:tab w:val="right" w:pos="9026"/>
      </w:tabs>
      <w:spacing w:line="240" w:lineRule="auto"/>
    </w:pPr>
  </w:style>
  <w:style w:type="character" w:customStyle="1" w:styleId="FooterChar">
    <w:name w:val="Footer Char"/>
    <w:basedOn w:val="DefaultParagraphFont"/>
    <w:link w:val="Footer"/>
    <w:uiPriority w:val="99"/>
    <w:rsid w:val="0005199E"/>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 Smithesh</dc:creator>
  <cp:keywords/>
  <dc:description/>
  <cp:lastModifiedBy>Chanda Smithesh</cp:lastModifiedBy>
  <cp:revision>2</cp:revision>
  <dcterms:created xsi:type="dcterms:W3CDTF">2026-02-17T11:35:00Z</dcterms:created>
  <dcterms:modified xsi:type="dcterms:W3CDTF">2026-02-17T11:35:00Z</dcterms:modified>
</cp:coreProperties>
</file>