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53CC" w:rsidRPr="001C192F" w:rsidRDefault="00280C79" w:rsidP="00280C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 xml:space="preserve">Business Context 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>The organization operates a customer support function using a CRM system where service cases are logged, assigned, tracked, and closed.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>However, the leadership team lacks a structured reporting system, SLA breach visibility, automated escalation mechanisms, and long-term storage optimization.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>This solution proposes a structured reporting architecture, executive dashboard design, automation workflow, and secure distribution model to improve operational efficiency and governance.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</w:p>
    <w:p w:rsidR="00280C79" w:rsidRPr="001C192F" w:rsidRDefault="00280C79" w:rsidP="00280C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 xml:space="preserve">Design Assumptions 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2"/>
        <w:gridCol w:w="4115"/>
      </w:tblGrid>
      <w:tr w:rsidR="00280C79" w:rsidRPr="001C192F" w:rsidTr="00280C79">
        <w:trPr>
          <w:trHeight w:val="522"/>
        </w:trPr>
        <w:tc>
          <w:tcPr>
            <w:tcW w:w="4132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 xml:space="preserve">Category </w:t>
            </w:r>
          </w:p>
        </w:tc>
        <w:tc>
          <w:tcPr>
            <w:tcW w:w="4115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 xml:space="preserve">Assumptions </w:t>
            </w:r>
          </w:p>
        </w:tc>
      </w:tr>
      <w:tr w:rsidR="00280C79" w:rsidRPr="001C192F" w:rsidTr="00280C79">
        <w:trPr>
          <w:trHeight w:val="522"/>
        </w:trPr>
        <w:tc>
          <w:tcPr>
            <w:tcW w:w="4132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1C192F">
              <w:rPr>
                <w:sz w:val="28"/>
                <w:szCs w:val="28"/>
                <w:lang w:val="en-US"/>
              </w:rPr>
              <w:t>Insfrastructure</w:t>
            </w:r>
            <w:proofErr w:type="spellEnd"/>
          </w:p>
        </w:tc>
        <w:tc>
          <w:tcPr>
            <w:tcW w:w="4115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>Azure cloud environment is available</w:t>
            </w:r>
          </w:p>
        </w:tc>
      </w:tr>
      <w:tr w:rsidR="00280C79" w:rsidRPr="001C192F" w:rsidTr="00280C79">
        <w:trPr>
          <w:trHeight w:val="1069"/>
        </w:trPr>
        <w:tc>
          <w:tcPr>
            <w:tcW w:w="4132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 xml:space="preserve">CRM Data </w:t>
            </w:r>
          </w:p>
        </w:tc>
        <w:tc>
          <w:tcPr>
            <w:tcW w:w="4115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>Case-level transactional data exists with SLA fields</w:t>
            </w:r>
          </w:p>
        </w:tc>
      </w:tr>
      <w:tr w:rsidR="00280C79" w:rsidRPr="001C192F" w:rsidTr="00280C79">
        <w:trPr>
          <w:trHeight w:val="1069"/>
        </w:trPr>
        <w:tc>
          <w:tcPr>
            <w:tcW w:w="4132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 xml:space="preserve">Identify </w:t>
            </w:r>
          </w:p>
        </w:tc>
        <w:tc>
          <w:tcPr>
            <w:tcW w:w="4115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>Users authenticate via Azure Active Directory</w:t>
            </w:r>
          </w:p>
        </w:tc>
      </w:tr>
      <w:tr w:rsidR="00280C79" w:rsidRPr="001C192F" w:rsidTr="00280C79">
        <w:trPr>
          <w:trHeight w:val="522"/>
        </w:trPr>
        <w:tc>
          <w:tcPr>
            <w:tcW w:w="4132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 xml:space="preserve">Security </w:t>
            </w:r>
          </w:p>
        </w:tc>
        <w:tc>
          <w:tcPr>
            <w:tcW w:w="4115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>Role-based access control is enforced</w:t>
            </w:r>
          </w:p>
        </w:tc>
      </w:tr>
      <w:tr w:rsidR="00280C79" w:rsidRPr="001C192F" w:rsidTr="00280C79">
        <w:trPr>
          <w:trHeight w:val="522"/>
        </w:trPr>
        <w:tc>
          <w:tcPr>
            <w:tcW w:w="4132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 xml:space="preserve">Reporting </w:t>
            </w:r>
          </w:p>
        </w:tc>
        <w:tc>
          <w:tcPr>
            <w:tcW w:w="4115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>Power BI is approved as analytics platform</w:t>
            </w:r>
          </w:p>
        </w:tc>
      </w:tr>
      <w:tr w:rsidR="00280C79" w:rsidRPr="001C192F" w:rsidTr="00280C79">
        <w:trPr>
          <w:trHeight w:val="522"/>
        </w:trPr>
        <w:tc>
          <w:tcPr>
            <w:tcW w:w="4132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>Automation</w:t>
            </w:r>
          </w:p>
        </w:tc>
        <w:tc>
          <w:tcPr>
            <w:tcW w:w="4115" w:type="dxa"/>
          </w:tcPr>
          <w:p w:rsidR="00280C79" w:rsidRPr="001C192F" w:rsidRDefault="00280C79" w:rsidP="00280C7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1C192F">
              <w:rPr>
                <w:sz w:val="28"/>
                <w:szCs w:val="28"/>
                <w:lang w:val="en-US"/>
              </w:rPr>
              <w:t>Event-based automation tools are available</w:t>
            </w:r>
          </w:p>
        </w:tc>
      </w:tr>
    </w:tbl>
    <w:p w:rsidR="00280C79" w:rsidRDefault="00280C79" w:rsidP="00280C79">
      <w:pPr>
        <w:pStyle w:val="ListParagraph"/>
        <w:rPr>
          <w:sz w:val="28"/>
          <w:szCs w:val="28"/>
          <w:lang w:val="en-US"/>
        </w:rPr>
      </w:pPr>
    </w:p>
    <w:p w:rsidR="001C192F" w:rsidRDefault="001C192F" w:rsidP="00280C79">
      <w:pPr>
        <w:pStyle w:val="ListParagraph"/>
        <w:rPr>
          <w:sz w:val="28"/>
          <w:szCs w:val="28"/>
          <w:lang w:val="en-US"/>
        </w:rPr>
      </w:pPr>
    </w:p>
    <w:p w:rsidR="001C192F" w:rsidRDefault="001C192F" w:rsidP="00280C79">
      <w:pPr>
        <w:pStyle w:val="ListParagraph"/>
        <w:rPr>
          <w:sz w:val="28"/>
          <w:szCs w:val="28"/>
          <w:lang w:val="en-US"/>
        </w:rPr>
      </w:pPr>
    </w:p>
    <w:p w:rsidR="001C192F" w:rsidRDefault="001C192F" w:rsidP="00280C79">
      <w:pPr>
        <w:pStyle w:val="ListParagraph"/>
        <w:rPr>
          <w:sz w:val="28"/>
          <w:szCs w:val="28"/>
          <w:lang w:val="en-US"/>
        </w:rPr>
      </w:pPr>
    </w:p>
    <w:p w:rsidR="00B0001D" w:rsidRDefault="00B0001D" w:rsidP="00280C79">
      <w:pPr>
        <w:pStyle w:val="ListParagraph"/>
        <w:rPr>
          <w:sz w:val="28"/>
          <w:szCs w:val="28"/>
          <w:lang w:val="en-US"/>
        </w:rPr>
      </w:pPr>
    </w:p>
    <w:p w:rsidR="00B0001D" w:rsidRDefault="00B0001D" w:rsidP="00280C79">
      <w:pPr>
        <w:pStyle w:val="ListParagraph"/>
        <w:rPr>
          <w:sz w:val="28"/>
          <w:szCs w:val="28"/>
          <w:lang w:val="en-US"/>
        </w:rPr>
      </w:pPr>
    </w:p>
    <w:p w:rsidR="00B0001D" w:rsidRDefault="00B0001D" w:rsidP="00280C79">
      <w:pPr>
        <w:pStyle w:val="ListParagraph"/>
        <w:rPr>
          <w:sz w:val="28"/>
          <w:szCs w:val="28"/>
          <w:lang w:val="en-US"/>
        </w:rPr>
      </w:pPr>
    </w:p>
    <w:p w:rsidR="001C192F" w:rsidRDefault="001C192F" w:rsidP="00280C79">
      <w:pPr>
        <w:pStyle w:val="ListParagraph"/>
        <w:rPr>
          <w:sz w:val="28"/>
          <w:szCs w:val="28"/>
          <w:lang w:val="en-US"/>
        </w:rPr>
      </w:pPr>
    </w:p>
    <w:p w:rsidR="001C192F" w:rsidRPr="001C192F" w:rsidRDefault="001C192F" w:rsidP="00280C79">
      <w:pPr>
        <w:pStyle w:val="ListParagraph"/>
        <w:rPr>
          <w:sz w:val="28"/>
          <w:szCs w:val="28"/>
          <w:lang w:val="en-US"/>
        </w:rPr>
      </w:pPr>
    </w:p>
    <w:p w:rsidR="00280C79" w:rsidRPr="001C192F" w:rsidRDefault="00280C79" w:rsidP="00280C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lastRenderedPageBreak/>
        <w:t xml:space="preserve">Current Challenges Identified 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</w:p>
    <w:p w:rsidR="001C192F" w:rsidRPr="001C192F" w:rsidRDefault="00280C79" w:rsidP="001C192F">
      <w:pPr>
        <w:pStyle w:val="ListParagraph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>Based on operational review, the following issues are identified: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ab/>
        <w:t>•</w:t>
      </w:r>
      <w:r w:rsidRPr="001C192F">
        <w:rPr>
          <w:sz w:val="28"/>
          <w:szCs w:val="28"/>
          <w:lang w:val="en-US"/>
        </w:rPr>
        <w:tab/>
        <w:t>Limited visibility into SLA compliance trends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ab/>
        <w:t>•</w:t>
      </w:r>
      <w:r w:rsidRPr="001C192F">
        <w:rPr>
          <w:sz w:val="28"/>
          <w:szCs w:val="28"/>
          <w:lang w:val="en-US"/>
        </w:rPr>
        <w:tab/>
        <w:t>No centralized performance dashboard for executives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ab/>
        <w:t>•</w:t>
      </w:r>
      <w:r w:rsidRPr="001C192F">
        <w:rPr>
          <w:sz w:val="28"/>
          <w:szCs w:val="28"/>
          <w:lang w:val="en-US"/>
        </w:rPr>
        <w:tab/>
        <w:t>Manual monitoring of high-priority cases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ab/>
        <w:t>•</w:t>
      </w:r>
      <w:r w:rsidRPr="001C192F">
        <w:rPr>
          <w:sz w:val="28"/>
          <w:szCs w:val="28"/>
          <w:lang w:val="en-US"/>
        </w:rPr>
        <w:tab/>
        <w:t>Risk of delayed escalations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ab/>
        <w:t>•</w:t>
      </w:r>
      <w:r w:rsidRPr="001C192F">
        <w:rPr>
          <w:sz w:val="28"/>
          <w:szCs w:val="28"/>
          <w:lang w:val="en-US"/>
        </w:rPr>
        <w:tab/>
        <w:t>Growing storage consumption due to case attachments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ab/>
        <w:t>•</w:t>
      </w:r>
      <w:r w:rsidRPr="001C192F">
        <w:rPr>
          <w:sz w:val="28"/>
          <w:szCs w:val="28"/>
          <w:lang w:val="en-US"/>
        </w:rPr>
        <w:tab/>
        <w:t>No role-based distribution model for reporting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</w:p>
    <w:p w:rsidR="00280C79" w:rsidRPr="001C192F" w:rsidRDefault="00280C79" w:rsidP="00280C7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 xml:space="preserve">Solution Objectives </w:t>
      </w:r>
    </w:p>
    <w:p w:rsidR="00280C79" w:rsidRPr="001C192F" w:rsidRDefault="00280C79" w:rsidP="00280C79">
      <w:pPr>
        <w:pStyle w:val="ListParagraph"/>
        <w:rPr>
          <w:sz w:val="28"/>
          <w:szCs w:val="28"/>
          <w:lang w:val="en-US"/>
        </w:rPr>
      </w:pPr>
    </w:p>
    <w:p w:rsidR="00280C79" w:rsidRPr="001C192F" w:rsidRDefault="00280C79" w:rsidP="001C192F">
      <w:pPr>
        <w:pStyle w:val="ListParagraph"/>
        <w:numPr>
          <w:ilvl w:val="1"/>
          <w:numId w:val="5"/>
        </w:numPr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>Deliver executive KPI dashboard</w:t>
      </w:r>
    </w:p>
    <w:p w:rsidR="00280C79" w:rsidRPr="001C192F" w:rsidRDefault="00280C79" w:rsidP="001C192F">
      <w:pPr>
        <w:pStyle w:val="ListParagraph"/>
        <w:numPr>
          <w:ilvl w:val="1"/>
          <w:numId w:val="5"/>
        </w:numPr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>Implement secure report distribution</w:t>
      </w:r>
    </w:p>
    <w:p w:rsidR="00280C79" w:rsidRPr="001C192F" w:rsidRDefault="00280C79" w:rsidP="001C192F">
      <w:pPr>
        <w:pStyle w:val="ListParagraph"/>
        <w:numPr>
          <w:ilvl w:val="1"/>
          <w:numId w:val="5"/>
        </w:numPr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>Automate SLA risk notifications</w:t>
      </w:r>
    </w:p>
    <w:p w:rsidR="00280C79" w:rsidRPr="001C192F" w:rsidRDefault="00280C79" w:rsidP="001C192F">
      <w:pPr>
        <w:pStyle w:val="ListParagraph"/>
        <w:numPr>
          <w:ilvl w:val="1"/>
          <w:numId w:val="5"/>
        </w:numPr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>Optimize long-term storage cos</w:t>
      </w:r>
      <w:r w:rsidRPr="001C192F">
        <w:rPr>
          <w:sz w:val="28"/>
          <w:szCs w:val="28"/>
          <w:lang w:val="en-US"/>
        </w:rPr>
        <w:t>ts</w:t>
      </w:r>
    </w:p>
    <w:p w:rsidR="00280C79" w:rsidRPr="001C192F" w:rsidRDefault="00280C79" w:rsidP="001C192F">
      <w:pPr>
        <w:pStyle w:val="ListParagraph"/>
        <w:numPr>
          <w:ilvl w:val="1"/>
          <w:numId w:val="5"/>
        </w:numPr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>Provide operational reporting with drill capabilit</w:t>
      </w:r>
      <w:r w:rsidRPr="001C192F">
        <w:rPr>
          <w:sz w:val="28"/>
          <w:szCs w:val="28"/>
          <w:lang w:val="en-US"/>
        </w:rPr>
        <w:t>y</w:t>
      </w:r>
    </w:p>
    <w:p w:rsidR="001C192F" w:rsidRPr="001C192F" w:rsidRDefault="001C192F" w:rsidP="001C192F">
      <w:pPr>
        <w:pStyle w:val="ListParagraph"/>
        <w:ind w:left="1440"/>
        <w:rPr>
          <w:sz w:val="28"/>
          <w:szCs w:val="28"/>
          <w:lang w:val="en-US"/>
        </w:rPr>
      </w:pPr>
    </w:p>
    <w:p w:rsidR="001C192F" w:rsidRPr="001C192F" w:rsidRDefault="001C192F" w:rsidP="001C192F">
      <w:pPr>
        <w:pStyle w:val="ListParagraph"/>
        <w:ind w:left="1440"/>
        <w:rPr>
          <w:sz w:val="28"/>
          <w:szCs w:val="28"/>
          <w:lang w:val="en-US"/>
        </w:rPr>
      </w:pPr>
    </w:p>
    <w:p w:rsidR="001C192F" w:rsidRPr="001C192F" w:rsidRDefault="001C192F" w:rsidP="001C192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 xml:space="preserve">Data Architecture &amp; Modeling Strategy </w:t>
      </w:r>
    </w:p>
    <w:p w:rsidR="001C192F" w:rsidRPr="001C192F" w:rsidRDefault="001C192F" w:rsidP="001C192F">
      <w:pPr>
        <w:pStyle w:val="ListParagraph"/>
        <w:rPr>
          <w:sz w:val="28"/>
          <w:szCs w:val="28"/>
          <w:lang w:val="en-US"/>
        </w:rPr>
      </w:pPr>
    </w:p>
    <w:p w:rsidR="001C192F" w:rsidRPr="001C192F" w:rsidRDefault="001C192F" w:rsidP="001C192F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 xml:space="preserve"> Data Sources </w:t>
      </w:r>
    </w:p>
    <w:p w:rsidR="001C192F" w:rsidRPr="001C192F" w:rsidRDefault="001C192F" w:rsidP="001C192F">
      <w:pPr>
        <w:pStyle w:val="ListParagraph"/>
        <w:ind w:left="1080"/>
        <w:rPr>
          <w:sz w:val="28"/>
          <w:szCs w:val="28"/>
          <w:lang w:val="en-US"/>
        </w:rPr>
      </w:pPr>
    </w:p>
    <w:p w:rsidR="001C192F" w:rsidRPr="001C192F" w:rsidRDefault="001C192F" w:rsidP="001C192F">
      <w:pPr>
        <w:pStyle w:val="ListParagraph"/>
        <w:ind w:left="1080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>The primary data source is a structured SQL database containing customer support case records and SLA configuration data.</w:t>
      </w:r>
    </w:p>
    <w:p w:rsidR="001C192F" w:rsidRPr="001C192F" w:rsidRDefault="001C192F" w:rsidP="001C192F">
      <w:pPr>
        <w:pStyle w:val="ListParagraph"/>
        <w:ind w:left="1080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>The dataset includes transactional case information such as case lifecycle timestamps, priority classification, assigned agents, SLA thresholds, and breach indicators.</w:t>
      </w:r>
    </w:p>
    <w:p w:rsidR="001C192F" w:rsidRPr="001C192F" w:rsidRDefault="001C192F" w:rsidP="001C192F">
      <w:pPr>
        <w:pStyle w:val="ListParagraph"/>
        <w:ind w:left="1080"/>
        <w:rPr>
          <w:sz w:val="28"/>
          <w:szCs w:val="28"/>
          <w:lang w:val="en-US"/>
        </w:rPr>
      </w:pPr>
    </w:p>
    <w:p w:rsidR="001C192F" w:rsidRPr="001C192F" w:rsidRDefault="001C192F" w:rsidP="001C192F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 xml:space="preserve"> Logical Data Model </w:t>
      </w:r>
    </w:p>
    <w:p w:rsidR="001C192F" w:rsidRPr="001C192F" w:rsidRDefault="001C192F" w:rsidP="001C192F">
      <w:pPr>
        <w:pStyle w:val="ListParagraph"/>
        <w:ind w:left="1080"/>
        <w:rPr>
          <w:sz w:val="28"/>
          <w:szCs w:val="28"/>
          <w:lang w:val="en-US"/>
        </w:rPr>
      </w:pPr>
    </w:p>
    <w:p w:rsidR="001C192F" w:rsidRPr="001C192F" w:rsidRDefault="001C192F" w:rsidP="001C192F">
      <w:pPr>
        <w:pStyle w:val="ListParagraph"/>
        <w:ind w:left="1080"/>
        <w:rPr>
          <w:sz w:val="28"/>
          <w:szCs w:val="28"/>
          <w:lang w:val="en-US"/>
        </w:rPr>
      </w:pPr>
      <w:r w:rsidRPr="001C192F">
        <w:rPr>
          <w:sz w:val="28"/>
          <w:szCs w:val="28"/>
          <w:lang w:val="en-US"/>
        </w:rPr>
        <w:t xml:space="preserve">The data model follows a simplified star-schema design where the Cases table acts as the fact table containing transactional records, and the </w:t>
      </w:r>
      <w:proofErr w:type="spellStart"/>
      <w:r w:rsidRPr="001C192F">
        <w:rPr>
          <w:sz w:val="28"/>
          <w:szCs w:val="28"/>
          <w:lang w:val="en-US"/>
        </w:rPr>
        <w:t>SLA_Config</w:t>
      </w:r>
      <w:proofErr w:type="spellEnd"/>
      <w:r w:rsidRPr="001C192F">
        <w:rPr>
          <w:sz w:val="28"/>
          <w:szCs w:val="28"/>
          <w:lang w:val="en-US"/>
        </w:rPr>
        <w:t xml:space="preserve"> table serves as a reference table defining SLA duration thresholds by priority level.</w:t>
      </w:r>
    </w:p>
    <w:p w:rsidR="001C192F" w:rsidRPr="001C192F" w:rsidRDefault="001C192F" w:rsidP="001C192F">
      <w:pPr>
        <w:pStyle w:val="ListParagraph"/>
        <w:ind w:left="1080"/>
        <w:rPr>
          <w:sz w:val="28"/>
          <w:szCs w:val="28"/>
          <w:lang w:val="en-US"/>
        </w:rPr>
      </w:pPr>
    </w:p>
    <w:p w:rsidR="001C192F" w:rsidRDefault="00BF70BB" w:rsidP="00BF70B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User Story 1 – Operational Reporting Architecture Design </w:t>
      </w:r>
    </w:p>
    <w:p w:rsidR="00BF70BB" w:rsidRDefault="00BF70BB" w:rsidP="00BF70BB">
      <w:pPr>
        <w:pStyle w:val="ListParagraph"/>
        <w:rPr>
          <w:sz w:val="28"/>
          <w:szCs w:val="28"/>
          <w:lang w:val="en-US"/>
        </w:rPr>
      </w:pPr>
    </w:p>
    <w:p w:rsidR="00BF70BB" w:rsidRDefault="00BF70BB" w:rsidP="00BF70BB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Reporting Design Approach</w:t>
      </w:r>
    </w:p>
    <w:p w:rsidR="00BF70BB" w:rsidRDefault="00BF70BB" w:rsidP="00BF70BB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</w:p>
    <w:p w:rsidR="00B0001D" w:rsidRDefault="00B0001D" w:rsidP="00BF70BB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Model Design:</w:t>
      </w:r>
    </w:p>
    <w:p w:rsidR="00B0001D" w:rsidRDefault="00B0001D" w:rsidP="00BF70BB">
      <w:pPr>
        <w:pStyle w:val="ListParagraph"/>
        <w:ind w:left="1080"/>
        <w:rPr>
          <w:sz w:val="28"/>
          <w:szCs w:val="28"/>
          <w:lang w:val="en-US"/>
        </w:rPr>
      </w:pP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>The Active Cases table functions as the transactional fact table.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 xml:space="preserve">The </w:t>
      </w:r>
      <w:proofErr w:type="spellStart"/>
      <w:r w:rsidRPr="00B0001D">
        <w:rPr>
          <w:sz w:val="28"/>
          <w:szCs w:val="28"/>
          <w:lang w:val="en-US"/>
        </w:rPr>
        <w:t>SLA_Config</w:t>
      </w:r>
      <w:proofErr w:type="spellEnd"/>
      <w:r w:rsidRPr="00B0001D">
        <w:rPr>
          <w:sz w:val="28"/>
          <w:szCs w:val="28"/>
          <w:lang w:val="en-US"/>
        </w:rPr>
        <w:t xml:space="preserve"> table acts as a </w:t>
      </w:r>
      <w:proofErr w:type="gramStart"/>
      <w:r w:rsidRPr="00B0001D">
        <w:rPr>
          <w:sz w:val="28"/>
          <w:szCs w:val="28"/>
          <w:lang w:val="en-US"/>
        </w:rPr>
        <w:t>reference dimension mapping SLA thresholds</w:t>
      </w:r>
      <w:proofErr w:type="gramEnd"/>
      <w:r w:rsidRPr="00B0001D">
        <w:rPr>
          <w:sz w:val="28"/>
          <w:szCs w:val="28"/>
          <w:lang w:val="en-US"/>
        </w:rPr>
        <w:t xml:space="preserve"> by priority.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</w:t>
      </w:r>
      <w:r w:rsidRPr="00B0001D">
        <w:rPr>
          <w:sz w:val="28"/>
          <w:szCs w:val="28"/>
          <w:lang w:val="en-US"/>
        </w:rPr>
        <w:t>elationship explanation: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BF70BB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 xml:space="preserve">A many-to-one relationship is established using the Priority field to dynamically apply SLA </w:t>
      </w:r>
      <w:proofErr w:type="gramStart"/>
      <w:r w:rsidRPr="00B0001D">
        <w:rPr>
          <w:sz w:val="28"/>
          <w:szCs w:val="28"/>
          <w:lang w:val="en-US"/>
        </w:rPr>
        <w:t>thresholds.</w:t>
      </w:r>
      <w:r w:rsidR="00BF70BB" w:rsidRPr="00BF70BB">
        <w:rPr>
          <w:sz w:val="28"/>
          <w:szCs w:val="28"/>
          <w:lang w:val="en-US"/>
        </w:rPr>
        <w:t>.</w:t>
      </w:r>
      <w:proofErr w:type="gramEnd"/>
    </w:p>
    <w:p w:rsidR="00BF70BB" w:rsidRDefault="00BF70BB" w:rsidP="00BF70BB">
      <w:pPr>
        <w:pStyle w:val="ListParagraph"/>
        <w:ind w:left="1080"/>
        <w:rPr>
          <w:sz w:val="28"/>
          <w:szCs w:val="28"/>
          <w:lang w:val="en-US"/>
        </w:rPr>
      </w:pPr>
    </w:p>
    <w:p w:rsidR="00B0001D" w:rsidRDefault="00B0001D" w:rsidP="00BF70BB">
      <w:pPr>
        <w:pStyle w:val="ListParagraph"/>
        <w:ind w:left="1080"/>
        <w:rPr>
          <w:sz w:val="28"/>
          <w:szCs w:val="28"/>
          <w:lang w:val="en-US"/>
        </w:rPr>
      </w:pPr>
    </w:p>
    <w:p w:rsidR="00B0001D" w:rsidRPr="00B0001D" w:rsidRDefault="00B0001D" w:rsidP="00B0001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 xml:space="preserve"> Reporting KPIs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>Define: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>Total Cases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>SLA Breach %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>Average Resolution Time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>Open High-Priority Cases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Formula Logic:</w:t>
      </w:r>
    </w:p>
    <w:p w:rsid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B0001D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Cases:</w:t>
      </w:r>
    </w:p>
    <w:p w:rsidR="00B0001D" w:rsidRPr="00205CBD" w:rsidRDefault="00B0001D" w:rsidP="00205CBD">
      <w:pPr>
        <w:ind w:left="1080"/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>Total Cases =</w:t>
      </w:r>
    </w:p>
    <w:p w:rsid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>COUNT('Cases'[CaseID])</w:t>
      </w:r>
    </w:p>
    <w:p w:rsid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B0001D" w:rsidP="00B0001D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205CBD">
        <w:rPr>
          <w:sz w:val="28"/>
          <w:szCs w:val="28"/>
          <w:lang w:val="en-US"/>
        </w:rPr>
        <w:t xml:space="preserve">Active Cases: </w:t>
      </w:r>
    </w:p>
    <w:p w:rsidR="00B0001D" w:rsidRPr="00205CBD" w:rsidRDefault="00B0001D" w:rsidP="00205CBD">
      <w:pPr>
        <w:rPr>
          <w:sz w:val="28"/>
          <w:szCs w:val="28"/>
          <w:lang w:val="en-US"/>
        </w:rPr>
      </w:pPr>
    </w:p>
    <w:p w:rsidR="00205CBD" w:rsidRPr="00205CBD" w:rsidRDefault="00205CBD" w:rsidP="00205CBD">
      <w:pPr>
        <w:pStyle w:val="ListParagraph"/>
        <w:ind w:left="1080"/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>Active Cases =</w:t>
      </w:r>
    </w:p>
    <w:p w:rsidR="00205CBD" w:rsidRPr="00205CBD" w:rsidRDefault="00205CBD" w:rsidP="00205CBD">
      <w:pPr>
        <w:pStyle w:val="ListParagraph"/>
        <w:ind w:left="1080"/>
        <w:rPr>
          <w:sz w:val="28"/>
          <w:szCs w:val="28"/>
          <w:lang w:val="en-US"/>
        </w:rPr>
      </w:pPr>
      <w:proofErr w:type="gramStart"/>
      <w:r w:rsidRPr="00205CBD">
        <w:rPr>
          <w:sz w:val="28"/>
          <w:szCs w:val="28"/>
          <w:lang w:val="en-US"/>
        </w:rPr>
        <w:t>CALCULATE(</w:t>
      </w:r>
      <w:proofErr w:type="gramEnd"/>
    </w:p>
    <w:p w:rsidR="00205CBD" w:rsidRPr="00205CBD" w:rsidRDefault="00205CBD" w:rsidP="00205CBD">
      <w:pPr>
        <w:pStyle w:val="ListParagraph"/>
        <w:ind w:left="1080"/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 xml:space="preserve">    COUNT('Cases'[CaseID]),</w:t>
      </w:r>
    </w:p>
    <w:p w:rsidR="00205CBD" w:rsidRPr="00205CBD" w:rsidRDefault="00205CBD" w:rsidP="00205CBD">
      <w:pPr>
        <w:pStyle w:val="ListParagraph"/>
        <w:ind w:left="1080"/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 xml:space="preserve">    ISBLANK('Cases'[</w:t>
      </w:r>
      <w:proofErr w:type="spellStart"/>
      <w:r w:rsidRPr="00205CBD">
        <w:rPr>
          <w:sz w:val="28"/>
          <w:szCs w:val="28"/>
          <w:lang w:val="en-US"/>
        </w:rPr>
        <w:t>ClosedDate</w:t>
      </w:r>
      <w:proofErr w:type="spellEnd"/>
      <w:r w:rsidRPr="00205CBD">
        <w:rPr>
          <w:sz w:val="28"/>
          <w:szCs w:val="28"/>
          <w:lang w:val="en-US"/>
        </w:rPr>
        <w:t>])</w:t>
      </w:r>
    </w:p>
    <w:p w:rsidR="00B0001D" w:rsidRDefault="00205CBD" w:rsidP="00205CBD">
      <w:pPr>
        <w:pStyle w:val="ListParagraph"/>
        <w:ind w:left="1080"/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>)</w:t>
      </w:r>
    </w:p>
    <w:p w:rsidR="00205CBD" w:rsidRDefault="00205CBD" w:rsidP="00205CB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205CBD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</w:p>
    <w:p w:rsidR="00205CBD" w:rsidRPr="00205CBD" w:rsidRDefault="00205CBD" w:rsidP="00205CBD">
      <w:pPr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>SLA Breached Count =</w:t>
      </w:r>
    </w:p>
    <w:p w:rsidR="00205CBD" w:rsidRPr="00205CBD" w:rsidRDefault="00205CBD" w:rsidP="00205CBD">
      <w:pPr>
        <w:rPr>
          <w:sz w:val="28"/>
          <w:szCs w:val="28"/>
          <w:lang w:val="en-US"/>
        </w:rPr>
      </w:pPr>
      <w:proofErr w:type="gramStart"/>
      <w:r w:rsidRPr="00205CBD">
        <w:rPr>
          <w:sz w:val="28"/>
          <w:szCs w:val="28"/>
          <w:lang w:val="en-US"/>
        </w:rPr>
        <w:t>CALCULATE(</w:t>
      </w:r>
      <w:proofErr w:type="gramEnd"/>
    </w:p>
    <w:p w:rsidR="00205CBD" w:rsidRPr="00205CBD" w:rsidRDefault="00205CBD" w:rsidP="00205CBD">
      <w:pPr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 xml:space="preserve">    COUNT('Cases'[CaseID]),</w:t>
      </w:r>
    </w:p>
    <w:p w:rsidR="00205CBD" w:rsidRPr="00205CBD" w:rsidRDefault="00205CBD" w:rsidP="00205CBD">
      <w:pPr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 xml:space="preserve">    'Cases'[</w:t>
      </w:r>
      <w:proofErr w:type="spellStart"/>
      <w:r w:rsidRPr="00205CBD">
        <w:rPr>
          <w:sz w:val="28"/>
          <w:szCs w:val="28"/>
          <w:lang w:val="en-US"/>
        </w:rPr>
        <w:t>SLAFlag</w:t>
      </w:r>
      <w:proofErr w:type="spellEnd"/>
      <w:r w:rsidRPr="00205CBD">
        <w:rPr>
          <w:sz w:val="28"/>
          <w:szCs w:val="28"/>
          <w:lang w:val="en-US"/>
        </w:rPr>
        <w:t>] = "Yes"</w:t>
      </w:r>
    </w:p>
    <w:p w:rsidR="00205CBD" w:rsidRDefault="00205CBD" w:rsidP="00205CBD">
      <w:pPr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>)</w:t>
      </w:r>
    </w:p>
    <w:p w:rsidR="00205CBD" w:rsidRDefault="00205CBD" w:rsidP="00205CB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</w:p>
    <w:p w:rsidR="00205CBD" w:rsidRPr="00205CBD" w:rsidRDefault="00205CBD" w:rsidP="00205CBD">
      <w:pPr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>SLA Breach % =</w:t>
      </w:r>
    </w:p>
    <w:p w:rsidR="00205CBD" w:rsidRPr="00205CBD" w:rsidRDefault="00205CBD" w:rsidP="00205CBD">
      <w:pPr>
        <w:rPr>
          <w:sz w:val="28"/>
          <w:szCs w:val="28"/>
          <w:lang w:val="en-US"/>
        </w:rPr>
      </w:pPr>
      <w:proofErr w:type="gramStart"/>
      <w:r w:rsidRPr="00205CBD">
        <w:rPr>
          <w:sz w:val="28"/>
          <w:szCs w:val="28"/>
          <w:lang w:val="en-US"/>
        </w:rPr>
        <w:t>DIVIDE(</w:t>
      </w:r>
      <w:proofErr w:type="gramEnd"/>
    </w:p>
    <w:p w:rsidR="00205CBD" w:rsidRPr="00205CBD" w:rsidRDefault="00205CBD" w:rsidP="00205CBD">
      <w:pPr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 xml:space="preserve">    [SLA Breached Count],</w:t>
      </w:r>
    </w:p>
    <w:p w:rsidR="00205CBD" w:rsidRPr="00205CBD" w:rsidRDefault="00205CBD" w:rsidP="00205CBD">
      <w:pPr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 xml:space="preserve">    [Total Cases]</w:t>
      </w:r>
    </w:p>
    <w:p w:rsidR="00205CBD" w:rsidRPr="00205CBD" w:rsidRDefault="00205CBD" w:rsidP="00205CBD">
      <w:pPr>
        <w:rPr>
          <w:sz w:val="28"/>
          <w:szCs w:val="28"/>
          <w:lang w:val="en-US"/>
        </w:rPr>
      </w:pPr>
      <w:r w:rsidRPr="00205CBD">
        <w:rPr>
          <w:sz w:val="28"/>
          <w:szCs w:val="28"/>
          <w:lang w:val="en-US"/>
        </w:rPr>
        <w:t>)</w:t>
      </w:r>
    </w:p>
    <w:p w:rsidR="00205CBD" w:rsidRDefault="00205CBD" w:rsidP="00205CB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205CB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205CBD">
      <w:pPr>
        <w:pStyle w:val="ListParagraph"/>
        <w:ind w:left="1080"/>
        <w:rPr>
          <w:sz w:val="28"/>
          <w:szCs w:val="28"/>
          <w:lang w:val="en-US"/>
        </w:rPr>
      </w:pPr>
    </w:p>
    <w:p w:rsidR="00205CBD" w:rsidRDefault="00205CBD" w:rsidP="00205CBD">
      <w:pPr>
        <w:pStyle w:val="ListParagraph"/>
        <w:ind w:left="1080"/>
        <w:rPr>
          <w:sz w:val="28"/>
          <w:szCs w:val="28"/>
          <w:lang w:val="en-US"/>
        </w:rPr>
      </w:pPr>
    </w:p>
    <w:p w:rsidR="00205CBD" w:rsidRPr="00205CBD" w:rsidRDefault="00205CBD" w:rsidP="00205CBD">
      <w:pPr>
        <w:tabs>
          <w:tab w:val="left" w:pos="1644"/>
        </w:tabs>
        <w:rPr>
          <w:sz w:val="28"/>
          <w:szCs w:val="28"/>
          <w:lang w:val="en-US"/>
        </w:rPr>
      </w:pPr>
    </w:p>
    <w:p w:rsidR="00205CBD" w:rsidRDefault="00205CBD" w:rsidP="00205CBD">
      <w:pPr>
        <w:rPr>
          <w:sz w:val="28"/>
          <w:szCs w:val="28"/>
          <w:lang w:val="en-US"/>
        </w:rPr>
      </w:pPr>
    </w:p>
    <w:p w:rsidR="00205CBD" w:rsidRPr="00205CBD" w:rsidRDefault="00205CBD" w:rsidP="00205CBD">
      <w:pPr>
        <w:rPr>
          <w:sz w:val="28"/>
          <w:szCs w:val="28"/>
          <w:lang w:val="en-US"/>
        </w:rPr>
      </w:pP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B0001D" w:rsidRPr="00B0001D" w:rsidRDefault="00B0001D" w:rsidP="00B0001D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>Report Layout Structure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>Top: KPI Cards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>Middle: Status &amp; Priority Analysis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proofErr w:type="spellStart"/>
      <w:r w:rsidRPr="00B0001D">
        <w:rPr>
          <w:sz w:val="28"/>
          <w:szCs w:val="28"/>
          <w:lang w:val="en-US"/>
        </w:rPr>
        <w:t>ottom</w:t>
      </w:r>
      <w:proofErr w:type="spellEnd"/>
      <w:r w:rsidRPr="00B0001D">
        <w:rPr>
          <w:sz w:val="28"/>
          <w:szCs w:val="28"/>
          <w:lang w:val="en-US"/>
        </w:rPr>
        <w:t>: Drill-down Case Table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>6.4 Performance Optimization Strategy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ab/>
        <w:t>•</w:t>
      </w:r>
      <w:r w:rsidRPr="00B0001D">
        <w:rPr>
          <w:sz w:val="28"/>
          <w:szCs w:val="28"/>
          <w:lang w:val="en-US"/>
        </w:rPr>
        <w:tab/>
        <w:t>Use star schema principles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ab/>
        <w:t>•</w:t>
      </w:r>
      <w:r w:rsidRPr="00B0001D">
        <w:rPr>
          <w:sz w:val="28"/>
          <w:szCs w:val="28"/>
          <w:lang w:val="en-US"/>
        </w:rPr>
        <w:tab/>
        <w:t>Remove unused columns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ab/>
        <w:t>•</w:t>
      </w:r>
      <w:r w:rsidRPr="00B0001D">
        <w:rPr>
          <w:sz w:val="28"/>
          <w:szCs w:val="28"/>
          <w:lang w:val="en-US"/>
        </w:rPr>
        <w:tab/>
        <w:t>Prefer measures over calculated columns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ab/>
        <w:t>•</w:t>
      </w:r>
      <w:r w:rsidRPr="00B0001D">
        <w:rPr>
          <w:sz w:val="28"/>
          <w:szCs w:val="28"/>
          <w:lang w:val="en-US"/>
        </w:rPr>
        <w:tab/>
        <w:t>Enable incremental refresh</w:t>
      </w:r>
    </w:p>
    <w:p w:rsidR="00B0001D" w:rsidRP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</w:p>
    <w:p w:rsidR="00B0001D" w:rsidRDefault="00B0001D" w:rsidP="00B0001D">
      <w:pPr>
        <w:pStyle w:val="ListParagraph"/>
        <w:ind w:left="1080"/>
        <w:rPr>
          <w:sz w:val="28"/>
          <w:szCs w:val="28"/>
          <w:lang w:val="en-US"/>
        </w:rPr>
      </w:pPr>
      <w:r w:rsidRPr="00B0001D">
        <w:rPr>
          <w:sz w:val="28"/>
          <w:szCs w:val="28"/>
          <w:lang w:val="en-US"/>
        </w:rPr>
        <w:t>This shows maturity.</w:t>
      </w:r>
    </w:p>
    <w:sectPr w:rsidR="00B0001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1C86" w:rsidRDefault="00281C86" w:rsidP="00280C79">
      <w:pPr>
        <w:spacing w:before="0"/>
      </w:pPr>
      <w:r>
        <w:separator/>
      </w:r>
    </w:p>
  </w:endnote>
  <w:endnote w:type="continuationSeparator" w:id="0">
    <w:p w:rsidR="00281C86" w:rsidRDefault="00281C86" w:rsidP="00280C7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1C86" w:rsidRDefault="00281C86" w:rsidP="00280C79">
      <w:pPr>
        <w:spacing w:before="0"/>
      </w:pPr>
      <w:r>
        <w:separator/>
      </w:r>
    </w:p>
  </w:footnote>
  <w:footnote w:type="continuationSeparator" w:id="0">
    <w:p w:rsidR="00281C86" w:rsidRDefault="00281C86" w:rsidP="00280C79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0C79" w:rsidRPr="00280C79" w:rsidRDefault="00280C79" w:rsidP="00280C79">
    <w:pPr>
      <w:pStyle w:val="Header"/>
      <w:rPr>
        <w:b/>
        <w:bCs/>
        <w:sz w:val="40"/>
        <w:szCs w:val="40"/>
        <w:lang w:val="en-US"/>
      </w:rPr>
    </w:pPr>
    <w:r w:rsidRPr="00280C79">
      <w:rPr>
        <w:b/>
        <w:bCs/>
        <w:sz w:val="40"/>
        <w:szCs w:val="40"/>
        <w:lang w:val="en-US"/>
      </w:rPr>
      <w:t>Customer Support Analytics &amp; Automation Design</w:t>
    </w:r>
  </w:p>
  <w:p w:rsidR="00280C79" w:rsidRPr="00280C79" w:rsidRDefault="00280C79" w:rsidP="00280C79">
    <w:pPr>
      <w:pStyle w:val="Header"/>
      <w:rPr>
        <w:lang w:val="en-US"/>
      </w:rPr>
    </w:pPr>
    <w:r w:rsidRPr="00280C79">
      <w:rPr>
        <w:lang w:val="en-US"/>
      </w:rPr>
      <w:t>Prep Test 2 – Milestone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47A9"/>
    <w:multiLevelType w:val="hybridMultilevel"/>
    <w:tmpl w:val="6BAE61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F7D28"/>
    <w:multiLevelType w:val="hybridMultilevel"/>
    <w:tmpl w:val="8F3A3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5213B"/>
    <w:multiLevelType w:val="hybridMultilevel"/>
    <w:tmpl w:val="E7681F52"/>
    <w:lvl w:ilvl="0" w:tplc="FA68F7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EA205B"/>
    <w:multiLevelType w:val="multilevel"/>
    <w:tmpl w:val="908004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54F63AC8"/>
    <w:multiLevelType w:val="hybridMultilevel"/>
    <w:tmpl w:val="A9803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A718F"/>
    <w:multiLevelType w:val="hybridMultilevel"/>
    <w:tmpl w:val="B9C2FD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3041915">
    <w:abstractNumId w:val="3"/>
  </w:num>
  <w:num w:numId="2" w16cid:durableId="1929004065">
    <w:abstractNumId w:val="5"/>
  </w:num>
  <w:num w:numId="3" w16cid:durableId="67120923">
    <w:abstractNumId w:val="4"/>
  </w:num>
  <w:num w:numId="4" w16cid:durableId="796685347">
    <w:abstractNumId w:val="1"/>
  </w:num>
  <w:num w:numId="5" w16cid:durableId="1765413623">
    <w:abstractNumId w:val="0"/>
  </w:num>
  <w:num w:numId="6" w16cid:durableId="681473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79"/>
    <w:rsid w:val="000C28EE"/>
    <w:rsid w:val="001C192F"/>
    <w:rsid w:val="00205CBD"/>
    <w:rsid w:val="00280C79"/>
    <w:rsid w:val="00281C86"/>
    <w:rsid w:val="004A5AD0"/>
    <w:rsid w:val="00543A36"/>
    <w:rsid w:val="00586AEE"/>
    <w:rsid w:val="007753CC"/>
    <w:rsid w:val="00B0001D"/>
    <w:rsid w:val="00BF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56362"/>
  <w15:chartTrackingRefBased/>
  <w15:docId w15:val="{48DE2725-53AD-41A1-A904-0E8FDBC0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8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C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C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C79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C79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C7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C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C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C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0C79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280C79"/>
  </w:style>
  <w:style w:type="paragraph" w:styleId="Footer">
    <w:name w:val="footer"/>
    <w:basedOn w:val="Normal"/>
    <w:link w:val="FooterChar"/>
    <w:uiPriority w:val="99"/>
    <w:unhideWhenUsed/>
    <w:rsid w:val="00280C79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280C79"/>
  </w:style>
  <w:style w:type="table" w:styleId="TableGrid">
    <w:name w:val="Table Grid"/>
    <w:basedOn w:val="TableNormal"/>
    <w:uiPriority w:val="39"/>
    <w:rsid w:val="00280C7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 Smithesh</dc:creator>
  <cp:keywords/>
  <dc:description/>
  <cp:lastModifiedBy>Chanda Smithesh</cp:lastModifiedBy>
  <cp:revision>1</cp:revision>
  <dcterms:created xsi:type="dcterms:W3CDTF">2026-02-18T10:51:00Z</dcterms:created>
  <dcterms:modified xsi:type="dcterms:W3CDTF">2026-02-18T12:27:00Z</dcterms:modified>
</cp:coreProperties>
</file>