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Creative Brief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Researcher: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Scriptwriter: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Video Editor: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Location:</w:t>
      </w:r>
      <w:r w:rsidDel="00000000" w:rsidR="00000000" w:rsidRPr="00000000">
        <w:rPr>
          <w:b w:val="1"/>
          <w:rtl w:val="0"/>
        </w:rPr>
        <w:t xml:space="preserve"> jeeves/videos/pod_videos/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Asset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5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405"/>
        <w:gridCol w:w="2820"/>
        <w:gridCol w:w="2970"/>
        <w:gridCol w:w="2160"/>
        <w:tblGridChange w:id="0">
          <w:tblGrid>
            <w:gridCol w:w="2220"/>
            <w:gridCol w:w="3405"/>
            <w:gridCol w:w="2820"/>
            <w:gridCol w:w="297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File Type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(Image, Audio,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Credit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On-Screen Credit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Courtesy of: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  <w:contextualSpacing w:val="1"/>
    </w:pPr>
    <w:rPr>
      <w:rFonts w:ascii="Trebuchet MS" w:cs="Trebuchet MS" w:eastAsia="Trebuchet MS" w:hAnsi="Trebuchet MS"/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  <w:contextualSpacing w:val="1"/>
    </w:pPr>
    <w:rPr>
      <w:rFonts w:ascii="Trebuchet MS" w:cs="Trebuchet MS" w:eastAsia="Trebuchet MS" w:hAnsi="Trebuchet MS"/>
      <w:i w:val="0"/>
      <w:color w:val="000000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