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E1BCC" w14:textId="64628F92" w:rsidR="00A918D9" w:rsidRPr="0065057A" w:rsidRDefault="00A32C31" w:rsidP="00A32C31">
      <w:pPr>
        <w:rPr>
          <w:b/>
          <w:bCs/>
        </w:rPr>
      </w:pPr>
      <w:r w:rsidRPr="0065057A">
        <w:rPr>
          <w:b/>
          <w:bCs/>
        </w:rPr>
        <w:t>Determination of</w:t>
      </w:r>
      <w:r w:rsidR="00A918D9" w:rsidRPr="0065057A">
        <w:rPr>
          <w:b/>
          <w:bCs/>
        </w:rPr>
        <w:t xml:space="preserve"> ammonium cation concentrations in resin bag extracts</w:t>
      </w:r>
    </w:p>
    <w:p w14:paraId="342AC076" w14:textId="77777777" w:rsidR="008124B3" w:rsidRPr="0065057A" w:rsidRDefault="008124B3" w:rsidP="00A32C31">
      <w:pPr>
        <w:rPr>
          <w:b/>
          <w:bCs/>
        </w:rPr>
      </w:pPr>
    </w:p>
    <w:p w14:paraId="638D357B" w14:textId="4800E01C" w:rsidR="00A32C31" w:rsidRPr="00AD7029" w:rsidRDefault="00A32C31" w:rsidP="00A32C31">
      <w:pPr>
        <w:rPr>
          <w:b/>
          <w:bCs/>
          <w:u w:val="single"/>
        </w:rPr>
      </w:pPr>
      <w:r w:rsidRPr="00AD7029">
        <w:rPr>
          <w:b/>
          <w:bCs/>
          <w:u w:val="single"/>
        </w:rPr>
        <w:t>Reaction details</w:t>
      </w:r>
    </w:p>
    <w:p w14:paraId="5408AB64" w14:textId="747BF27F" w:rsidR="00A918D9" w:rsidRPr="0065057A" w:rsidRDefault="00A918D9" w:rsidP="00A32C31">
      <w:r w:rsidRPr="0065057A">
        <w:t xml:space="preserve">The following protocol </w:t>
      </w:r>
      <w:r w:rsidR="00A32C31" w:rsidRPr="0065057A">
        <w:t>details</w:t>
      </w:r>
      <w:r w:rsidRPr="0065057A">
        <w:t xml:space="preserve"> a modified phenol-hypochlorite reaction for quantifying ammonium cation concentrations</w:t>
      </w:r>
      <w:r w:rsidR="0037340D" w:rsidRPr="0065057A">
        <w:t xml:space="preserve">, a well-established method for </w:t>
      </w:r>
      <w:r w:rsidRPr="0065057A">
        <w:t>ammonium</w:t>
      </w:r>
      <w:r w:rsidR="00A32C31" w:rsidRPr="0065057A">
        <w:t xml:space="preserve"> (NH4-N)</w:t>
      </w:r>
      <w:r w:rsidRPr="0065057A">
        <w:t xml:space="preserve"> concentrations in resin bag</w:t>
      </w:r>
      <w:r w:rsidR="0022350C" w:rsidRPr="0065057A">
        <w:t xml:space="preserve"> and soil extracts</w:t>
      </w:r>
      <w:r w:rsidRPr="0065057A">
        <w:t>. The reaction moves forward by allowing ammonia to react with hypochlorite to form chloramine. Chloramine</w:t>
      </w:r>
      <w:r w:rsidR="0037340D" w:rsidRPr="0065057A">
        <w:t xml:space="preserve"> then</w:t>
      </w:r>
      <w:r w:rsidRPr="0065057A">
        <w:t xml:space="preserve"> couples with two phenols: sodium nitroprusside and sodium salicylate. Sodium citrate and sodium tartrate are included </w:t>
      </w:r>
      <w:r w:rsidR="0065057A">
        <w:t xml:space="preserve">in the reaction </w:t>
      </w:r>
      <w:r w:rsidRPr="0065057A">
        <w:t xml:space="preserve">to avoid precipitation of </w:t>
      </w:r>
      <w:r w:rsidR="0037340D" w:rsidRPr="0065057A">
        <w:t>c</w:t>
      </w:r>
      <w:r w:rsidRPr="0065057A">
        <w:t xml:space="preserve">alcium, </w:t>
      </w:r>
      <w:r w:rsidR="0037340D" w:rsidRPr="0065057A">
        <w:t>m</w:t>
      </w:r>
      <w:r w:rsidRPr="0065057A">
        <w:t>agnesium, and other hydroxide compounds. The reaction form</w:t>
      </w:r>
      <w:r w:rsidR="00A32C31" w:rsidRPr="0065057A">
        <w:t>s</w:t>
      </w:r>
      <w:r w:rsidRPr="0065057A">
        <w:t xml:space="preserve"> a green-blue </w:t>
      </w:r>
      <w:r w:rsidR="00A32C31" w:rsidRPr="0065057A">
        <w:t xml:space="preserve">pigment after a brief incubation period, where the intensity of blue is proportional to the </w:t>
      </w:r>
      <w:r w:rsidR="0065057A">
        <w:t xml:space="preserve">ammonium </w:t>
      </w:r>
      <w:r w:rsidR="00A32C31" w:rsidRPr="0065057A">
        <w:t>concentration in each extract. The reaction turns a yellow pigment if there is too much ammonium present.</w:t>
      </w:r>
    </w:p>
    <w:p w14:paraId="60EE2C18" w14:textId="2C1E7454" w:rsidR="00A32C31" w:rsidRPr="0065057A" w:rsidRDefault="00A32C31" w:rsidP="00A32C31"/>
    <w:p w14:paraId="568B166D" w14:textId="36461702" w:rsidR="00A32C31" w:rsidRDefault="00A32C31" w:rsidP="00A32C31">
      <w:pPr>
        <w:rPr>
          <w:b/>
          <w:bCs/>
          <w:u w:val="single"/>
        </w:rPr>
      </w:pPr>
      <w:r w:rsidRPr="0065057A">
        <w:rPr>
          <w:b/>
          <w:bCs/>
          <w:u w:val="single"/>
        </w:rPr>
        <w:t>Reagent Preparation</w:t>
      </w:r>
    </w:p>
    <w:p w14:paraId="39ED6B9D" w14:textId="77777777" w:rsidR="0065057A" w:rsidRPr="0065057A" w:rsidRDefault="0065057A" w:rsidP="00A32C31">
      <w:pPr>
        <w:rPr>
          <w:b/>
          <w:bCs/>
          <w:u w:val="single"/>
        </w:rPr>
      </w:pPr>
    </w:p>
    <w:p w14:paraId="1992DD9C" w14:textId="0791283F" w:rsidR="00A32C31" w:rsidRPr="0065057A" w:rsidRDefault="00A32C31" w:rsidP="00A32C31">
      <w:pPr>
        <w:pStyle w:val="ListParagraph"/>
        <w:numPr>
          <w:ilvl w:val="0"/>
          <w:numId w:val="1"/>
        </w:numPr>
        <w:rPr>
          <w:b/>
          <w:bCs/>
          <w:u w:val="single"/>
        </w:rPr>
      </w:pPr>
      <w:r w:rsidRPr="0065057A">
        <w:rPr>
          <w:b/>
          <w:bCs/>
        </w:rPr>
        <w:t>Sodium salicylate solution</w:t>
      </w:r>
      <w:r w:rsidR="00B807D8" w:rsidRPr="0065057A">
        <w:rPr>
          <w:b/>
          <w:bCs/>
        </w:rPr>
        <w:t>:</w:t>
      </w:r>
    </w:p>
    <w:p w14:paraId="4390AF71" w14:textId="655E222B" w:rsidR="00A32C31" w:rsidRPr="0065057A" w:rsidRDefault="00A32C31" w:rsidP="00A32C31">
      <w:pPr>
        <w:pStyle w:val="ListParagraph"/>
        <w:rPr>
          <w:u w:val="single"/>
        </w:rPr>
      </w:pPr>
      <w:r w:rsidRPr="0065057A">
        <w:t>In a 100 mL volumetric flask, bring to volume with ultrapure water (</w:t>
      </w:r>
      <w:proofErr w:type="spellStart"/>
      <w:r w:rsidRPr="0065057A">
        <w:t>MilliQ</w:t>
      </w:r>
      <w:proofErr w:type="spellEnd"/>
      <w:r w:rsidRPr="0065057A">
        <w:t>):</w:t>
      </w:r>
    </w:p>
    <w:p w14:paraId="531B931E" w14:textId="44D76274" w:rsidR="00A32C31" w:rsidRPr="0065057A" w:rsidRDefault="00A32C31" w:rsidP="00A32C31">
      <w:pPr>
        <w:pStyle w:val="ListParagraph"/>
        <w:numPr>
          <w:ilvl w:val="2"/>
          <w:numId w:val="1"/>
        </w:numPr>
        <w:ind w:left="1440"/>
        <w:rPr>
          <w:u w:val="single"/>
        </w:rPr>
      </w:pPr>
      <w:r w:rsidRPr="0065057A">
        <w:t>6.8 g sodium salicylate</w:t>
      </w:r>
    </w:p>
    <w:p w14:paraId="15E8CB6B" w14:textId="744E8555" w:rsidR="00A32C31" w:rsidRPr="0065057A" w:rsidRDefault="00A32C31" w:rsidP="00A32C31">
      <w:pPr>
        <w:pStyle w:val="ListParagraph"/>
        <w:numPr>
          <w:ilvl w:val="2"/>
          <w:numId w:val="1"/>
        </w:numPr>
        <w:ind w:left="1440"/>
        <w:rPr>
          <w:u w:val="single"/>
        </w:rPr>
      </w:pPr>
      <w:r w:rsidRPr="0065057A">
        <w:t>5.0 g sodium citrate</w:t>
      </w:r>
    </w:p>
    <w:p w14:paraId="035E0984" w14:textId="07A573BB" w:rsidR="00A32C31" w:rsidRPr="0065057A" w:rsidRDefault="00A32C31" w:rsidP="00A32C31">
      <w:pPr>
        <w:pStyle w:val="ListParagraph"/>
        <w:numPr>
          <w:ilvl w:val="2"/>
          <w:numId w:val="1"/>
        </w:numPr>
        <w:ind w:left="1440"/>
        <w:rPr>
          <w:u w:val="single"/>
        </w:rPr>
      </w:pPr>
      <w:r w:rsidRPr="0065057A">
        <w:t>5.0 g sodium tartrate</w:t>
      </w:r>
    </w:p>
    <w:p w14:paraId="7155788A" w14:textId="56DBAE0D" w:rsidR="00A32C31" w:rsidRPr="0065057A" w:rsidRDefault="00A32C31" w:rsidP="00A32C31">
      <w:pPr>
        <w:pStyle w:val="ListParagraph"/>
        <w:numPr>
          <w:ilvl w:val="2"/>
          <w:numId w:val="1"/>
        </w:numPr>
        <w:ind w:left="1440"/>
        <w:rPr>
          <w:u w:val="single"/>
        </w:rPr>
      </w:pPr>
      <w:r w:rsidRPr="0065057A">
        <w:t>0.025 g sodium nitroprusside (in refrigerator)</w:t>
      </w:r>
    </w:p>
    <w:p w14:paraId="44B0FA78" w14:textId="77777777" w:rsidR="00A32C31" w:rsidRPr="0065057A" w:rsidRDefault="00A32C31" w:rsidP="00A32C31">
      <w:pPr>
        <w:rPr>
          <w:u w:val="single"/>
        </w:rPr>
      </w:pPr>
    </w:p>
    <w:p w14:paraId="54F5978D" w14:textId="4A7F0FE2" w:rsidR="00A32C31" w:rsidRPr="0065057A" w:rsidRDefault="00A32C31" w:rsidP="00A32C31">
      <w:pPr>
        <w:pStyle w:val="ListParagraph"/>
        <w:numPr>
          <w:ilvl w:val="0"/>
          <w:numId w:val="1"/>
        </w:numPr>
        <w:rPr>
          <w:u w:val="single"/>
        </w:rPr>
      </w:pPr>
      <w:r w:rsidRPr="0065057A">
        <w:rPr>
          <w:b/>
          <w:bCs/>
        </w:rPr>
        <w:t>Sodium hydroxide solution</w:t>
      </w:r>
      <w:r w:rsidR="00B807D8" w:rsidRPr="0065057A">
        <w:rPr>
          <w:b/>
          <w:bCs/>
        </w:rPr>
        <w:t>:</w:t>
      </w:r>
    </w:p>
    <w:p w14:paraId="28BF7C42" w14:textId="15139423" w:rsidR="00A32C31" w:rsidRPr="0065057A" w:rsidRDefault="00A32C31" w:rsidP="00A32C31">
      <w:pPr>
        <w:pStyle w:val="ListParagraph"/>
        <w:rPr>
          <w:u w:val="single"/>
        </w:rPr>
      </w:pPr>
      <w:r w:rsidRPr="0065057A">
        <w:t>In a 100 mL volumetric flask, bring to volume with ultrapure water:</w:t>
      </w:r>
    </w:p>
    <w:p w14:paraId="550EC23F" w14:textId="1D204D69" w:rsidR="00A32C31" w:rsidRPr="0065057A" w:rsidRDefault="00A32C31" w:rsidP="00A32C31">
      <w:pPr>
        <w:pStyle w:val="ListParagraph"/>
        <w:numPr>
          <w:ilvl w:val="2"/>
          <w:numId w:val="1"/>
        </w:numPr>
        <w:ind w:left="1440"/>
        <w:rPr>
          <w:u w:val="single"/>
        </w:rPr>
      </w:pPr>
      <w:r w:rsidRPr="0065057A">
        <w:t>6.0 g sodium hydroxide</w:t>
      </w:r>
    </w:p>
    <w:p w14:paraId="7B467A4D" w14:textId="77777777" w:rsidR="00A32C31" w:rsidRPr="0065057A" w:rsidRDefault="00A32C31" w:rsidP="00A32C31">
      <w:pPr>
        <w:rPr>
          <w:u w:val="single"/>
        </w:rPr>
      </w:pPr>
    </w:p>
    <w:p w14:paraId="366524F4" w14:textId="1895EBAD" w:rsidR="00A32C31" w:rsidRPr="0065057A" w:rsidRDefault="00A32C31" w:rsidP="00A32C31">
      <w:pPr>
        <w:pStyle w:val="ListParagraph"/>
        <w:numPr>
          <w:ilvl w:val="0"/>
          <w:numId w:val="1"/>
        </w:numPr>
        <w:rPr>
          <w:u w:val="single"/>
        </w:rPr>
      </w:pPr>
      <w:r w:rsidRPr="0065057A">
        <w:rPr>
          <w:b/>
          <w:bCs/>
        </w:rPr>
        <w:t>Bleach solution (make daily prior to curves)</w:t>
      </w:r>
      <w:r w:rsidR="00B807D8" w:rsidRPr="0065057A">
        <w:rPr>
          <w:b/>
          <w:bCs/>
        </w:rPr>
        <w:t>:</w:t>
      </w:r>
    </w:p>
    <w:p w14:paraId="22735DCB" w14:textId="2B26B9CA" w:rsidR="00A32C31" w:rsidRPr="0065057A" w:rsidRDefault="00A32C31" w:rsidP="00A32C31">
      <w:pPr>
        <w:pStyle w:val="ListParagraph"/>
        <w:rPr>
          <w:u w:val="single"/>
        </w:rPr>
      </w:pPr>
      <w:r w:rsidRPr="0065057A">
        <w:t>In a 15 mL centrifuge tube:</w:t>
      </w:r>
    </w:p>
    <w:p w14:paraId="236CDD52" w14:textId="51C4C32A" w:rsidR="00A32C31" w:rsidRPr="0065057A" w:rsidRDefault="00A32C31" w:rsidP="00A32C31">
      <w:pPr>
        <w:pStyle w:val="ListParagraph"/>
        <w:numPr>
          <w:ilvl w:val="2"/>
          <w:numId w:val="1"/>
        </w:numPr>
        <w:ind w:left="1440"/>
        <w:rPr>
          <w:u w:val="single"/>
        </w:rPr>
      </w:pPr>
      <w:r w:rsidRPr="0065057A">
        <w:t>0.2 mL bleach</w:t>
      </w:r>
    </w:p>
    <w:p w14:paraId="04800910" w14:textId="431FB9D6" w:rsidR="00A32C31" w:rsidRPr="0065057A" w:rsidRDefault="00A32C31" w:rsidP="00A32C31">
      <w:pPr>
        <w:pStyle w:val="ListParagraph"/>
        <w:numPr>
          <w:ilvl w:val="2"/>
          <w:numId w:val="1"/>
        </w:numPr>
        <w:ind w:left="1440"/>
        <w:rPr>
          <w:u w:val="single"/>
        </w:rPr>
      </w:pPr>
      <w:r w:rsidRPr="0065057A">
        <w:t>9.8 mL sodium hydroxide solution (reagent 2)</w:t>
      </w:r>
    </w:p>
    <w:p w14:paraId="33291A4A" w14:textId="77777777" w:rsidR="00BC24DB" w:rsidRPr="0065057A" w:rsidRDefault="00BC24DB" w:rsidP="00BC24DB">
      <w:pPr>
        <w:rPr>
          <w:u w:val="single"/>
        </w:rPr>
      </w:pPr>
    </w:p>
    <w:p w14:paraId="0FF9FE61" w14:textId="0B26B5F9" w:rsidR="00A32C31" w:rsidRPr="0065057A" w:rsidRDefault="00A32C31" w:rsidP="00A32C31">
      <w:pPr>
        <w:pStyle w:val="ListParagraph"/>
        <w:numPr>
          <w:ilvl w:val="0"/>
          <w:numId w:val="1"/>
        </w:numPr>
        <w:rPr>
          <w:u w:val="single"/>
        </w:rPr>
      </w:pPr>
      <w:r w:rsidRPr="0065057A">
        <w:rPr>
          <w:b/>
          <w:bCs/>
        </w:rPr>
        <w:t>Sample matrix</w:t>
      </w:r>
      <w:r w:rsidR="0037340D" w:rsidRPr="0065057A">
        <w:rPr>
          <w:b/>
          <w:bCs/>
        </w:rPr>
        <w:t xml:space="preserve"> (2.0 M NaCl/0.1 M HCl)</w:t>
      </w:r>
      <w:r w:rsidRPr="0065057A">
        <w:rPr>
          <w:b/>
          <w:bCs/>
        </w:rPr>
        <w:t>:</w:t>
      </w:r>
    </w:p>
    <w:p w14:paraId="597049E2" w14:textId="1F160E09" w:rsidR="00A32C31" w:rsidRPr="0065057A" w:rsidRDefault="00A32C31" w:rsidP="00A32C31">
      <w:pPr>
        <w:pStyle w:val="ListParagraph"/>
      </w:pPr>
      <w:r w:rsidRPr="0065057A">
        <w:t xml:space="preserve">In a </w:t>
      </w:r>
      <w:r w:rsidR="00B93BAC" w:rsidRPr="0065057A">
        <w:t>1</w:t>
      </w:r>
      <w:r w:rsidRPr="0065057A">
        <w:t xml:space="preserve"> L volumetric flask, bring to volume</w:t>
      </w:r>
      <w:r w:rsidR="00ED2346">
        <w:t xml:space="preserve"> with ultrapure water</w:t>
      </w:r>
      <w:r w:rsidRPr="0065057A">
        <w:t>:</w:t>
      </w:r>
    </w:p>
    <w:p w14:paraId="12A98831" w14:textId="4F374C21" w:rsidR="00A32C31" w:rsidRPr="0065057A" w:rsidRDefault="00B93BAC" w:rsidP="00A32C31">
      <w:pPr>
        <w:pStyle w:val="ListParagraph"/>
        <w:numPr>
          <w:ilvl w:val="2"/>
          <w:numId w:val="1"/>
        </w:numPr>
        <w:ind w:left="1440"/>
        <w:rPr>
          <w:u w:val="single"/>
        </w:rPr>
      </w:pPr>
      <w:r w:rsidRPr="0065057A">
        <w:t>116.88 g sodium chloride</w:t>
      </w:r>
    </w:p>
    <w:p w14:paraId="3EE10457" w14:textId="297CB77B" w:rsidR="00A32C31" w:rsidRPr="0065057A" w:rsidRDefault="00B93BAC" w:rsidP="00452B1B">
      <w:pPr>
        <w:pStyle w:val="ListParagraph"/>
        <w:numPr>
          <w:ilvl w:val="2"/>
          <w:numId w:val="1"/>
        </w:numPr>
        <w:ind w:left="1440"/>
        <w:rPr>
          <w:u w:val="single"/>
        </w:rPr>
      </w:pPr>
      <w:r w:rsidRPr="0065057A">
        <w:t xml:space="preserve">8.4 mL </w:t>
      </w:r>
      <w:r w:rsidR="00452B1B" w:rsidRPr="0065057A">
        <w:t xml:space="preserve">concentrated </w:t>
      </w:r>
      <w:r w:rsidRPr="0065057A">
        <w:t>hydrochloric acid</w:t>
      </w:r>
    </w:p>
    <w:p w14:paraId="689034A1" w14:textId="77777777" w:rsidR="00A32C31" w:rsidRPr="0065057A" w:rsidRDefault="00A32C31" w:rsidP="00A32C31">
      <w:pPr>
        <w:rPr>
          <w:u w:val="single"/>
        </w:rPr>
      </w:pPr>
    </w:p>
    <w:p w14:paraId="4875A982" w14:textId="66C1B5E0" w:rsidR="00A32C31" w:rsidRPr="0065057A" w:rsidRDefault="00A32C31" w:rsidP="00A32C31">
      <w:pPr>
        <w:pStyle w:val="ListParagraph"/>
        <w:numPr>
          <w:ilvl w:val="0"/>
          <w:numId w:val="1"/>
        </w:numPr>
        <w:rPr>
          <w:b/>
          <w:bCs/>
          <w:u w:val="single"/>
        </w:rPr>
      </w:pPr>
      <w:r w:rsidRPr="0065057A">
        <w:rPr>
          <w:b/>
          <w:bCs/>
        </w:rPr>
        <w:t>100 ppm</w:t>
      </w:r>
      <w:r w:rsidR="00452B1B" w:rsidRPr="0065057A">
        <w:rPr>
          <w:b/>
          <w:bCs/>
        </w:rPr>
        <w:t xml:space="preserve"> NH</w:t>
      </w:r>
      <w:r w:rsidR="00452B1B" w:rsidRPr="0065057A">
        <w:rPr>
          <w:b/>
          <w:bCs/>
          <w:vertAlign w:val="subscript"/>
        </w:rPr>
        <w:t>4</w:t>
      </w:r>
      <w:r w:rsidR="00452B1B" w:rsidRPr="0065057A">
        <w:rPr>
          <w:b/>
          <w:bCs/>
          <w:vertAlign w:val="superscript"/>
        </w:rPr>
        <w:t>+</w:t>
      </w:r>
      <w:r w:rsidRPr="0065057A">
        <w:rPr>
          <w:b/>
          <w:bCs/>
        </w:rPr>
        <w:t xml:space="preserve"> stock solution (make weekly)</w:t>
      </w:r>
      <w:r w:rsidR="00B807D8" w:rsidRPr="0065057A">
        <w:rPr>
          <w:b/>
          <w:bCs/>
        </w:rPr>
        <w:t>:</w:t>
      </w:r>
    </w:p>
    <w:p w14:paraId="6839330D" w14:textId="407E72E7" w:rsidR="00A32C31" w:rsidRPr="0065057A" w:rsidRDefault="00A32C31" w:rsidP="00A32C31">
      <w:pPr>
        <w:pStyle w:val="ListParagraph"/>
        <w:rPr>
          <w:u w:val="single"/>
        </w:rPr>
      </w:pPr>
      <w:r w:rsidRPr="0065057A">
        <w:t xml:space="preserve">In a 500 mL volumetric flask, bring to volume </w:t>
      </w:r>
      <w:r w:rsidRPr="00ED2346">
        <w:rPr>
          <w:b/>
          <w:bCs/>
        </w:rPr>
        <w:t>with the sample matrix</w:t>
      </w:r>
    </w:p>
    <w:p w14:paraId="419D4B2D" w14:textId="6438A25D" w:rsidR="00A32C31" w:rsidRDefault="00ED2346" w:rsidP="00ED2346">
      <w:pPr>
        <w:pStyle w:val="ListParagraph"/>
        <w:numPr>
          <w:ilvl w:val="2"/>
          <w:numId w:val="1"/>
        </w:numPr>
        <w:ind w:left="1440"/>
        <w:rPr>
          <w:u w:val="single"/>
        </w:rPr>
      </w:pPr>
      <w:r>
        <w:t>235.8 mg ammonium sulfate</w:t>
      </w:r>
    </w:p>
    <w:p w14:paraId="6BB9C2DE" w14:textId="77777777" w:rsidR="00ED2346" w:rsidRPr="00ED2346" w:rsidRDefault="00ED2346" w:rsidP="00ED2346">
      <w:pPr>
        <w:rPr>
          <w:u w:val="single"/>
        </w:rPr>
      </w:pPr>
    </w:p>
    <w:p w14:paraId="6D74552D" w14:textId="6DA16F66" w:rsidR="00452B1B" w:rsidRPr="0065057A" w:rsidRDefault="00452B1B" w:rsidP="00452B1B">
      <w:pPr>
        <w:rPr>
          <w:b/>
          <w:bCs/>
        </w:rPr>
      </w:pPr>
      <w:r w:rsidRPr="0065057A">
        <w:rPr>
          <w:b/>
          <w:bCs/>
          <w:u w:val="single"/>
        </w:rPr>
        <w:t>Standard Curve</w:t>
      </w:r>
    </w:p>
    <w:p w14:paraId="56A95232" w14:textId="527FDF33" w:rsidR="00A32C31" w:rsidRPr="0065057A" w:rsidRDefault="00452B1B" w:rsidP="00452B1B">
      <w:pPr>
        <w:pStyle w:val="ListParagraph"/>
        <w:numPr>
          <w:ilvl w:val="0"/>
          <w:numId w:val="2"/>
        </w:numPr>
      </w:pPr>
      <w:r w:rsidRPr="0065057A">
        <w:t>Dilute the 100 ppm NH</w:t>
      </w:r>
      <w:r w:rsidRPr="0065057A">
        <w:rPr>
          <w:vertAlign w:val="subscript"/>
        </w:rPr>
        <w:t>4</w:t>
      </w:r>
      <w:r w:rsidRPr="0065057A">
        <w:rPr>
          <w:vertAlign w:val="superscript"/>
        </w:rPr>
        <w:t>+</w:t>
      </w:r>
      <w:r w:rsidRPr="0065057A">
        <w:t xml:space="preserve"> stock solution to 10 ppm by adding 150 </w:t>
      </w:r>
      <w:r w:rsidRPr="0065057A">
        <w:rPr>
          <w:lang w:val="el-GR"/>
        </w:rPr>
        <w:t>μ</w:t>
      </w:r>
      <w:r w:rsidRPr="0065057A">
        <w:t xml:space="preserve">L stock solution to 1350 </w:t>
      </w:r>
      <w:r w:rsidRPr="0065057A">
        <w:rPr>
          <w:lang w:val="el-GR"/>
        </w:rPr>
        <w:t>μ</w:t>
      </w:r>
      <w:r w:rsidRPr="0065057A">
        <w:t>L sample matrix in a centrifuge tube</w:t>
      </w:r>
    </w:p>
    <w:p w14:paraId="02640EF4" w14:textId="0B73DAA7" w:rsidR="00452B1B" w:rsidRDefault="00452B1B" w:rsidP="00452B1B">
      <w:pPr>
        <w:pStyle w:val="ListParagraph"/>
        <w:numPr>
          <w:ilvl w:val="0"/>
          <w:numId w:val="2"/>
        </w:numPr>
      </w:pPr>
      <w:r w:rsidRPr="0065057A">
        <w:t>Create a 7-point standard curve by diluting the 10 ppm NH</w:t>
      </w:r>
      <w:r w:rsidRPr="0065057A">
        <w:rPr>
          <w:vertAlign w:val="subscript"/>
        </w:rPr>
        <w:t>4</w:t>
      </w:r>
      <w:r w:rsidRPr="0065057A">
        <w:rPr>
          <w:vertAlign w:val="superscript"/>
        </w:rPr>
        <w:t>+</w:t>
      </w:r>
      <w:r w:rsidRPr="0065057A">
        <w:t xml:space="preserve"> solution in sample matrix using the dilutions in Table 1</w:t>
      </w:r>
    </w:p>
    <w:p w14:paraId="7697E95E" w14:textId="77777777" w:rsidR="00ED2346" w:rsidRPr="0065057A" w:rsidRDefault="00ED2346" w:rsidP="00ED2346">
      <w:pPr>
        <w:ind w:left="360"/>
      </w:pPr>
    </w:p>
    <w:p w14:paraId="25F609BC" w14:textId="77777777" w:rsidR="00D1529B" w:rsidRPr="0065057A" w:rsidRDefault="00D1529B" w:rsidP="00D1529B">
      <w:r w:rsidRPr="0065057A">
        <w:rPr>
          <w:b/>
          <w:bCs/>
        </w:rPr>
        <w:lastRenderedPageBreak/>
        <w:t>Table 1</w:t>
      </w:r>
      <w:r w:rsidRPr="0065057A">
        <w:t>: Dilutions for the 7-point standard curve</w:t>
      </w:r>
    </w:p>
    <w:p w14:paraId="6AE0266B" w14:textId="77777777" w:rsidR="00D1529B" w:rsidRPr="0065057A" w:rsidRDefault="00D1529B" w:rsidP="00D1529B"/>
    <w:tbl>
      <w:tblPr>
        <w:tblStyle w:val="GridTable1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1"/>
        <w:gridCol w:w="2184"/>
        <w:gridCol w:w="1530"/>
      </w:tblGrid>
      <w:tr w:rsidR="00D1529B" w:rsidRPr="0065057A" w14:paraId="2DB08078" w14:textId="77777777" w:rsidTr="00AD70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42ECEC2" w14:textId="77777777" w:rsidR="00D1529B" w:rsidRPr="0065057A" w:rsidRDefault="00D1529B" w:rsidP="008124B3">
            <w:pPr>
              <w:spacing w:line="276" w:lineRule="auto"/>
              <w:jc w:val="center"/>
            </w:pPr>
            <w:r w:rsidRPr="0065057A">
              <w:t>[NH</w:t>
            </w:r>
            <w:r w:rsidRPr="0065057A">
              <w:rPr>
                <w:vertAlign w:val="subscript"/>
              </w:rPr>
              <w:t>4</w:t>
            </w:r>
            <w:r w:rsidRPr="0065057A">
              <w:t>-N]</w:t>
            </w:r>
          </w:p>
        </w:tc>
        <w:tc>
          <w:tcPr>
            <w:tcW w:w="218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02BEB3EF" w14:textId="77777777" w:rsidR="00D1529B" w:rsidRPr="0065057A" w:rsidRDefault="00D1529B" w:rsidP="008124B3">
            <w:pPr>
              <w:spacing w:line="276" w:lineRule="auto"/>
              <w:jc w:val="center"/>
              <w:cnfStyle w:val="100000000000" w:firstRow="1" w:lastRow="0" w:firstColumn="0" w:lastColumn="0" w:oddVBand="0" w:evenVBand="0" w:oddHBand="0" w:evenHBand="0" w:firstRowFirstColumn="0" w:firstRowLastColumn="0" w:lastRowFirstColumn="0" w:lastRowLastColumn="0"/>
            </w:pPr>
            <w:r w:rsidRPr="0065057A">
              <w:t>10 ppm NH</w:t>
            </w:r>
            <w:r w:rsidRPr="0065057A">
              <w:rPr>
                <w:vertAlign w:val="subscript"/>
              </w:rPr>
              <w:t>4</w:t>
            </w:r>
            <w:r w:rsidRPr="0065057A">
              <w:rPr>
                <w:vertAlign w:val="superscript"/>
              </w:rPr>
              <w:t>+</w:t>
            </w:r>
            <w:r w:rsidRPr="0065057A">
              <w:t xml:space="preserve"> (</w:t>
            </w:r>
            <w:r w:rsidRPr="0065057A">
              <w:rPr>
                <w:lang w:val="el-GR"/>
              </w:rPr>
              <w:t>μ</w:t>
            </w:r>
            <w:r w:rsidRPr="0065057A">
              <w:t>L)</w:t>
            </w:r>
          </w:p>
        </w:tc>
        <w:tc>
          <w:tcPr>
            <w:tcW w:w="153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90987ED" w14:textId="736C0593" w:rsidR="00D1529B" w:rsidRPr="0065057A" w:rsidRDefault="00AD7029" w:rsidP="008124B3">
            <w:pPr>
              <w:spacing w:line="276" w:lineRule="auto"/>
              <w:jc w:val="center"/>
              <w:cnfStyle w:val="100000000000" w:firstRow="1" w:lastRow="0" w:firstColumn="0" w:lastColumn="0" w:oddVBand="0" w:evenVBand="0" w:oddHBand="0" w:evenHBand="0" w:firstRowFirstColumn="0" w:firstRowLastColumn="0" w:lastRowFirstColumn="0" w:lastRowLastColumn="0"/>
            </w:pPr>
            <w:r>
              <w:t>M</w:t>
            </w:r>
            <w:r w:rsidR="00D1529B" w:rsidRPr="0065057A">
              <w:t>atrix (</w:t>
            </w:r>
            <w:r w:rsidR="00D1529B" w:rsidRPr="0065057A">
              <w:rPr>
                <w:lang w:val="el-GR"/>
              </w:rPr>
              <w:t>μ</w:t>
            </w:r>
            <w:r w:rsidR="00D1529B" w:rsidRPr="0065057A">
              <w:t>L)</w:t>
            </w:r>
          </w:p>
        </w:tc>
      </w:tr>
      <w:tr w:rsidR="00D1529B" w:rsidRPr="0065057A" w14:paraId="135EE2C1"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12" w:space="0" w:color="auto"/>
              <w:left w:val="single" w:sz="12" w:space="0" w:color="auto"/>
              <w:bottom w:val="single" w:sz="4" w:space="0" w:color="auto"/>
              <w:right w:val="single" w:sz="12" w:space="0" w:color="auto"/>
            </w:tcBorders>
          </w:tcPr>
          <w:p w14:paraId="673D3F40" w14:textId="77777777" w:rsidR="00D1529B" w:rsidRPr="0065057A" w:rsidRDefault="00D1529B" w:rsidP="008124B3">
            <w:pPr>
              <w:spacing w:line="276" w:lineRule="auto"/>
              <w:jc w:val="center"/>
            </w:pPr>
            <w:r w:rsidRPr="0065057A">
              <w:t>0</w:t>
            </w:r>
          </w:p>
        </w:tc>
        <w:tc>
          <w:tcPr>
            <w:tcW w:w="2184" w:type="dxa"/>
            <w:tcBorders>
              <w:top w:val="single" w:sz="12" w:space="0" w:color="auto"/>
              <w:left w:val="single" w:sz="12" w:space="0" w:color="auto"/>
              <w:bottom w:val="single" w:sz="4" w:space="0" w:color="auto"/>
              <w:right w:val="single" w:sz="12" w:space="0" w:color="auto"/>
            </w:tcBorders>
          </w:tcPr>
          <w:p w14:paraId="33B07B47"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0</w:t>
            </w:r>
          </w:p>
        </w:tc>
        <w:tc>
          <w:tcPr>
            <w:tcW w:w="1530" w:type="dxa"/>
            <w:tcBorders>
              <w:top w:val="single" w:sz="12" w:space="0" w:color="auto"/>
              <w:left w:val="single" w:sz="12" w:space="0" w:color="auto"/>
              <w:bottom w:val="single" w:sz="4" w:space="0" w:color="auto"/>
              <w:right w:val="single" w:sz="12" w:space="0" w:color="auto"/>
            </w:tcBorders>
          </w:tcPr>
          <w:p w14:paraId="14762465"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1000</w:t>
            </w:r>
          </w:p>
        </w:tc>
      </w:tr>
      <w:tr w:rsidR="00D1529B" w:rsidRPr="0065057A" w14:paraId="73B57F45"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auto"/>
              <w:left w:val="single" w:sz="12" w:space="0" w:color="auto"/>
              <w:bottom w:val="single" w:sz="4" w:space="0" w:color="auto"/>
              <w:right w:val="single" w:sz="12" w:space="0" w:color="auto"/>
            </w:tcBorders>
          </w:tcPr>
          <w:p w14:paraId="3A2DB219" w14:textId="77777777" w:rsidR="00D1529B" w:rsidRPr="0065057A" w:rsidRDefault="00D1529B" w:rsidP="008124B3">
            <w:pPr>
              <w:spacing w:line="276" w:lineRule="auto"/>
              <w:jc w:val="center"/>
            </w:pPr>
            <w:r w:rsidRPr="0065057A">
              <w:t>0.3</w:t>
            </w:r>
          </w:p>
        </w:tc>
        <w:tc>
          <w:tcPr>
            <w:tcW w:w="2184" w:type="dxa"/>
            <w:tcBorders>
              <w:top w:val="single" w:sz="4" w:space="0" w:color="auto"/>
              <w:left w:val="single" w:sz="12" w:space="0" w:color="auto"/>
              <w:bottom w:val="single" w:sz="4" w:space="0" w:color="auto"/>
              <w:right w:val="single" w:sz="12" w:space="0" w:color="auto"/>
            </w:tcBorders>
          </w:tcPr>
          <w:p w14:paraId="06163477"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30</w:t>
            </w:r>
          </w:p>
        </w:tc>
        <w:tc>
          <w:tcPr>
            <w:tcW w:w="1530" w:type="dxa"/>
            <w:tcBorders>
              <w:top w:val="single" w:sz="4" w:space="0" w:color="auto"/>
              <w:left w:val="single" w:sz="12" w:space="0" w:color="auto"/>
              <w:bottom w:val="single" w:sz="4" w:space="0" w:color="auto"/>
              <w:right w:val="single" w:sz="12" w:space="0" w:color="auto"/>
            </w:tcBorders>
          </w:tcPr>
          <w:p w14:paraId="1CE7625E"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970</w:t>
            </w:r>
          </w:p>
        </w:tc>
      </w:tr>
      <w:tr w:rsidR="00D1529B" w:rsidRPr="0065057A" w14:paraId="529CDD60"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auto"/>
              <w:left w:val="single" w:sz="12" w:space="0" w:color="auto"/>
              <w:bottom w:val="single" w:sz="4" w:space="0" w:color="auto"/>
              <w:right w:val="single" w:sz="12" w:space="0" w:color="auto"/>
            </w:tcBorders>
          </w:tcPr>
          <w:p w14:paraId="14E07314" w14:textId="77777777" w:rsidR="00D1529B" w:rsidRPr="0065057A" w:rsidRDefault="00D1529B" w:rsidP="008124B3">
            <w:pPr>
              <w:spacing w:line="276" w:lineRule="auto"/>
              <w:jc w:val="center"/>
            </w:pPr>
            <w:r w:rsidRPr="0065057A">
              <w:t>0.5</w:t>
            </w:r>
          </w:p>
        </w:tc>
        <w:tc>
          <w:tcPr>
            <w:tcW w:w="2184" w:type="dxa"/>
            <w:tcBorders>
              <w:top w:val="single" w:sz="4" w:space="0" w:color="auto"/>
              <w:left w:val="single" w:sz="12" w:space="0" w:color="auto"/>
              <w:bottom w:val="single" w:sz="4" w:space="0" w:color="auto"/>
              <w:right w:val="single" w:sz="12" w:space="0" w:color="auto"/>
            </w:tcBorders>
          </w:tcPr>
          <w:p w14:paraId="01AB873C"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50</w:t>
            </w:r>
          </w:p>
        </w:tc>
        <w:tc>
          <w:tcPr>
            <w:tcW w:w="1530" w:type="dxa"/>
            <w:tcBorders>
              <w:top w:val="single" w:sz="4" w:space="0" w:color="auto"/>
              <w:left w:val="single" w:sz="12" w:space="0" w:color="auto"/>
              <w:bottom w:val="single" w:sz="4" w:space="0" w:color="auto"/>
              <w:right w:val="single" w:sz="12" w:space="0" w:color="auto"/>
            </w:tcBorders>
          </w:tcPr>
          <w:p w14:paraId="2C6FA86B"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950</w:t>
            </w:r>
          </w:p>
        </w:tc>
      </w:tr>
      <w:tr w:rsidR="00D1529B" w:rsidRPr="0065057A" w14:paraId="4F4D95DA"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auto"/>
              <w:left w:val="single" w:sz="12" w:space="0" w:color="auto"/>
              <w:bottom w:val="single" w:sz="4" w:space="0" w:color="auto"/>
              <w:right w:val="single" w:sz="12" w:space="0" w:color="auto"/>
            </w:tcBorders>
          </w:tcPr>
          <w:p w14:paraId="66E587CF" w14:textId="77777777" w:rsidR="00D1529B" w:rsidRPr="0065057A" w:rsidRDefault="00D1529B" w:rsidP="008124B3">
            <w:pPr>
              <w:spacing w:line="276" w:lineRule="auto"/>
              <w:jc w:val="center"/>
            </w:pPr>
            <w:r w:rsidRPr="0065057A">
              <w:t>1.0</w:t>
            </w:r>
          </w:p>
        </w:tc>
        <w:tc>
          <w:tcPr>
            <w:tcW w:w="2184" w:type="dxa"/>
            <w:tcBorders>
              <w:top w:val="single" w:sz="4" w:space="0" w:color="auto"/>
              <w:left w:val="single" w:sz="12" w:space="0" w:color="auto"/>
              <w:bottom w:val="single" w:sz="4" w:space="0" w:color="auto"/>
              <w:right w:val="single" w:sz="12" w:space="0" w:color="auto"/>
            </w:tcBorders>
          </w:tcPr>
          <w:p w14:paraId="0E980B89"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100</w:t>
            </w:r>
          </w:p>
        </w:tc>
        <w:tc>
          <w:tcPr>
            <w:tcW w:w="1530" w:type="dxa"/>
            <w:tcBorders>
              <w:top w:val="single" w:sz="4" w:space="0" w:color="auto"/>
              <w:left w:val="single" w:sz="12" w:space="0" w:color="auto"/>
              <w:bottom w:val="single" w:sz="4" w:space="0" w:color="auto"/>
              <w:right w:val="single" w:sz="12" w:space="0" w:color="auto"/>
            </w:tcBorders>
          </w:tcPr>
          <w:p w14:paraId="79FF397E"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900</w:t>
            </w:r>
          </w:p>
        </w:tc>
      </w:tr>
      <w:tr w:rsidR="00D1529B" w:rsidRPr="0065057A" w14:paraId="7F444814"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auto"/>
              <w:left w:val="single" w:sz="12" w:space="0" w:color="auto"/>
              <w:bottom w:val="single" w:sz="4" w:space="0" w:color="auto"/>
              <w:right w:val="single" w:sz="12" w:space="0" w:color="auto"/>
            </w:tcBorders>
          </w:tcPr>
          <w:p w14:paraId="6E7AA86E" w14:textId="77777777" w:rsidR="00D1529B" w:rsidRPr="0065057A" w:rsidRDefault="00D1529B" w:rsidP="008124B3">
            <w:pPr>
              <w:spacing w:line="276" w:lineRule="auto"/>
              <w:jc w:val="center"/>
            </w:pPr>
            <w:r w:rsidRPr="0065057A">
              <w:t>2.5</w:t>
            </w:r>
          </w:p>
        </w:tc>
        <w:tc>
          <w:tcPr>
            <w:tcW w:w="2184" w:type="dxa"/>
            <w:tcBorders>
              <w:top w:val="single" w:sz="4" w:space="0" w:color="auto"/>
              <w:left w:val="single" w:sz="12" w:space="0" w:color="auto"/>
              <w:bottom w:val="single" w:sz="4" w:space="0" w:color="auto"/>
              <w:right w:val="single" w:sz="12" w:space="0" w:color="auto"/>
            </w:tcBorders>
          </w:tcPr>
          <w:p w14:paraId="729C74CD"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250</w:t>
            </w:r>
          </w:p>
        </w:tc>
        <w:tc>
          <w:tcPr>
            <w:tcW w:w="1530" w:type="dxa"/>
            <w:tcBorders>
              <w:top w:val="single" w:sz="4" w:space="0" w:color="auto"/>
              <w:left w:val="single" w:sz="12" w:space="0" w:color="auto"/>
              <w:bottom w:val="single" w:sz="4" w:space="0" w:color="auto"/>
              <w:right w:val="single" w:sz="12" w:space="0" w:color="auto"/>
            </w:tcBorders>
          </w:tcPr>
          <w:p w14:paraId="7739CB97"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750</w:t>
            </w:r>
          </w:p>
        </w:tc>
      </w:tr>
      <w:tr w:rsidR="00D1529B" w:rsidRPr="0065057A" w14:paraId="23B527D5"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auto"/>
              <w:left w:val="single" w:sz="12" w:space="0" w:color="auto"/>
              <w:bottom w:val="single" w:sz="4" w:space="0" w:color="auto"/>
              <w:right w:val="single" w:sz="12" w:space="0" w:color="auto"/>
            </w:tcBorders>
          </w:tcPr>
          <w:p w14:paraId="798E1A94" w14:textId="77777777" w:rsidR="00D1529B" w:rsidRPr="0065057A" w:rsidRDefault="00D1529B" w:rsidP="008124B3">
            <w:pPr>
              <w:spacing w:line="276" w:lineRule="auto"/>
              <w:jc w:val="center"/>
            </w:pPr>
            <w:r w:rsidRPr="0065057A">
              <w:t>5.0</w:t>
            </w:r>
          </w:p>
        </w:tc>
        <w:tc>
          <w:tcPr>
            <w:tcW w:w="2184" w:type="dxa"/>
            <w:tcBorders>
              <w:top w:val="single" w:sz="4" w:space="0" w:color="auto"/>
              <w:left w:val="single" w:sz="12" w:space="0" w:color="auto"/>
              <w:bottom w:val="single" w:sz="4" w:space="0" w:color="auto"/>
              <w:right w:val="single" w:sz="12" w:space="0" w:color="auto"/>
            </w:tcBorders>
          </w:tcPr>
          <w:p w14:paraId="5B9E8E95"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500</w:t>
            </w:r>
          </w:p>
        </w:tc>
        <w:tc>
          <w:tcPr>
            <w:tcW w:w="1530" w:type="dxa"/>
            <w:tcBorders>
              <w:top w:val="single" w:sz="4" w:space="0" w:color="auto"/>
              <w:left w:val="single" w:sz="12" w:space="0" w:color="auto"/>
              <w:bottom w:val="single" w:sz="4" w:space="0" w:color="auto"/>
              <w:right w:val="single" w:sz="12" w:space="0" w:color="auto"/>
            </w:tcBorders>
          </w:tcPr>
          <w:p w14:paraId="6CD0DCD7"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500</w:t>
            </w:r>
          </w:p>
        </w:tc>
      </w:tr>
      <w:tr w:rsidR="00D1529B" w:rsidRPr="0065057A" w14:paraId="0058A6C3" w14:textId="77777777" w:rsidTr="00AD7029">
        <w:trPr>
          <w:jc w:val="center"/>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auto"/>
              <w:left w:val="single" w:sz="12" w:space="0" w:color="auto"/>
              <w:bottom w:val="single" w:sz="12" w:space="0" w:color="auto"/>
              <w:right w:val="single" w:sz="12" w:space="0" w:color="auto"/>
            </w:tcBorders>
          </w:tcPr>
          <w:p w14:paraId="77C5D671" w14:textId="77777777" w:rsidR="00D1529B" w:rsidRPr="0065057A" w:rsidRDefault="00D1529B" w:rsidP="008124B3">
            <w:pPr>
              <w:spacing w:line="276" w:lineRule="auto"/>
              <w:jc w:val="center"/>
            </w:pPr>
            <w:r w:rsidRPr="0065057A">
              <w:t>10.0</w:t>
            </w:r>
          </w:p>
        </w:tc>
        <w:tc>
          <w:tcPr>
            <w:tcW w:w="2184" w:type="dxa"/>
            <w:tcBorders>
              <w:top w:val="single" w:sz="4" w:space="0" w:color="auto"/>
              <w:left w:val="single" w:sz="12" w:space="0" w:color="auto"/>
              <w:bottom w:val="single" w:sz="12" w:space="0" w:color="auto"/>
              <w:right w:val="single" w:sz="12" w:space="0" w:color="auto"/>
            </w:tcBorders>
          </w:tcPr>
          <w:p w14:paraId="7BC09280"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1000</w:t>
            </w:r>
          </w:p>
        </w:tc>
        <w:tc>
          <w:tcPr>
            <w:tcW w:w="1530" w:type="dxa"/>
            <w:tcBorders>
              <w:top w:val="single" w:sz="4" w:space="0" w:color="auto"/>
              <w:left w:val="single" w:sz="12" w:space="0" w:color="auto"/>
              <w:bottom w:val="single" w:sz="12" w:space="0" w:color="auto"/>
              <w:right w:val="single" w:sz="12" w:space="0" w:color="auto"/>
            </w:tcBorders>
          </w:tcPr>
          <w:p w14:paraId="25C1369B" w14:textId="77777777" w:rsidR="00D1529B" w:rsidRPr="0065057A" w:rsidRDefault="00D1529B" w:rsidP="008124B3">
            <w:pPr>
              <w:spacing w:line="276" w:lineRule="auto"/>
              <w:jc w:val="center"/>
              <w:cnfStyle w:val="000000000000" w:firstRow="0" w:lastRow="0" w:firstColumn="0" w:lastColumn="0" w:oddVBand="0" w:evenVBand="0" w:oddHBand="0" w:evenHBand="0" w:firstRowFirstColumn="0" w:firstRowLastColumn="0" w:lastRowFirstColumn="0" w:lastRowLastColumn="0"/>
            </w:pPr>
            <w:r w:rsidRPr="0065057A">
              <w:t>0</w:t>
            </w:r>
          </w:p>
        </w:tc>
      </w:tr>
    </w:tbl>
    <w:p w14:paraId="523C47F5" w14:textId="77777777" w:rsidR="0065057A" w:rsidRDefault="0065057A" w:rsidP="00D1529B">
      <w:pPr>
        <w:rPr>
          <w:b/>
          <w:bCs/>
          <w:u w:val="single"/>
        </w:rPr>
      </w:pPr>
    </w:p>
    <w:p w14:paraId="05468235" w14:textId="1770821D" w:rsidR="00D1529B" w:rsidRPr="0065057A" w:rsidRDefault="00D1529B" w:rsidP="00D1529B">
      <w:pPr>
        <w:rPr>
          <w:b/>
          <w:bCs/>
        </w:rPr>
      </w:pPr>
      <w:r w:rsidRPr="0065057A">
        <w:rPr>
          <w:b/>
          <w:bCs/>
          <w:u w:val="single"/>
        </w:rPr>
        <w:t>Procedure</w:t>
      </w:r>
    </w:p>
    <w:p w14:paraId="7CFDE52C" w14:textId="77777777" w:rsidR="00D1529B" w:rsidRPr="0065057A" w:rsidRDefault="00D1529B" w:rsidP="00D1529B">
      <w:pPr>
        <w:pStyle w:val="ListParagraph"/>
        <w:numPr>
          <w:ilvl w:val="0"/>
          <w:numId w:val="3"/>
        </w:numPr>
      </w:pPr>
      <w:r w:rsidRPr="0065057A">
        <w:t xml:space="preserve">Add 40 </w:t>
      </w:r>
      <w:r w:rsidRPr="0065057A">
        <w:rPr>
          <w:lang w:val="el-GR"/>
        </w:rPr>
        <w:t>μ</w:t>
      </w:r>
      <w:r w:rsidRPr="0065057A">
        <w:t>L of each standard in triplicate in columns 1-3 of the well plate (Figure 1)</w:t>
      </w:r>
    </w:p>
    <w:p w14:paraId="334DB27C" w14:textId="77777777" w:rsidR="00D1529B" w:rsidRPr="0065057A" w:rsidRDefault="00D1529B" w:rsidP="00D1529B">
      <w:pPr>
        <w:pStyle w:val="ListParagraph"/>
        <w:numPr>
          <w:ilvl w:val="0"/>
          <w:numId w:val="3"/>
        </w:numPr>
      </w:pPr>
      <w:r w:rsidRPr="0065057A">
        <w:t xml:space="preserve">Add 40 </w:t>
      </w:r>
      <w:r w:rsidRPr="0065057A">
        <w:rPr>
          <w:lang w:val="el-GR"/>
        </w:rPr>
        <w:t>μ</w:t>
      </w:r>
      <w:r w:rsidRPr="0065057A">
        <w:t>L of random standards in wells H1-H8 as duplicates. These will serve as a positive control and will be calculated as unknowns to test for the accuracy of the standard curve (Figure 1)</w:t>
      </w:r>
    </w:p>
    <w:p w14:paraId="46C50F4C" w14:textId="77777777" w:rsidR="00D1529B" w:rsidRPr="0065057A" w:rsidRDefault="00D1529B" w:rsidP="00D1529B">
      <w:pPr>
        <w:pStyle w:val="ListParagraph"/>
        <w:numPr>
          <w:ilvl w:val="0"/>
          <w:numId w:val="3"/>
        </w:numPr>
      </w:pPr>
      <w:r w:rsidRPr="0065057A">
        <w:t xml:space="preserve">Add 40 </w:t>
      </w:r>
      <w:r w:rsidRPr="0065057A">
        <w:rPr>
          <w:lang w:val="el-GR"/>
        </w:rPr>
        <w:t>μ</w:t>
      </w:r>
      <w:r w:rsidRPr="0065057A">
        <w:t>L of the sample matrix in wells H9-H11. These will serve as both the negative control and the blanks in the assay</w:t>
      </w:r>
    </w:p>
    <w:p w14:paraId="10E89EB2" w14:textId="6170D010" w:rsidR="00D1529B" w:rsidRPr="0065057A" w:rsidRDefault="00D1529B" w:rsidP="00D1529B">
      <w:pPr>
        <w:pStyle w:val="ListParagraph"/>
        <w:numPr>
          <w:ilvl w:val="0"/>
          <w:numId w:val="3"/>
        </w:numPr>
      </w:pPr>
      <w:r w:rsidRPr="0065057A">
        <w:t xml:space="preserve">Add 40 </w:t>
      </w:r>
      <w:r w:rsidRPr="0065057A">
        <w:rPr>
          <w:lang w:val="el-GR"/>
        </w:rPr>
        <w:t>μ</w:t>
      </w:r>
      <w:r w:rsidRPr="0065057A">
        <w:t>L of unknown</w:t>
      </w:r>
      <w:r w:rsidR="0065057A" w:rsidRPr="0065057A">
        <w:t xml:space="preserve"> samples</w:t>
      </w:r>
      <w:r w:rsidRPr="0065057A">
        <w:t xml:space="preserve"> into any empty wells. Be sure to add unknowns as duplicates (</w:t>
      </w:r>
      <w:proofErr w:type="gramStart"/>
      <w:r w:rsidRPr="0065057A">
        <w:t>i.e.</w:t>
      </w:r>
      <w:proofErr w:type="gramEnd"/>
      <w:r w:rsidRPr="0065057A">
        <w:t xml:space="preserve"> in two separate wells). Sample replicates will be averaged to account for any unaccounted sample heterogeneity </w:t>
      </w:r>
    </w:p>
    <w:p w14:paraId="471CBC19" w14:textId="77777777" w:rsidR="00D1529B" w:rsidRPr="0065057A" w:rsidRDefault="00D1529B" w:rsidP="00D1529B">
      <w:pPr>
        <w:pStyle w:val="ListParagraph"/>
        <w:numPr>
          <w:ilvl w:val="0"/>
          <w:numId w:val="3"/>
        </w:numPr>
      </w:pPr>
      <w:r w:rsidRPr="0065057A">
        <w:t xml:space="preserve">Add 80 </w:t>
      </w:r>
      <w:r w:rsidRPr="0065057A">
        <w:rPr>
          <w:lang w:val="el-GR"/>
        </w:rPr>
        <w:t>μ</w:t>
      </w:r>
      <w:r w:rsidRPr="0065057A">
        <w:t>L of the salicylate solution to each well using a multichannel pipette and solution reservoir</w:t>
      </w:r>
    </w:p>
    <w:p w14:paraId="3468F615" w14:textId="77777777" w:rsidR="00D1529B" w:rsidRPr="0065057A" w:rsidRDefault="00D1529B" w:rsidP="00D1529B">
      <w:pPr>
        <w:pStyle w:val="ListParagraph"/>
        <w:numPr>
          <w:ilvl w:val="0"/>
          <w:numId w:val="3"/>
        </w:numPr>
      </w:pPr>
      <w:r w:rsidRPr="0065057A">
        <w:t xml:space="preserve">Add 80 </w:t>
      </w:r>
      <w:r w:rsidRPr="0065057A">
        <w:rPr>
          <w:lang w:val="el-GR"/>
        </w:rPr>
        <w:t>μ</w:t>
      </w:r>
      <w:r w:rsidRPr="0065057A">
        <w:t>L of the bleach solution to each well using a multichannel pipette and solution reservoir</w:t>
      </w:r>
    </w:p>
    <w:p w14:paraId="39B545CB" w14:textId="77777777" w:rsidR="00D1529B" w:rsidRPr="0065057A" w:rsidRDefault="00D1529B" w:rsidP="00D1529B">
      <w:pPr>
        <w:pStyle w:val="ListParagraph"/>
        <w:numPr>
          <w:ilvl w:val="0"/>
          <w:numId w:val="3"/>
        </w:numPr>
      </w:pPr>
      <w:r w:rsidRPr="0065057A">
        <w:t>Place a clean lid on the 96-well plate, shake for 60 seconds, and incubate for 50 mins at room temperature</w:t>
      </w:r>
    </w:p>
    <w:p w14:paraId="7A433F21" w14:textId="563B39EA" w:rsidR="00D1529B" w:rsidRDefault="00D1529B" w:rsidP="00D1529B">
      <w:pPr>
        <w:pStyle w:val="ListParagraph"/>
        <w:numPr>
          <w:ilvl w:val="0"/>
          <w:numId w:val="3"/>
        </w:numPr>
      </w:pPr>
      <w:r w:rsidRPr="0065057A">
        <w:t>Turn on the microplate reader and open the computer software. Select a project, or create a new one, and select the “</w:t>
      </w:r>
      <w:proofErr w:type="spellStart"/>
      <w:r w:rsidRPr="0065057A">
        <w:t>ammonium_resin</w:t>
      </w:r>
      <w:proofErr w:type="spellEnd"/>
      <w:r w:rsidRPr="0065057A">
        <w:t>” protocol. This protocol will shake the well plate once a plate is loaded and measure each well at 650nm given the plate design in Figure 1</w:t>
      </w:r>
    </w:p>
    <w:p w14:paraId="39299E6D" w14:textId="67F6B180" w:rsidR="0065057A" w:rsidRDefault="0065057A" w:rsidP="0065057A"/>
    <w:p w14:paraId="0AA355BE" w14:textId="13453DF5" w:rsidR="0065057A" w:rsidRPr="0065057A" w:rsidRDefault="0065057A" w:rsidP="0065057A">
      <w:pPr>
        <w:rPr>
          <w:b/>
          <w:bCs/>
        </w:rPr>
      </w:pPr>
      <w:r w:rsidRPr="0065057A">
        <w:rPr>
          <w:b/>
          <w:bCs/>
          <w:u w:val="single"/>
        </w:rPr>
        <w:t>A few notes</w:t>
      </w:r>
    </w:p>
    <w:p w14:paraId="371D0C9A" w14:textId="60287B81" w:rsidR="0065057A" w:rsidRPr="0065057A" w:rsidRDefault="0065057A" w:rsidP="0065057A">
      <w:pPr>
        <w:pStyle w:val="ListParagraph"/>
        <w:numPr>
          <w:ilvl w:val="0"/>
          <w:numId w:val="4"/>
        </w:numPr>
      </w:pPr>
      <w:r w:rsidRPr="0065057A">
        <w:t xml:space="preserve">Vortex each standard and unknown before pipetting into wells to </w:t>
      </w:r>
      <w:r>
        <w:t>homogenize sample</w:t>
      </w:r>
    </w:p>
    <w:p w14:paraId="70793AB9" w14:textId="77777777" w:rsidR="0065057A" w:rsidRPr="0065057A" w:rsidRDefault="0065057A" w:rsidP="0065057A">
      <w:pPr>
        <w:pStyle w:val="ListParagraph"/>
        <w:numPr>
          <w:ilvl w:val="0"/>
          <w:numId w:val="4"/>
        </w:numPr>
      </w:pPr>
      <w:r w:rsidRPr="0065057A">
        <w:t>Work quickly and efficiently to reduce evaporation error. Use a multichannel pipette with a solution reservoir to speed up salicylate and bleach addition process</w:t>
      </w:r>
    </w:p>
    <w:p w14:paraId="75CEAFAF" w14:textId="77777777" w:rsidR="0065057A" w:rsidRPr="0065057A" w:rsidRDefault="0065057A" w:rsidP="0065057A">
      <w:pPr>
        <w:pStyle w:val="ListParagraph"/>
        <w:numPr>
          <w:ilvl w:val="0"/>
          <w:numId w:val="4"/>
        </w:numPr>
      </w:pPr>
      <w:r w:rsidRPr="0065057A">
        <w:t xml:space="preserve">The standard curve may need to be altered to avoid extrapolating values from the curve. If a plate has any unknown concentration (not absorbance) values that are &gt;10% larger than the largest concentration value in a standard curve, the standard curve should be </w:t>
      </w:r>
      <w:proofErr w:type="gramStart"/>
      <w:r w:rsidRPr="0065057A">
        <w:t>expanded</w:t>
      </w:r>
      <w:proofErr w:type="gramEnd"/>
      <w:r w:rsidRPr="0065057A">
        <w:t xml:space="preserve"> and plate should be assayed again</w:t>
      </w:r>
    </w:p>
    <w:p w14:paraId="1536BCBF" w14:textId="77777777" w:rsidR="0065057A" w:rsidRPr="0065057A" w:rsidRDefault="0065057A" w:rsidP="0065057A">
      <w:pPr>
        <w:pStyle w:val="ListParagraph"/>
        <w:numPr>
          <w:ilvl w:val="1"/>
          <w:numId w:val="4"/>
        </w:numPr>
      </w:pPr>
      <w:r w:rsidRPr="0065057A">
        <w:t>To avoid unnecessary labor, run a sample standard curve with a single replicate and problematic unknowns to see if any additional modifications to the curve are needed before re-assaying entire plate</w:t>
      </w:r>
    </w:p>
    <w:p w14:paraId="6FF39BB6" w14:textId="77777777" w:rsidR="0065057A" w:rsidRPr="0065057A" w:rsidRDefault="0065057A" w:rsidP="0065057A">
      <w:pPr>
        <w:pStyle w:val="ListParagraph"/>
        <w:numPr>
          <w:ilvl w:val="0"/>
          <w:numId w:val="4"/>
        </w:numPr>
      </w:pPr>
      <w:r w:rsidRPr="0065057A">
        <w:lastRenderedPageBreak/>
        <w:t xml:space="preserve">Samples will turn a yellow color if the concentration is too high. If this occurs, problematic unknowns need to be re-assayed along with an additional standard curve using a diluted </w:t>
      </w:r>
      <w:proofErr w:type="gramStart"/>
      <w:r w:rsidRPr="0065057A">
        <w:t>sample :</w:t>
      </w:r>
      <w:proofErr w:type="gramEnd"/>
      <w:r w:rsidRPr="0065057A">
        <w:t xml:space="preserve"> salicylate : bleach ratio</w:t>
      </w:r>
    </w:p>
    <w:p w14:paraId="6FA99B63" w14:textId="77777777" w:rsidR="0065057A" w:rsidRPr="0065057A" w:rsidRDefault="0065057A" w:rsidP="0065057A">
      <w:pPr>
        <w:pStyle w:val="ListParagraph"/>
        <w:numPr>
          <w:ilvl w:val="1"/>
          <w:numId w:val="4"/>
        </w:numPr>
      </w:pPr>
      <w:r w:rsidRPr="0065057A">
        <w:t xml:space="preserve">Steve Allison’s protocol recommends that “high” ammonium concentrations be diluted such that 20 </w:t>
      </w:r>
      <w:r w:rsidRPr="0065057A">
        <w:rPr>
          <w:lang w:val="el-GR"/>
        </w:rPr>
        <w:t>μ</w:t>
      </w:r>
      <w:r w:rsidRPr="0065057A">
        <w:t xml:space="preserve">L of sample is assayed against 90 </w:t>
      </w:r>
      <w:r w:rsidRPr="0065057A">
        <w:rPr>
          <w:lang w:val="el-GR"/>
        </w:rPr>
        <w:t>μ</w:t>
      </w:r>
      <w:r w:rsidRPr="0065057A">
        <w:t xml:space="preserve">L salicylate solution and 90 </w:t>
      </w:r>
      <w:r w:rsidRPr="0065057A">
        <w:rPr>
          <w:lang w:val="el-GR"/>
        </w:rPr>
        <w:t>μ</w:t>
      </w:r>
      <w:r w:rsidRPr="0065057A">
        <w:t>L bleach solution</w:t>
      </w:r>
    </w:p>
    <w:p w14:paraId="58BB11FC" w14:textId="1314430C" w:rsidR="0065057A" w:rsidRPr="0065057A" w:rsidRDefault="0065057A" w:rsidP="0065057A">
      <w:pPr>
        <w:pStyle w:val="ListParagraph"/>
        <w:numPr>
          <w:ilvl w:val="1"/>
          <w:numId w:val="4"/>
        </w:numPr>
      </w:pPr>
      <w:r w:rsidRPr="0065057A">
        <w:t xml:space="preserve">The exact </w:t>
      </w:r>
      <w:proofErr w:type="gramStart"/>
      <w:r w:rsidRPr="0065057A">
        <w:t>sample :</w:t>
      </w:r>
      <w:proofErr w:type="gramEnd"/>
      <w:r w:rsidRPr="0065057A">
        <w:t xml:space="preserve"> salicylate : bleach ratio may need to be further diluted </w:t>
      </w:r>
      <w:r w:rsidR="00BF7F93">
        <w:t>if a particular sample has especially high ammonium concentrations</w:t>
      </w:r>
    </w:p>
    <w:p w14:paraId="1BADD57A" w14:textId="2F427C22" w:rsidR="0065057A" w:rsidRPr="0065057A" w:rsidRDefault="0065057A" w:rsidP="0065057A">
      <w:pPr>
        <w:pStyle w:val="ListParagraph"/>
        <w:numPr>
          <w:ilvl w:val="0"/>
          <w:numId w:val="4"/>
        </w:numPr>
        <w:rPr>
          <w:u w:val="single"/>
        </w:rPr>
      </w:pPr>
      <w:r w:rsidRPr="0065057A">
        <w:t xml:space="preserve">While the </w:t>
      </w:r>
      <w:r w:rsidR="00BF7F93">
        <w:t xml:space="preserve">microplate reader </w:t>
      </w:r>
      <w:r w:rsidRPr="0065057A">
        <w:t>software creates a standard curve, linear regression for the standard curve, and determines concentrations of all unknown samples, this is not necessarily in a reproducible format, so it is recommended that the user export the plate data</w:t>
      </w:r>
      <w:r w:rsidR="00BF7F93">
        <w:t xml:space="preserve"> with the well plate id and absor</w:t>
      </w:r>
      <w:r w:rsidR="00053932">
        <w:t>b</w:t>
      </w:r>
      <w:r w:rsidR="00BF7F93">
        <w:t>ance values to</w:t>
      </w:r>
      <w:r w:rsidRPr="0065057A">
        <w:t xml:space="preserve"> do calculations on their own (see “Microplate analysis” below). There is an R script titled “NH4_plate_</w:t>
      </w:r>
      <w:proofErr w:type="gramStart"/>
      <w:r w:rsidRPr="0065057A">
        <w:t>analysis.R</w:t>
      </w:r>
      <w:proofErr w:type="gramEnd"/>
      <w:r w:rsidRPr="0065057A">
        <w:t>” in the “</w:t>
      </w:r>
      <w:proofErr w:type="spellStart"/>
      <w:r w:rsidRPr="0065057A">
        <w:t>lab_protocols</w:t>
      </w:r>
      <w:proofErr w:type="spellEnd"/>
      <w:r w:rsidRPr="0065057A">
        <w:t>” GitHub repository that should help streamline these calculations</w:t>
      </w:r>
    </w:p>
    <w:p w14:paraId="00D9D2A6" w14:textId="77777777" w:rsidR="00D1529B" w:rsidRPr="0065057A" w:rsidRDefault="00D1529B" w:rsidP="00D1529B"/>
    <w:p w14:paraId="3F72CEF2" w14:textId="64462F3D" w:rsidR="00D1529B" w:rsidRDefault="00D1529B" w:rsidP="00D1529B">
      <w:pPr>
        <w:rPr>
          <w:b/>
          <w:bCs/>
        </w:rPr>
      </w:pPr>
      <w:r w:rsidRPr="0065057A">
        <w:rPr>
          <w:b/>
          <w:bCs/>
        </w:rPr>
        <w:t>Figure 1</w:t>
      </w:r>
    </w:p>
    <w:p w14:paraId="738F22C1" w14:textId="77777777" w:rsidR="0065057A" w:rsidRPr="0065057A" w:rsidRDefault="0065057A" w:rsidP="00D1529B">
      <w:pPr>
        <w:rPr>
          <w:b/>
          <w:bCs/>
        </w:rPr>
      </w:pPr>
    </w:p>
    <w:p w14:paraId="3279ECF0" w14:textId="50509C75" w:rsidR="00D1529B" w:rsidRPr="0065057A" w:rsidRDefault="00665DC3" w:rsidP="00D1529B">
      <w:pPr>
        <w:rPr>
          <w:u w:val="single"/>
        </w:rPr>
      </w:pPr>
      <w:r w:rsidRPr="0065057A">
        <w:rPr>
          <w:noProof/>
        </w:rPr>
        <w:drawing>
          <wp:inline distT="0" distB="0" distL="0" distR="0" wp14:anchorId="3F8F1982" wp14:editId="5F000023">
            <wp:extent cx="5923280" cy="3968471"/>
            <wp:effectExtent l="0" t="0" r="0" b="0"/>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pic:nvPicPr>
                  <pic:blipFill>
                    <a:blip r:embed="rId8"/>
                    <a:stretch>
                      <a:fillRect/>
                    </a:stretch>
                  </pic:blipFill>
                  <pic:spPr>
                    <a:xfrm>
                      <a:off x="0" y="0"/>
                      <a:ext cx="6017938" cy="4031890"/>
                    </a:xfrm>
                    <a:prstGeom prst="rect">
                      <a:avLst/>
                    </a:prstGeom>
                  </pic:spPr>
                </pic:pic>
              </a:graphicData>
            </a:graphic>
          </wp:inline>
        </w:drawing>
      </w:r>
    </w:p>
    <w:p w14:paraId="76E5EE08" w14:textId="77777777" w:rsidR="0065057A" w:rsidRDefault="0065057A" w:rsidP="00D1529B">
      <w:pPr>
        <w:rPr>
          <w:b/>
          <w:bCs/>
        </w:rPr>
      </w:pPr>
    </w:p>
    <w:p w14:paraId="0A837C05" w14:textId="55354005" w:rsidR="00D1529B" w:rsidRPr="0065057A" w:rsidRDefault="00D1529B" w:rsidP="00D1529B">
      <w:r w:rsidRPr="0065057A">
        <w:rPr>
          <w:b/>
          <w:bCs/>
        </w:rPr>
        <w:t>Figure 1</w:t>
      </w:r>
      <w:r w:rsidRPr="0065057A">
        <w:t xml:space="preserve"> Layout of 96-well plate with standards, positive controls, blanks, and sample loadings</w:t>
      </w:r>
    </w:p>
    <w:p w14:paraId="2C61E8DE" w14:textId="77777777" w:rsidR="00BF7F93" w:rsidRDefault="00BF7F93">
      <w:r>
        <w:br w:type="page"/>
      </w:r>
    </w:p>
    <w:p w14:paraId="2FAAE22E" w14:textId="3F6F5021" w:rsidR="00D1529B" w:rsidRPr="0065057A" w:rsidRDefault="00D1529B" w:rsidP="00D1529B">
      <w:pPr>
        <w:rPr>
          <w:b/>
          <w:bCs/>
          <w:u w:val="single"/>
        </w:rPr>
      </w:pPr>
      <w:r w:rsidRPr="0065057A">
        <w:rPr>
          <w:b/>
          <w:bCs/>
          <w:u w:val="single"/>
        </w:rPr>
        <w:lastRenderedPageBreak/>
        <w:t>Microplate analysis</w:t>
      </w:r>
    </w:p>
    <w:p w14:paraId="49B3C9F0" w14:textId="77777777" w:rsidR="00D1529B" w:rsidRPr="0065057A" w:rsidRDefault="00D1529B" w:rsidP="00D1529B">
      <w:pPr>
        <w:pStyle w:val="ListParagraph"/>
        <w:numPr>
          <w:ilvl w:val="0"/>
          <w:numId w:val="6"/>
        </w:numPr>
      </w:pPr>
      <w:r w:rsidRPr="0065057A">
        <w:t>Calculate the mean of the blanks (wells H9-H11) and subtract all absorbance measurements by this value</w:t>
      </w:r>
    </w:p>
    <w:p w14:paraId="1156E41E" w14:textId="673B5426" w:rsidR="00D1529B" w:rsidRPr="0065057A" w:rsidRDefault="00D1529B" w:rsidP="00D1529B">
      <w:pPr>
        <w:pStyle w:val="ListParagraph"/>
        <w:numPr>
          <w:ilvl w:val="0"/>
          <w:numId w:val="6"/>
        </w:numPr>
      </w:pPr>
      <w:r w:rsidRPr="0065057A">
        <w:t>Construct a linear regression</w:t>
      </w:r>
      <w:r w:rsidR="003D1181" w:rsidRPr="0065057A">
        <w:t xml:space="preserve"> with known standard concentration as the independent variable and blank-corrected absorbance value as the dependent variable</w:t>
      </w:r>
      <w:r w:rsidRPr="0065057A">
        <w:t xml:space="preserve"> and check the R</w:t>
      </w:r>
      <w:r w:rsidRPr="0065057A">
        <w:rPr>
          <w:vertAlign w:val="superscript"/>
        </w:rPr>
        <w:t>2</w:t>
      </w:r>
      <w:r w:rsidRPr="0065057A">
        <w:t xml:space="preserve"> value. A passable R</w:t>
      </w:r>
      <w:r w:rsidRPr="0065057A">
        <w:rPr>
          <w:vertAlign w:val="superscript"/>
        </w:rPr>
        <w:t>2</w:t>
      </w:r>
      <w:r w:rsidRPr="0065057A">
        <w:t xml:space="preserve"> value is anything greater than 0.98. Individual wells can be removed to achieve a better fit</w:t>
      </w:r>
    </w:p>
    <w:p w14:paraId="4D7A03E7" w14:textId="5DEFEDD3" w:rsidR="00D1529B" w:rsidRPr="0065057A" w:rsidRDefault="00D1529B" w:rsidP="00D1529B">
      <w:pPr>
        <w:pStyle w:val="ListParagraph"/>
        <w:numPr>
          <w:ilvl w:val="0"/>
          <w:numId w:val="6"/>
        </w:numPr>
      </w:pPr>
      <w:r w:rsidRPr="0065057A">
        <w:t>Calculate the concentration of each</w:t>
      </w:r>
      <w:r w:rsidR="003D1181" w:rsidRPr="0065057A">
        <w:t xml:space="preserve"> well </w:t>
      </w:r>
      <w:r w:rsidRPr="0065057A">
        <w:t>by subtracting the blank-corrected absorbance by the intercept of the linear regression equation and dividing this value by the slope of the linear regression equation:</w:t>
      </w:r>
    </w:p>
    <w:p w14:paraId="5CF486D0" w14:textId="77777777" w:rsidR="00D1529B" w:rsidRPr="0065057A" w:rsidRDefault="00D1529B" w:rsidP="00D1529B"/>
    <w:p w14:paraId="2BE4C7DC" w14:textId="77777777" w:rsidR="00D1529B" w:rsidRPr="0065057A" w:rsidRDefault="0034628D" w:rsidP="00D1529B">
      <w:pP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NH</m:t>
                  </m:r>
                </m:e>
                <m:sub>
                  <m:r>
                    <w:rPr>
                      <w:rFonts w:ascii="Cambria Math" w:hAnsi="Cambria Math"/>
                    </w:rPr>
                    <m:t>4</m:t>
                  </m:r>
                </m:sub>
              </m:sSub>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(Absorbance-Intercept)</m:t>
              </m:r>
            </m:num>
            <m:den>
              <m:r>
                <w:rPr>
                  <w:rFonts w:ascii="Cambria Math" w:hAnsi="Cambria Math"/>
                </w:rPr>
                <m:t>Slope</m:t>
              </m:r>
            </m:den>
          </m:f>
        </m:oMath>
      </m:oMathPara>
    </w:p>
    <w:p w14:paraId="4EEF7A50" w14:textId="071F800E" w:rsidR="003D1181" w:rsidRPr="0065057A" w:rsidRDefault="003D1181" w:rsidP="003D1181"/>
    <w:p w14:paraId="4EDCA4BD" w14:textId="10EE693C" w:rsidR="002E2C9C" w:rsidRPr="0065057A" w:rsidRDefault="00D1529B" w:rsidP="002E2C9C">
      <w:pPr>
        <w:pStyle w:val="ListParagraph"/>
        <w:numPr>
          <w:ilvl w:val="0"/>
          <w:numId w:val="7"/>
        </w:numPr>
      </w:pPr>
      <w:r w:rsidRPr="0065057A">
        <w:t xml:space="preserve">Calculate the coefficient of variation for </w:t>
      </w:r>
      <w:r w:rsidR="003D1181" w:rsidRPr="0065057A">
        <w:t>each duplicate</w:t>
      </w:r>
      <w:r w:rsidRPr="0065057A">
        <w:t xml:space="preserve"> positive control. </w:t>
      </w:r>
      <w:r w:rsidR="002E2C9C" w:rsidRPr="0065057A">
        <w:t>The coefficient of variation is calculated as the standard deviation divided by the mean. Acceptable controls are &lt;10%</w:t>
      </w:r>
    </w:p>
    <w:p w14:paraId="4DC43A2A" w14:textId="11A69210" w:rsidR="003D1181" w:rsidRPr="0065057A" w:rsidRDefault="003D1181" w:rsidP="002E2C9C">
      <w:pPr>
        <w:pStyle w:val="ListParagraph"/>
        <w:numPr>
          <w:ilvl w:val="0"/>
          <w:numId w:val="7"/>
        </w:numPr>
      </w:pPr>
      <w:r w:rsidRPr="0065057A">
        <w:t xml:space="preserve">Calculate ammonium concentrations of each </w:t>
      </w:r>
      <w:r w:rsidR="0065057A" w:rsidRPr="0065057A">
        <w:t xml:space="preserve">unknown </w:t>
      </w:r>
      <w:r w:rsidRPr="0065057A">
        <w:t>sample by quantifying the mean of each duplicate</w:t>
      </w:r>
    </w:p>
    <w:p w14:paraId="541EF987" w14:textId="097F24B1" w:rsidR="00D1529B" w:rsidRPr="0065057A" w:rsidRDefault="00D1529B" w:rsidP="00D1529B">
      <w:pPr>
        <w:pStyle w:val="ListParagraph"/>
        <w:numPr>
          <w:ilvl w:val="0"/>
          <w:numId w:val="7"/>
        </w:numPr>
      </w:pPr>
      <w:r w:rsidRPr="0065057A">
        <w:t>The unknown samples are expressed in ppm</w:t>
      </w:r>
      <w:r w:rsidR="003D1181" w:rsidRPr="0065057A">
        <w:t>, which is equivalent to</w:t>
      </w:r>
      <w:r w:rsidRPr="0065057A">
        <w:t xml:space="preserve"> mg L</w:t>
      </w:r>
      <w:r w:rsidRPr="0065057A">
        <w:rPr>
          <w:vertAlign w:val="superscript"/>
        </w:rPr>
        <w:t>-1</w:t>
      </w:r>
      <w:r w:rsidRPr="0065057A">
        <w:t xml:space="preserve">. If measuring with soil extracts, </w:t>
      </w:r>
      <w:r w:rsidR="003D1181" w:rsidRPr="0065057A">
        <w:t>units</w:t>
      </w:r>
      <w:r w:rsidRPr="0065057A">
        <w:t xml:space="preserve"> can be converted to mg NH</w:t>
      </w:r>
      <w:r w:rsidRPr="0065057A">
        <w:rPr>
          <w:vertAlign w:val="subscript"/>
        </w:rPr>
        <w:t>4</w:t>
      </w:r>
      <w:r w:rsidRPr="0065057A">
        <w:t>-N kg</w:t>
      </w:r>
      <w:r w:rsidRPr="0065057A">
        <w:rPr>
          <w:vertAlign w:val="superscript"/>
        </w:rPr>
        <w:t>-1</w:t>
      </w:r>
      <w:r w:rsidRPr="0065057A">
        <w:t xml:space="preserve"> by multiplying the amount of extractant used </w:t>
      </w:r>
      <w:r w:rsidR="003D1181" w:rsidRPr="0065057A">
        <w:t xml:space="preserve">in L </w:t>
      </w:r>
      <w:r w:rsidRPr="0065057A">
        <w:t xml:space="preserve">(40 </w:t>
      </w:r>
      <w:r w:rsidRPr="0065057A">
        <w:rPr>
          <w:lang w:val="el-GR"/>
        </w:rPr>
        <w:t>μ</w:t>
      </w:r>
      <w:r w:rsidRPr="0065057A">
        <w:t>L</w:t>
      </w:r>
      <w:r w:rsidR="003D1181" w:rsidRPr="0065057A">
        <w:t xml:space="preserve"> = 4.0</w:t>
      </w:r>
      <w:r w:rsidR="003D1181" w:rsidRPr="0065057A">
        <w:sym w:font="Symbol" w:char="F0B4"/>
      </w:r>
      <w:r w:rsidR="003D1181" w:rsidRPr="0065057A">
        <w:t>10</w:t>
      </w:r>
      <w:r w:rsidR="003D1181" w:rsidRPr="0065057A">
        <w:rPr>
          <w:vertAlign w:val="superscript"/>
        </w:rPr>
        <w:t>-5</w:t>
      </w:r>
      <w:r w:rsidR="003D1181" w:rsidRPr="0065057A">
        <w:t xml:space="preserve"> L</w:t>
      </w:r>
      <w:r w:rsidRPr="0065057A">
        <w:t>), then dividing by the dry mass of the soil extracted (kg)</w:t>
      </w:r>
    </w:p>
    <w:p w14:paraId="1C4DA68E" w14:textId="0D80CD14" w:rsidR="00665DC3" w:rsidRPr="0065057A" w:rsidRDefault="00665DC3" w:rsidP="00665DC3"/>
    <w:p w14:paraId="57D24BC6" w14:textId="65A5EF08" w:rsidR="004D71E7" w:rsidRPr="0065057A" w:rsidRDefault="004D71E7" w:rsidP="004D71E7">
      <w:pPr>
        <w:rPr>
          <w:b/>
          <w:bCs/>
          <w:u w:val="single"/>
        </w:rPr>
      </w:pPr>
      <w:r w:rsidRPr="0065057A">
        <w:rPr>
          <w:b/>
          <w:bCs/>
          <w:u w:val="single"/>
        </w:rPr>
        <w:t>Further protocol and reaction details</w:t>
      </w:r>
    </w:p>
    <w:p w14:paraId="444D2675" w14:textId="450807E6" w:rsidR="0022350C" w:rsidRPr="0065057A" w:rsidRDefault="004D71E7" w:rsidP="004D71E7">
      <w:r w:rsidRPr="0065057A">
        <w:t>Protocol modified from</w:t>
      </w:r>
      <w:r w:rsidR="008124B3" w:rsidRPr="0065057A">
        <w:t xml:space="preserve"> protocols supplied from</w:t>
      </w:r>
      <w:r w:rsidRPr="0065057A">
        <w:t xml:space="preserve"> </w:t>
      </w:r>
      <w:proofErr w:type="spellStart"/>
      <w:r w:rsidRPr="0065057A">
        <w:t>Aimée</w:t>
      </w:r>
      <w:proofErr w:type="spellEnd"/>
      <w:r w:rsidRPr="0065057A">
        <w:t xml:space="preserve"> Classen (</w:t>
      </w:r>
      <w:hyperlink r:id="rId9" w:history="1">
        <w:r w:rsidRPr="0065057A">
          <w:rPr>
            <w:rStyle w:val="Hyperlink"/>
            <w:u w:val="none"/>
          </w:rPr>
          <w:t>https://classenlab.com/)</w:t>
        </w:r>
      </w:hyperlink>
      <w:r w:rsidRPr="0065057A">
        <w:t xml:space="preserve"> and Steve Allison (</w:t>
      </w:r>
      <w:hyperlink r:id="rId10" w:history="1">
        <w:r w:rsidRPr="0065057A">
          <w:rPr>
            <w:rStyle w:val="Hyperlink"/>
            <w:u w:val="none"/>
          </w:rPr>
          <w:t>https://allisonlab.bio.uci.edu/</w:t>
        </w:r>
      </w:hyperlink>
      <w:r w:rsidRPr="0065057A">
        <w:t xml:space="preserve">). </w:t>
      </w:r>
      <w:r w:rsidR="0022350C" w:rsidRPr="0065057A">
        <w:t>Protocol</w:t>
      </w:r>
      <w:r w:rsidRPr="0065057A">
        <w:t xml:space="preserve"> is based on a</w:t>
      </w:r>
      <w:r w:rsidR="0022350C" w:rsidRPr="0065057A">
        <w:t xml:space="preserve"> modified</w:t>
      </w:r>
      <w:r w:rsidRPr="0065057A">
        <w:t xml:space="preserve"> phenol-hypochlorite reaction</w:t>
      </w:r>
      <w:r w:rsidR="008124B3" w:rsidRPr="0065057A">
        <w:t xml:space="preserve"> originally</w:t>
      </w:r>
      <w:r w:rsidRPr="0065057A">
        <w:t xml:space="preserve"> described </w:t>
      </w:r>
      <w:r w:rsidR="0022350C" w:rsidRPr="0065057A">
        <w:t>in</w:t>
      </w:r>
      <w:r w:rsidRPr="0065057A">
        <w:t xml:space="preserve"> </w:t>
      </w:r>
      <w:r w:rsidR="0022350C" w:rsidRPr="0065057A">
        <w:fldChar w:fldCharType="begin" w:fldLock="1"/>
      </w:r>
      <w:r w:rsidR="0022350C" w:rsidRPr="0065057A">
        <w:instrText>ADDIN CSL_CITATION {"citationItems":[{"id":"ITEM-1","itemData":{"author":[{"dropping-particle":"","family":"Weatherburn","given":"M W","non-dropping-particle":"","parse-names":false,"suffix":""}],"container-title":"Analytical Chemistry","id":"ITEM-1","issue":"8","issued":{"date-parts":[["1967"]]},"page":"971-974","title":"Phenol-hypochlorite reaction for determination of ammonia","type":"article-journal","volume":"39"},"uris":["http://www.mendeley.com/documents/?uuid=47b1885b-6ba6-4c35-a231-3995516adac8"]}],"mendeley":{"formattedCitation":"(Weatherburn, 1967)","manualFormatting":"Weatherburn (1967)","plainTextFormattedCitation":"(Weatherburn, 1967)","previouslyFormattedCitation":"(Weatherburn, 1967)"},"properties":{"noteIndex":0},"schema":"https://github.com/citation-style-language/schema/raw/master/csl-citation.json"}</w:instrText>
      </w:r>
      <w:r w:rsidR="0022350C" w:rsidRPr="0065057A">
        <w:fldChar w:fldCharType="separate"/>
      </w:r>
      <w:r w:rsidR="0022350C" w:rsidRPr="0065057A">
        <w:rPr>
          <w:noProof/>
        </w:rPr>
        <w:t>Weatherburn (1967)</w:t>
      </w:r>
      <w:r w:rsidR="0022350C" w:rsidRPr="0065057A">
        <w:fldChar w:fldCharType="end"/>
      </w:r>
      <w:r w:rsidR="0022350C" w:rsidRPr="0065057A">
        <w:t xml:space="preserve"> and further described in </w:t>
      </w:r>
      <w:r w:rsidR="0022350C" w:rsidRPr="0065057A">
        <w:fldChar w:fldCharType="begin" w:fldLock="1"/>
      </w:r>
      <w:r w:rsidR="0022350C" w:rsidRPr="0065057A">
        <w:instrText>ADDIN CSL_CITATION {"citationItems":[{"id":"ITEM-1","itemData":{"DOI":"10.1016/B978-012513840-6/50018-5","ISBN":"0-12-513840-7","abstract":"The chapter discusses the manner in which microbial life in soil has been studied intensively and how a multitude of parameters are available for its characterization. The organic and especially the microbiological properties of soil are often extremely heterogeneous in the field. Samples should be transferred to the laboratory as soon as possible after sampling to avoid dramatic changes in microbial populations and activities. For studying the transport of chemicals in soil, estimation of microbial biomass or enzyme activity and the soil needs to be sterilized, and microbial activities need to be inhibited. All (bio) chemical transformations in soil are influenced by the proton activity in the soil solution, which is usually given as the pH value. In structured soils, microorganisms are usually situated at the surface of or inside the single aggregates which form the bulk soil. Organic carbon is essential to microorganisms not only as a nutrient source, but also as a physical soil conditioner that influences soil aggregation and water characteristics. Lignin is considered to be one of the major precursors of aromatic carbon in humic compounds. Soil scientists have used physical separation techniques to study humification processes and an organic fraction with varying percentages between 5% and 95% of the total for each. The colorimetric analysis of soil extracts reflects the total (detectable) quantity of extracted phosphorus (P), irrespective of the individual chemical structure of P compounds. Bulk density is the dry weight per unit volume of soil; it is useful for converting a weight-based result to a volume-based number.","author":[{"dropping-particle":"","family":"Forster","given":"J C","non-dropping-particle":"","parse-names":false,"suffix":""}],"chapter-number":"Soil sampl","container-title":"Methods in Applied Soil Microbiology and Biochemistry","id":"ITEM-1","issued":{"date-parts":[["1995"]]},"page":"49-121","publisher":"Academic Press","title":"Soil sampling, handling, storage and analysis","type":"chapter"},"uris":["http://www.mendeley.com/documents/?uuid=149c9d8b-d799-4b01-8509-6df6e63ccac3"]}],"mendeley":{"formattedCitation":"(Forster, 1995)","manualFormatting":"Forster (1995)","plainTextFormattedCitation":"(Forster, 1995)","previouslyFormattedCitation":"(Forster, 1995)"},"properties":{"noteIndex":0},"schema":"https://github.com/citation-style-language/schema/raw/master/csl-citation.json"}</w:instrText>
      </w:r>
      <w:r w:rsidR="0022350C" w:rsidRPr="0065057A">
        <w:fldChar w:fldCharType="separate"/>
      </w:r>
      <w:r w:rsidR="0022350C" w:rsidRPr="0065057A">
        <w:rPr>
          <w:noProof/>
        </w:rPr>
        <w:t>Forster (1995)</w:t>
      </w:r>
      <w:r w:rsidR="0022350C" w:rsidRPr="0065057A">
        <w:fldChar w:fldCharType="end"/>
      </w:r>
      <w:r w:rsidR="0022350C" w:rsidRPr="0065057A">
        <w:t xml:space="preserve"> and </w:t>
      </w:r>
      <w:r w:rsidR="0022350C" w:rsidRPr="0065057A">
        <w:fldChar w:fldCharType="begin" w:fldLock="1"/>
      </w:r>
      <w:r w:rsidR="0022350C" w:rsidRPr="0065057A">
        <w:instrText>ADDIN CSL_CITATION {"citationItems":[{"id":"ITEM-1","itemData":{"DOI":"10.2136/sssaj1998.03615995006200020026x","ISSN":"0361-5995","author":[{"dropping-particle":"","family":"Rhine","given":"E D","non-dropping-particle":"","parse-names":false,"suffix":""},{"dropping-particle":"","family":"Mulvaney","given":"R L","non-dropping-particle":"","parse-names":false,"suffix":""},{"dropping-particle":"","family":"Pratt","given":"E J","non-dropping-particle":"","parse-names":false,"suffix":""},{"dropping-particle":"","family":"Sims","given":"G K","non-dropping-particle":"","parse-names":false,"suffix":""}],"container-title":"Soil Science Society of America Journal","id":"ITEM-1","issue":"2","issued":{"date-parts":[["1998"]]},"page":"473","title":"Improving the Berthelot reaction for determining ammonium in soil extracts and water","type":"article-journal","volume":"62"},"uris":["http://www.mendeley.com/documents/?uuid=9ec8dff1-a71c-43c4-8c3c-38d9dfce04bb"]}],"mendeley":{"formattedCitation":"(Rhine et al., 1998)","manualFormatting":"Rhine et al. (1998)","plainTextFormattedCitation":"(Rhine et al., 1998)","previouslyFormattedCitation":"(Rhine &lt;i&gt;et al.&lt;/i&gt;, 1998)"},"properties":{"noteIndex":0},"schema":"https://github.com/citation-style-language/schema/raw/master/csl-citation.json"}</w:instrText>
      </w:r>
      <w:r w:rsidR="0022350C" w:rsidRPr="0065057A">
        <w:fldChar w:fldCharType="separate"/>
      </w:r>
      <w:r w:rsidR="0022350C" w:rsidRPr="0065057A">
        <w:rPr>
          <w:noProof/>
        </w:rPr>
        <w:t xml:space="preserve">Rhine </w:t>
      </w:r>
      <w:r w:rsidR="0022350C" w:rsidRPr="0065057A">
        <w:rPr>
          <w:i/>
          <w:noProof/>
        </w:rPr>
        <w:t>et al.</w:t>
      </w:r>
      <w:r w:rsidR="0022350C" w:rsidRPr="0065057A">
        <w:rPr>
          <w:noProof/>
        </w:rPr>
        <w:t xml:space="preserve"> (1998)</w:t>
      </w:r>
      <w:r w:rsidR="0022350C" w:rsidRPr="0065057A">
        <w:fldChar w:fldCharType="end"/>
      </w:r>
      <w:r w:rsidR="0022350C" w:rsidRPr="0065057A">
        <w:t>.</w:t>
      </w:r>
    </w:p>
    <w:p w14:paraId="1C37A498" w14:textId="1DB2143E" w:rsidR="0022350C" w:rsidRPr="0065057A" w:rsidRDefault="0022350C" w:rsidP="004D71E7">
      <w:pPr>
        <w:rPr>
          <w:b/>
          <w:bCs/>
        </w:rPr>
      </w:pPr>
    </w:p>
    <w:p w14:paraId="702654C0" w14:textId="29CFEE0F" w:rsidR="0022350C" w:rsidRPr="0065057A" w:rsidRDefault="0022350C" w:rsidP="004D71E7">
      <w:pPr>
        <w:rPr>
          <w:b/>
          <w:bCs/>
        </w:rPr>
      </w:pPr>
      <w:r w:rsidRPr="0065057A">
        <w:rPr>
          <w:b/>
          <w:bCs/>
          <w:u w:val="single"/>
        </w:rPr>
        <w:t>References</w:t>
      </w:r>
    </w:p>
    <w:p w14:paraId="6F9BEB4D" w14:textId="7C22785D" w:rsidR="0022350C" w:rsidRPr="0065057A" w:rsidRDefault="0022350C" w:rsidP="0022350C">
      <w:pPr>
        <w:widowControl w:val="0"/>
        <w:autoSpaceDE w:val="0"/>
        <w:autoSpaceDN w:val="0"/>
        <w:adjustRightInd w:val="0"/>
        <w:ind w:left="480" w:hanging="480"/>
        <w:rPr>
          <w:rFonts w:cs="Times New Roman"/>
          <w:noProof/>
        </w:rPr>
      </w:pPr>
      <w:r w:rsidRPr="0065057A">
        <w:fldChar w:fldCharType="begin" w:fldLock="1"/>
      </w:r>
      <w:r w:rsidRPr="0065057A">
        <w:instrText xml:space="preserve">ADDIN Mendeley Bibliography CSL_BIBLIOGRAPHY </w:instrText>
      </w:r>
      <w:r w:rsidRPr="0065057A">
        <w:fldChar w:fldCharType="separate"/>
      </w:r>
      <w:r w:rsidRPr="0065057A">
        <w:rPr>
          <w:rFonts w:cs="Times New Roman"/>
          <w:noProof/>
        </w:rPr>
        <w:t xml:space="preserve">Forster, J. C. (1995). Soil sampling, handling, storage and analysis. In </w:t>
      </w:r>
      <w:r w:rsidRPr="0065057A">
        <w:rPr>
          <w:rFonts w:cs="Times New Roman"/>
          <w:i/>
          <w:iCs/>
          <w:noProof/>
        </w:rPr>
        <w:t>Methods in Applied Soil Microbiology and Biochemistry</w:t>
      </w:r>
      <w:r w:rsidRPr="0065057A">
        <w:rPr>
          <w:rFonts w:cs="Times New Roman"/>
          <w:noProof/>
        </w:rPr>
        <w:t xml:space="preserve"> (pp. 49–121). Academic Press. https://doi.org/10.1016/B978-012513840-6/50018-5</w:t>
      </w:r>
    </w:p>
    <w:p w14:paraId="5170719F" w14:textId="77777777" w:rsidR="0022350C" w:rsidRPr="0065057A" w:rsidRDefault="0022350C" w:rsidP="0022350C">
      <w:pPr>
        <w:widowControl w:val="0"/>
        <w:autoSpaceDE w:val="0"/>
        <w:autoSpaceDN w:val="0"/>
        <w:adjustRightInd w:val="0"/>
        <w:ind w:left="480" w:hanging="480"/>
        <w:rPr>
          <w:rFonts w:cs="Times New Roman"/>
          <w:noProof/>
        </w:rPr>
      </w:pPr>
    </w:p>
    <w:p w14:paraId="4B9ED9E4" w14:textId="247177E9" w:rsidR="0022350C" w:rsidRPr="0065057A" w:rsidRDefault="0022350C" w:rsidP="0022350C">
      <w:pPr>
        <w:widowControl w:val="0"/>
        <w:autoSpaceDE w:val="0"/>
        <w:autoSpaceDN w:val="0"/>
        <w:adjustRightInd w:val="0"/>
        <w:ind w:left="480" w:hanging="480"/>
        <w:rPr>
          <w:rFonts w:cs="Times New Roman"/>
          <w:noProof/>
        </w:rPr>
      </w:pPr>
      <w:r w:rsidRPr="0065057A">
        <w:rPr>
          <w:rFonts w:cs="Times New Roman"/>
          <w:noProof/>
        </w:rPr>
        <w:t xml:space="preserve">Rhine, E. D., Mulvaney, R. L., Pratt, E. J., &amp; Sims, G. K. (1998). Improving the Berthelot reaction for determining ammonium in soil extracts and water. </w:t>
      </w:r>
      <w:r w:rsidRPr="0065057A">
        <w:rPr>
          <w:rFonts w:cs="Times New Roman"/>
          <w:i/>
          <w:iCs/>
          <w:noProof/>
        </w:rPr>
        <w:t>Soil Science Society of America Journal</w:t>
      </w:r>
      <w:r w:rsidRPr="0065057A">
        <w:rPr>
          <w:rFonts w:cs="Times New Roman"/>
          <w:noProof/>
        </w:rPr>
        <w:t xml:space="preserve">, </w:t>
      </w:r>
      <w:r w:rsidRPr="0065057A">
        <w:rPr>
          <w:rFonts w:cs="Times New Roman"/>
          <w:i/>
          <w:iCs/>
          <w:noProof/>
        </w:rPr>
        <w:t>62</w:t>
      </w:r>
      <w:r w:rsidRPr="0065057A">
        <w:rPr>
          <w:rFonts w:cs="Times New Roman"/>
          <w:noProof/>
        </w:rPr>
        <w:t>(2), 473. https://doi.org/10.2136/sssaj1998.03615995006200020026x</w:t>
      </w:r>
    </w:p>
    <w:p w14:paraId="3011E5B6" w14:textId="77777777" w:rsidR="0022350C" w:rsidRPr="0065057A" w:rsidRDefault="0022350C" w:rsidP="0022350C">
      <w:pPr>
        <w:widowControl w:val="0"/>
        <w:autoSpaceDE w:val="0"/>
        <w:autoSpaceDN w:val="0"/>
        <w:adjustRightInd w:val="0"/>
        <w:ind w:left="480" w:hanging="480"/>
        <w:rPr>
          <w:rFonts w:cs="Times New Roman"/>
          <w:noProof/>
        </w:rPr>
      </w:pPr>
    </w:p>
    <w:p w14:paraId="2819CF7B" w14:textId="77777777" w:rsidR="0022350C" w:rsidRPr="0065057A" w:rsidRDefault="0022350C" w:rsidP="0022350C">
      <w:pPr>
        <w:widowControl w:val="0"/>
        <w:autoSpaceDE w:val="0"/>
        <w:autoSpaceDN w:val="0"/>
        <w:adjustRightInd w:val="0"/>
        <w:ind w:left="480" w:hanging="480"/>
        <w:rPr>
          <w:rFonts w:cs="Times New Roman"/>
          <w:noProof/>
        </w:rPr>
      </w:pPr>
      <w:r w:rsidRPr="0065057A">
        <w:rPr>
          <w:rFonts w:cs="Times New Roman"/>
          <w:noProof/>
        </w:rPr>
        <w:t xml:space="preserve">Weatherburn, M. W. (1967). Phenol-hypochlorite reaction for determination of ammonia. </w:t>
      </w:r>
      <w:r w:rsidRPr="0065057A">
        <w:rPr>
          <w:rFonts w:cs="Times New Roman"/>
          <w:i/>
          <w:iCs/>
          <w:noProof/>
        </w:rPr>
        <w:t>Analytical Chemistry</w:t>
      </w:r>
      <w:r w:rsidRPr="0065057A">
        <w:rPr>
          <w:rFonts w:cs="Times New Roman"/>
          <w:noProof/>
        </w:rPr>
        <w:t xml:space="preserve">, </w:t>
      </w:r>
      <w:r w:rsidRPr="0065057A">
        <w:rPr>
          <w:rFonts w:cs="Times New Roman"/>
          <w:i/>
          <w:iCs/>
          <w:noProof/>
        </w:rPr>
        <w:t>39</w:t>
      </w:r>
      <w:r w:rsidRPr="0065057A">
        <w:rPr>
          <w:rFonts w:cs="Times New Roman"/>
          <w:noProof/>
        </w:rPr>
        <w:t>(8), 971–974.</w:t>
      </w:r>
    </w:p>
    <w:p w14:paraId="215E1150" w14:textId="5F86CC02" w:rsidR="00A81179" w:rsidRPr="00D1529B" w:rsidRDefault="0022350C" w:rsidP="00ED2346">
      <w:pPr>
        <w:widowControl w:val="0"/>
        <w:autoSpaceDE w:val="0"/>
        <w:autoSpaceDN w:val="0"/>
        <w:adjustRightInd w:val="0"/>
        <w:rPr>
          <w:sz w:val="20"/>
          <w:szCs w:val="20"/>
        </w:rPr>
      </w:pPr>
      <w:r w:rsidRPr="0065057A">
        <w:fldChar w:fldCharType="end"/>
      </w:r>
    </w:p>
    <w:sectPr w:rsidR="00A81179" w:rsidRPr="00D1529B">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8E208" w14:textId="77777777" w:rsidR="0034628D" w:rsidRDefault="0034628D" w:rsidP="008124B3">
      <w:r>
        <w:separator/>
      </w:r>
    </w:p>
  </w:endnote>
  <w:endnote w:type="continuationSeparator" w:id="0">
    <w:p w14:paraId="38ECB00F" w14:textId="77777777" w:rsidR="0034628D" w:rsidRDefault="0034628D" w:rsidP="00812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7051863"/>
      <w:docPartObj>
        <w:docPartGallery w:val="Page Numbers (Bottom of Page)"/>
        <w:docPartUnique/>
      </w:docPartObj>
    </w:sdtPr>
    <w:sdtEndPr>
      <w:rPr>
        <w:rStyle w:val="PageNumber"/>
      </w:rPr>
    </w:sdtEndPr>
    <w:sdtContent>
      <w:p w14:paraId="4975C45E" w14:textId="51975070" w:rsidR="009E1ADC" w:rsidRDefault="009E1ADC" w:rsidP="006545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58FEFD" w14:textId="77777777" w:rsidR="009E1ADC" w:rsidRDefault="009E1ADC" w:rsidP="009E1A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6"/>
        <w:szCs w:val="16"/>
      </w:rPr>
      <w:id w:val="111098429"/>
      <w:docPartObj>
        <w:docPartGallery w:val="Page Numbers (Bottom of Page)"/>
        <w:docPartUnique/>
      </w:docPartObj>
    </w:sdtPr>
    <w:sdtEndPr>
      <w:rPr>
        <w:rStyle w:val="PageNumber"/>
        <w:sz w:val="24"/>
        <w:szCs w:val="24"/>
      </w:rPr>
    </w:sdtEndPr>
    <w:sdtContent>
      <w:p w14:paraId="59D594AA" w14:textId="5D268F4B" w:rsidR="009E1ADC" w:rsidRDefault="009E1ADC" w:rsidP="006545B4">
        <w:pPr>
          <w:pStyle w:val="Footer"/>
          <w:framePr w:wrap="none" w:vAnchor="text" w:hAnchor="margin" w:xAlign="right" w:y="1"/>
          <w:rPr>
            <w:rStyle w:val="PageNumber"/>
          </w:rPr>
        </w:pPr>
        <w:r w:rsidRPr="009E1ADC">
          <w:rPr>
            <w:rStyle w:val="PageNumber"/>
            <w:sz w:val="16"/>
            <w:szCs w:val="16"/>
          </w:rPr>
          <w:t xml:space="preserve">Page </w:t>
        </w:r>
        <w:r w:rsidRPr="009E1ADC">
          <w:rPr>
            <w:rStyle w:val="PageNumber"/>
            <w:sz w:val="16"/>
            <w:szCs w:val="16"/>
          </w:rPr>
          <w:fldChar w:fldCharType="begin"/>
        </w:r>
        <w:r w:rsidRPr="009E1ADC">
          <w:rPr>
            <w:rStyle w:val="PageNumber"/>
            <w:sz w:val="16"/>
            <w:szCs w:val="16"/>
          </w:rPr>
          <w:instrText xml:space="preserve"> PAGE </w:instrText>
        </w:r>
        <w:r w:rsidRPr="009E1ADC">
          <w:rPr>
            <w:rStyle w:val="PageNumber"/>
            <w:sz w:val="16"/>
            <w:szCs w:val="16"/>
          </w:rPr>
          <w:fldChar w:fldCharType="separate"/>
        </w:r>
        <w:r w:rsidRPr="009E1ADC">
          <w:rPr>
            <w:rStyle w:val="PageNumber"/>
            <w:noProof/>
            <w:sz w:val="16"/>
            <w:szCs w:val="16"/>
          </w:rPr>
          <w:t>1</w:t>
        </w:r>
        <w:r w:rsidRPr="009E1ADC">
          <w:rPr>
            <w:rStyle w:val="PageNumber"/>
            <w:sz w:val="16"/>
            <w:szCs w:val="16"/>
          </w:rPr>
          <w:fldChar w:fldCharType="end"/>
        </w:r>
        <w:r w:rsidRPr="009E1ADC">
          <w:rPr>
            <w:rStyle w:val="PageNumber"/>
            <w:sz w:val="16"/>
            <w:szCs w:val="16"/>
          </w:rPr>
          <w:t xml:space="preserve"> of 4</w:t>
        </w:r>
      </w:p>
    </w:sdtContent>
  </w:sdt>
  <w:p w14:paraId="55325902" w14:textId="73AB7B2B" w:rsidR="008124B3" w:rsidRPr="008124B3" w:rsidRDefault="008124B3" w:rsidP="009E1ADC">
    <w:pPr>
      <w:tabs>
        <w:tab w:val="right" w:pos="9360"/>
      </w:tabs>
      <w:ind w:right="360"/>
      <w:rPr>
        <w:sz w:val="16"/>
        <w:szCs w:val="16"/>
      </w:rPr>
    </w:pPr>
    <w:r w:rsidRPr="008124B3">
      <w:rPr>
        <w:sz w:val="16"/>
        <w:szCs w:val="16"/>
      </w:rPr>
      <w:t xml:space="preserve">Created on November 22, </w:t>
    </w:r>
    <w:proofErr w:type="gramStart"/>
    <w:r w:rsidRPr="008124B3">
      <w:rPr>
        <w:sz w:val="16"/>
        <w:szCs w:val="16"/>
      </w:rPr>
      <w:t>2021</w:t>
    </w:r>
    <w:proofErr w:type="gramEnd"/>
    <w:r w:rsidRPr="008124B3">
      <w:rPr>
        <w:sz w:val="16"/>
        <w:szCs w:val="16"/>
      </w:rPr>
      <w:t xml:space="preserve"> by Evan Perkowski</w:t>
    </w:r>
    <w:r w:rsidR="0065057A">
      <w:rPr>
        <w:sz w:val="16"/>
        <w:szCs w:val="16"/>
      </w:rPr>
      <w:tab/>
    </w:r>
  </w:p>
  <w:p w14:paraId="7AAC9E5B" w14:textId="10DA5C96" w:rsidR="008124B3" w:rsidRPr="008124B3" w:rsidRDefault="008124B3" w:rsidP="0065057A">
    <w:pPr>
      <w:tabs>
        <w:tab w:val="right" w:pos="9360"/>
      </w:tabs>
      <w:rPr>
        <w:sz w:val="16"/>
        <w:szCs w:val="16"/>
      </w:rPr>
    </w:pPr>
    <w:r w:rsidRPr="008124B3">
      <w:rPr>
        <w:sz w:val="16"/>
        <w:szCs w:val="16"/>
      </w:rPr>
      <w:t xml:space="preserve">Last modified by Evan Perkowski on </w:t>
    </w:r>
    <w:r w:rsidR="00ED2346">
      <w:rPr>
        <w:sz w:val="16"/>
        <w:szCs w:val="16"/>
      </w:rPr>
      <w:t>December 01</w:t>
    </w:r>
    <w:r w:rsidRPr="008124B3">
      <w:rPr>
        <w:sz w:val="16"/>
        <w:szCs w:val="16"/>
      </w:rPr>
      <w:t xml:space="preserve">, </w:t>
    </w:r>
    <w:proofErr w:type="gramStart"/>
    <w:r w:rsidRPr="008124B3">
      <w:rPr>
        <w:sz w:val="16"/>
        <w:szCs w:val="16"/>
      </w:rPr>
      <w:t>2021</w:t>
    </w:r>
    <w:proofErr w:type="gramEnd"/>
    <w:r w:rsidR="0065057A">
      <w:rPr>
        <w:sz w:val="16"/>
        <w:szCs w:val="16"/>
      </w:rPr>
      <w:tab/>
    </w:r>
    <w:r w:rsidR="0002725E">
      <w:rPr>
        <w:sz w:val="16"/>
        <w:szCs w:val="16"/>
      </w:rPr>
      <w:t>Smith Ecophysiology Lab Protocols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48830" w14:textId="77777777" w:rsidR="0034628D" w:rsidRDefault="0034628D" w:rsidP="008124B3">
      <w:r>
        <w:separator/>
      </w:r>
    </w:p>
  </w:footnote>
  <w:footnote w:type="continuationSeparator" w:id="0">
    <w:p w14:paraId="12A8C526" w14:textId="77777777" w:rsidR="0034628D" w:rsidRDefault="0034628D" w:rsidP="008124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C4C7E"/>
    <w:multiLevelType w:val="hybridMultilevel"/>
    <w:tmpl w:val="95D80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1A34D5"/>
    <w:multiLevelType w:val="hybridMultilevel"/>
    <w:tmpl w:val="1C041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6717EB"/>
    <w:multiLevelType w:val="hybridMultilevel"/>
    <w:tmpl w:val="7E9ED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063F49"/>
    <w:multiLevelType w:val="hybridMultilevel"/>
    <w:tmpl w:val="B194E748"/>
    <w:lvl w:ilvl="0" w:tplc="5C268EA8">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693F79"/>
    <w:multiLevelType w:val="hybridMultilevel"/>
    <w:tmpl w:val="8CBEF9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73028C"/>
    <w:multiLevelType w:val="hybridMultilevel"/>
    <w:tmpl w:val="E6EE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240456"/>
    <w:multiLevelType w:val="hybridMultilevel"/>
    <w:tmpl w:val="03D43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8D9"/>
    <w:rsid w:val="0002725E"/>
    <w:rsid w:val="00053932"/>
    <w:rsid w:val="0009663A"/>
    <w:rsid w:val="0022350C"/>
    <w:rsid w:val="002948B1"/>
    <w:rsid w:val="002C360E"/>
    <w:rsid w:val="002E2C9C"/>
    <w:rsid w:val="0034628D"/>
    <w:rsid w:val="0037340D"/>
    <w:rsid w:val="00377FE2"/>
    <w:rsid w:val="003D1181"/>
    <w:rsid w:val="00452B1B"/>
    <w:rsid w:val="00497794"/>
    <w:rsid w:val="004D71E7"/>
    <w:rsid w:val="005A3AD9"/>
    <w:rsid w:val="005A3B5A"/>
    <w:rsid w:val="0065057A"/>
    <w:rsid w:val="00665DC3"/>
    <w:rsid w:val="008124B3"/>
    <w:rsid w:val="008C6472"/>
    <w:rsid w:val="00906A2A"/>
    <w:rsid w:val="009A6DAB"/>
    <w:rsid w:val="009D64A8"/>
    <w:rsid w:val="009E1ADC"/>
    <w:rsid w:val="00A32C31"/>
    <w:rsid w:val="00A81179"/>
    <w:rsid w:val="00A918D9"/>
    <w:rsid w:val="00AD7029"/>
    <w:rsid w:val="00B807D8"/>
    <w:rsid w:val="00B92832"/>
    <w:rsid w:val="00B93BAC"/>
    <w:rsid w:val="00BB1970"/>
    <w:rsid w:val="00BC24DB"/>
    <w:rsid w:val="00BF7F93"/>
    <w:rsid w:val="00D1529B"/>
    <w:rsid w:val="00D92378"/>
    <w:rsid w:val="00EA57C2"/>
    <w:rsid w:val="00ED2346"/>
    <w:rsid w:val="00FC1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0A792"/>
  <w15:chartTrackingRefBased/>
  <w15:docId w15:val="{4D657395-73B0-364E-ADF7-A1469CA01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32C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2C3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2C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2C3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A32C31"/>
    <w:pPr>
      <w:ind w:left="720"/>
      <w:contextualSpacing/>
    </w:pPr>
  </w:style>
  <w:style w:type="table" w:styleId="TableGrid">
    <w:name w:val="Table Grid"/>
    <w:basedOn w:val="TableNormal"/>
    <w:uiPriority w:val="39"/>
    <w:rsid w:val="00452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52B1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E2C9C"/>
    <w:rPr>
      <w:color w:val="808080"/>
    </w:rPr>
  </w:style>
  <w:style w:type="character" w:styleId="Hyperlink">
    <w:name w:val="Hyperlink"/>
    <w:basedOn w:val="DefaultParagraphFont"/>
    <w:uiPriority w:val="99"/>
    <w:unhideWhenUsed/>
    <w:rsid w:val="004D71E7"/>
    <w:rPr>
      <w:color w:val="0563C1" w:themeColor="hyperlink"/>
      <w:u w:val="single"/>
    </w:rPr>
  </w:style>
  <w:style w:type="character" w:styleId="UnresolvedMention">
    <w:name w:val="Unresolved Mention"/>
    <w:basedOn w:val="DefaultParagraphFont"/>
    <w:uiPriority w:val="99"/>
    <w:semiHidden/>
    <w:unhideWhenUsed/>
    <w:rsid w:val="004D71E7"/>
    <w:rPr>
      <w:color w:val="605E5C"/>
      <w:shd w:val="clear" w:color="auto" w:fill="E1DFDD"/>
    </w:rPr>
  </w:style>
  <w:style w:type="character" w:styleId="FollowedHyperlink">
    <w:name w:val="FollowedHyperlink"/>
    <w:basedOn w:val="DefaultParagraphFont"/>
    <w:uiPriority w:val="99"/>
    <w:semiHidden/>
    <w:unhideWhenUsed/>
    <w:rsid w:val="0022350C"/>
    <w:rPr>
      <w:color w:val="954F72" w:themeColor="followedHyperlink"/>
      <w:u w:val="single"/>
    </w:rPr>
  </w:style>
  <w:style w:type="paragraph" w:styleId="Header">
    <w:name w:val="header"/>
    <w:basedOn w:val="Normal"/>
    <w:link w:val="HeaderChar"/>
    <w:uiPriority w:val="99"/>
    <w:unhideWhenUsed/>
    <w:rsid w:val="008124B3"/>
    <w:pPr>
      <w:tabs>
        <w:tab w:val="center" w:pos="4680"/>
        <w:tab w:val="right" w:pos="9360"/>
      </w:tabs>
    </w:pPr>
  </w:style>
  <w:style w:type="character" w:customStyle="1" w:styleId="HeaderChar">
    <w:name w:val="Header Char"/>
    <w:basedOn w:val="DefaultParagraphFont"/>
    <w:link w:val="Header"/>
    <w:uiPriority w:val="99"/>
    <w:rsid w:val="008124B3"/>
  </w:style>
  <w:style w:type="paragraph" w:styleId="Footer">
    <w:name w:val="footer"/>
    <w:basedOn w:val="Normal"/>
    <w:link w:val="FooterChar"/>
    <w:uiPriority w:val="99"/>
    <w:unhideWhenUsed/>
    <w:rsid w:val="008124B3"/>
    <w:pPr>
      <w:tabs>
        <w:tab w:val="center" w:pos="4680"/>
        <w:tab w:val="right" w:pos="9360"/>
      </w:tabs>
    </w:pPr>
  </w:style>
  <w:style w:type="character" w:customStyle="1" w:styleId="FooterChar">
    <w:name w:val="Footer Char"/>
    <w:basedOn w:val="DefaultParagraphFont"/>
    <w:link w:val="Footer"/>
    <w:uiPriority w:val="99"/>
    <w:rsid w:val="008124B3"/>
  </w:style>
  <w:style w:type="character" w:styleId="PageNumber">
    <w:name w:val="page number"/>
    <w:basedOn w:val="DefaultParagraphFont"/>
    <w:uiPriority w:val="99"/>
    <w:semiHidden/>
    <w:unhideWhenUsed/>
    <w:rsid w:val="009E1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allisonlab.bio.uci.edu/" TargetMode="External"/><Relationship Id="rId4" Type="http://schemas.openxmlformats.org/officeDocument/2006/relationships/settings" Target="settings.xml"/><Relationship Id="rId9" Type="http://schemas.openxmlformats.org/officeDocument/2006/relationships/hyperlink" Target="https://classenlab.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AA5FE-DF8F-CA46-9945-AC0B3D7F6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1834</Words>
  <Characters>10455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2</cp:revision>
  <dcterms:created xsi:type="dcterms:W3CDTF">2021-12-01T14:19:00Z</dcterms:created>
  <dcterms:modified xsi:type="dcterms:W3CDTF">2021-12-01T14:19:00Z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http://www.zotero.org/styles/new-phytologist</vt:lpwstr>
  </property>
  <property fmtid="{D5CDD505-2E9C-101B-9397-08002B2CF9AE}" pid="21" name="Mendeley Recent Style Name 9_1">
    <vt:lpwstr>New Phytologist</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http://www.zotero.org/styles/global-change-biology</vt:lpwstr>
  </property>
</Properties>
</file>