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tabs>
          <w:tab w:val="left" w:pos="708"/>
          <w:tab w:val="center" w:pos="3828"/>
          <w:tab w:val="right" w:pos="9355"/>
        </w:tabs>
        <w:spacing w:line="276" w:lineRule="auto"/>
        <w:ind w:firstLine="0"/>
        <w:jc w:val="center"/>
        <w:rPr>
          <w:b/>
          <w:sz w:val="36"/>
        </w:rPr>
      </w:pPr>
      <w:r>
        <w:rPr>
          <w:b/>
          <w:sz w:val="36"/>
        </w:rPr>
        <w:t xml:space="preserve">Спецификация методов и типов данных API </w:t>
      </w:r>
    </w:p>
    <w:p>
      <w:pPr>
        <w:tabs>
          <w:tab w:val="left" w:pos="708"/>
          <w:tab w:val="center" w:pos="3828"/>
          <w:tab w:val="right" w:pos="9355"/>
        </w:tabs>
        <w:spacing w:line="276" w:lineRule="auto"/>
        <w:ind w:firstLine="0"/>
        <w:jc w:val="center"/>
        <w:rPr>
          <w:b/>
          <w:sz w:val="36"/>
        </w:rPr>
      </w:pPr>
      <w:r>
        <w:rPr>
          <w:b/>
          <w:sz w:val="36"/>
        </w:rPr>
        <w:t>для взаимодействия с b2b</w:t>
      </w:r>
    </w:p>
    <w:p>
      <w:pPr>
        <w:tabs>
          <w:tab w:val="left" w:pos="708"/>
          <w:tab w:val="center" w:pos="3828"/>
          <w:tab w:val="right" w:pos="9355"/>
        </w:tabs>
        <w:spacing w:line="276" w:lineRule="auto"/>
        <w:ind w:firstLine="0"/>
        <w:jc w:val="center"/>
        <w:rPr>
          <w:b/>
          <w:sz w:val="36"/>
        </w:rPr>
      </w:pPr>
      <w:r>
        <w:br w:type="page"/>
      </w:r>
    </w:p>
    <w:p>
      <w:pPr>
        <w:pStyle w:val="1"/>
        <w:spacing w:after="160" w:line="276" w:lineRule="auto"/>
        <w:jc w:val="both"/>
        <w:rPr>
          <w:b/>
        </w:rPr>
      </w:pPr>
      <w:r>
        <w:rPr>
          <w:b/>
        </w:rPr>
        <w:lastRenderedPageBreak/>
        <w:t>Введение</w:t>
      </w:r>
    </w:p>
    <w:p>
      <w:pPr>
        <w:jc w:val="both"/>
      </w:pPr>
      <w:r>
        <w:t xml:space="preserve">В данном документе содержится описание и техническая документация по подсистеме транспорта и описание типов сообщений для интеграции с b2b. </w:t>
      </w:r>
    </w:p>
    <w:p>
      <w:r>
        <w:t xml:space="preserve">Документ описывает потоки передачи информации между </w:t>
      </w:r>
      <w:proofErr w:type="gramStart"/>
      <w:r>
        <w:t>учетной  системой</w:t>
      </w:r>
      <w:proofErr w:type="gramEnd"/>
      <w:r>
        <w:t xml:space="preserve"> (далее КИС) и b2b, структуру сообщений и типы данных.</w:t>
      </w:r>
    </w:p>
    <w:p>
      <w:r>
        <w:br w:type="page"/>
      </w:r>
    </w:p>
    <w:p>
      <w:pPr>
        <w:pStyle w:val="1"/>
        <w:spacing w:after="160" w:line="276" w:lineRule="auto"/>
        <w:jc w:val="both"/>
        <w:rPr>
          <w:b/>
        </w:rPr>
      </w:pPr>
      <w:r>
        <w:rPr>
          <w:b/>
        </w:rPr>
        <w:lastRenderedPageBreak/>
        <w:t>Общая информация</w:t>
      </w:r>
    </w:p>
    <w:p>
      <w:pPr>
        <w:spacing w:line="276" w:lineRule="auto"/>
        <w:jc w:val="both"/>
      </w:pPr>
      <w:r>
        <w:t>Подсистема обмена позволяет организовать очередь выгрузки, подготовку структур данных для обмена, упаковку данных в транспортные пакеты, передачу транспортных пакетов через веб-сервисы, разбор и загрузку данных из транспортных пакетов на принимающей стороне, подготовку и отправку ответа, подтверждающего результат обработки на принимающей стороне.</w:t>
      </w:r>
    </w:p>
    <w:p>
      <w:pPr>
        <w:spacing w:line="276" w:lineRule="auto"/>
        <w:jc w:val="both"/>
      </w:pPr>
      <w:r>
        <w:t>Подходом при реализации обмена является:</w:t>
      </w:r>
    </w:p>
    <w:p>
      <w:pPr>
        <w:pStyle w:val="a6"/>
        <w:numPr>
          <w:ilvl w:val="0"/>
          <w:numId w:val="1"/>
        </w:numPr>
        <w:spacing w:line="276" w:lineRule="auto"/>
        <w:jc w:val="both"/>
      </w:pPr>
      <w:r>
        <w:t>Асинхронная схема обмена – когда передающая сторона не ждет результата обмена в одной транзакции с выгрузкой.</w:t>
      </w:r>
    </w:p>
    <w:p>
      <w:pPr>
        <w:pStyle w:val="a6"/>
        <w:numPr>
          <w:ilvl w:val="0"/>
          <w:numId w:val="1"/>
        </w:numPr>
        <w:spacing w:line="276" w:lineRule="auto"/>
        <w:jc w:val="both"/>
      </w:pPr>
      <w:r>
        <w:t xml:space="preserve">Синхронная схема обмена – когда передающая сторона ждет результата обмена в одной транзакции. </w:t>
      </w:r>
    </w:p>
    <w:p>
      <w:pPr>
        <w:pStyle w:val="a6"/>
        <w:numPr>
          <w:ilvl w:val="0"/>
          <w:numId w:val="1"/>
        </w:numPr>
        <w:spacing w:line="276" w:lineRule="auto"/>
        <w:jc w:val="both"/>
      </w:pPr>
      <w:r>
        <w:t>Использование обеих схем обмена в зависимости от типа сообщения;</w:t>
      </w:r>
    </w:p>
    <w:p>
      <w:pPr>
        <w:pStyle w:val="a6"/>
        <w:numPr>
          <w:ilvl w:val="0"/>
          <w:numId w:val="1"/>
        </w:numPr>
        <w:spacing w:line="276" w:lineRule="auto"/>
        <w:jc w:val="both"/>
      </w:pPr>
      <w:r>
        <w:t xml:space="preserve">Реализована схема обмена </w:t>
      </w:r>
      <w:proofErr w:type="spellStart"/>
      <w:r>
        <w:t>Active-Active</w:t>
      </w:r>
      <w:proofErr w:type="spellEnd"/>
      <w:r>
        <w:t xml:space="preserve"> – инициатором потока данных является сторона, на которой эти данные возникли. </w:t>
      </w:r>
    </w:p>
    <w:p>
      <w:pPr>
        <w:spacing w:line="276" w:lineRule="auto"/>
        <w:jc w:val="both"/>
      </w:pPr>
      <w:r>
        <w:t>Для каждого типа сообщения в подсистеме подключается встроенная или внешняя обработка, которая полностью отвечает за подготовку или разбор данных – это позволяет гибко изменять алгоритмы обработки и структуры передаваемых сообщений. Использовании внешних обработок позволяет без обновления основной конфигурации изменять алгоритмы обработки и подготовки данных.</w:t>
      </w:r>
    </w:p>
    <w:p>
      <w:pPr>
        <w:spacing w:line="276" w:lineRule="auto"/>
        <w:jc w:val="both"/>
      </w:pPr>
      <w:r>
        <w:t>Для передачи данных между системами используется транспортный пакет, имеющий универсальный формат, позволяющий упаковывать в него любые бизнес-объекты (справочники, документы и т.п.) произвольной структуры и содержания. Структура данных транспортного пакета упаковываются в согласованном формате XML.</w:t>
      </w:r>
    </w:p>
    <w:p>
      <w:pPr>
        <w:pStyle w:val="2"/>
        <w:rPr>
          <w:b/>
        </w:rPr>
      </w:pPr>
      <w:r>
        <w:rPr>
          <w:b/>
        </w:rPr>
        <w:t>Передача транспортных пакетов</w:t>
      </w:r>
    </w:p>
    <w:p>
      <w:pPr>
        <w:spacing w:line="276" w:lineRule="auto"/>
        <w:jc w:val="both"/>
      </w:pPr>
      <w:r>
        <w:t xml:space="preserve">Для передачи транспортных пакетов используются способ обмена </w:t>
      </w:r>
      <w:proofErr w:type="spellStart"/>
      <w:r>
        <w:t>Web</w:t>
      </w:r>
      <w:proofErr w:type="spellEnd"/>
      <w:r>
        <w:t xml:space="preserve">-сервисы, опубликованные как на стороне КИС, так и b2b. Транспортный пакет передается методом </w:t>
      </w:r>
      <w:proofErr w:type="spellStart"/>
      <w:r>
        <w:t>Post</w:t>
      </w:r>
      <w:proofErr w:type="spellEnd"/>
      <w:r>
        <w:t xml:space="preserve"> (</w:t>
      </w:r>
      <w:proofErr w:type="spellStart"/>
      <w:r>
        <w:t>message</w:t>
      </w:r>
      <w:proofErr w:type="spellEnd"/>
      <w:r>
        <w:t xml:space="preserve">: </w:t>
      </w:r>
      <w:proofErr w:type="spellStart"/>
      <w:r>
        <w:t>Message</w:t>
      </w:r>
      <w:proofErr w:type="spellEnd"/>
      <w:r>
        <w:t xml:space="preserve">). Результат приемки пакета на принимающей стороне возвращается синхронным ответом метода с типом </w:t>
      </w:r>
      <w:proofErr w:type="spellStart"/>
      <w:r>
        <w:t>Response</w:t>
      </w:r>
      <w:proofErr w:type="spellEnd"/>
      <w:r>
        <w:t xml:space="preserve">. В случае успешной загрузки пакета возвращается </w:t>
      </w:r>
      <w:proofErr w:type="spellStart"/>
      <w:r>
        <w:t>Code</w:t>
      </w:r>
      <w:proofErr w:type="spellEnd"/>
      <w:r>
        <w:t xml:space="preserve"> = 200, </w:t>
      </w:r>
      <w:proofErr w:type="spellStart"/>
      <w:r>
        <w:t>Error</w:t>
      </w:r>
      <w:proofErr w:type="spellEnd"/>
      <w:r>
        <w:t xml:space="preserve"> = «». В случае проблем с загрузкой пакета возвращается </w:t>
      </w:r>
      <w:proofErr w:type="spellStart"/>
      <w:r>
        <w:t>Code</w:t>
      </w:r>
      <w:proofErr w:type="spellEnd"/>
      <w:r>
        <w:t xml:space="preserve"> = 500 </w:t>
      </w:r>
      <w:proofErr w:type="gramStart"/>
      <w:r>
        <w:t>и  описание</w:t>
      </w:r>
      <w:proofErr w:type="gramEnd"/>
      <w:r>
        <w:t xml:space="preserve"> ошибке в поле </w:t>
      </w:r>
      <w:proofErr w:type="spellStart"/>
      <w:r>
        <w:t>Error</w:t>
      </w:r>
      <w:proofErr w:type="spellEnd"/>
      <w:r>
        <w:t xml:space="preserve">. В случае синхронного пакета возвращается так же поле </w:t>
      </w:r>
      <w:proofErr w:type="spellStart"/>
      <w:r>
        <w:t>MsgData</w:t>
      </w:r>
      <w:proofErr w:type="spellEnd"/>
      <w:r>
        <w:t xml:space="preserve"> типа </w:t>
      </w:r>
      <w:proofErr w:type="spellStart"/>
      <w:r>
        <w:t>Message</w:t>
      </w:r>
      <w:proofErr w:type="spellEnd"/>
      <w:r>
        <w:t xml:space="preserve"> с ответом.</w:t>
      </w:r>
    </w:p>
    <w:p>
      <w:pPr>
        <w:spacing w:line="276" w:lineRule="auto"/>
        <w:jc w:val="both"/>
      </w:pPr>
      <w:r>
        <w:t>При публикации на платформе 1С стандартные пути к сервисам:</w:t>
      </w:r>
    </w:p>
    <w:p>
      <w:pPr>
        <w:pStyle w:val="a6"/>
        <w:numPr>
          <w:ilvl w:val="0"/>
          <w:numId w:val="2"/>
        </w:numPr>
        <w:spacing w:line="276" w:lineRule="auto"/>
        <w:jc w:val="both"/>
      </w:pPr>
      <w:proofErr w:type="spellStart"/>
      <w:r>
        <w:t>Web</w:t>
      </w:r>
      <w:proofErr w:type="spellEnd"/>
      <w:r>
        <w:t>-сервисы – «</w:t>
      </w:r>
      <w:proofErr w:type="spellStart"/>
      <w:r>
        <w:t>http</w:t>
      </w:r>
      <w:proofErr w:type="spellEnd"/>
      <w:r>
        <w:t>(s)://[</w:t>
      </w:r>
      <w:proofErr w:type="spellStart"/>
      <w:r>
        <w:t>server</w:t>
      </w:r>
      <w:proofErr w:type="spellEnd"/>
      <w:r>
        <w:t>]/[</w:t>
      </w:r>
      <w:proofErr w:type="spellStart"/>
      <w:r>
        <w:t>base_name</w:t>
      </w:r>
      <w:proofErr w:type="spellEnd"/>
      <w:r>
        <w:t>]/</w:t>
      </w:r>
      <w:proofErr w:type="spellStart"/>
      <w:r>
        <w:t>ws</w:t>
      </w:r>
      <w:proofErr w:type="spellEnd"/>
      <w:r>
        <w:t>/</w:t>
      </w:r>
      <w:proofErr w:type="spellStart"/>
      <w:r>
        <w:t>ade</w:t>
      </w:r>
      <w:proofErr w:type="spellEnd"/>
      <w:r>
        <w:t>»</w:t>
      </w:r>
    </w:p>
    <w:p>
      <w:pPr>
        <w:spacing w:line="276" w:lineRule="auto"/>
        <w:jc w:val="both"/>
      </w:pPr>
      <w:r>
        <w:t xml:space="preserve">Пространство имен ADE для XSD для системы источника и получателя: </w:t>
      </w:r>
      <w:hyperlink r:id="rId5" w:history="1">
        <w:r>
          <w:rPr>
            <w:rStyle w:val="14"/>
          </w:rPr>
          <w:t>http://ade.project</w:t>
        </w:r>
      </w:hyperlink>
      <w:r>
        <w:t xml:space="preserve"> </w:t>
      </w:r>
    </w:p>
    <w:p>
      <w:pPr>
        <w:pStyle w:val="2"/>
        <w:ind w:left="5102" w:hanging="576"/>
        <w:rPr>
          <w:b/>
        </w:rPr>
      </w:pPr>
      <w:r>
        <w:rPr>
          <w:b/>
        </w:rPr>
        <w:lastRenderedPageBreak/>
        <w:t>Спецификация транспортного пакета</w:t>
      </w:r>
    </w:p>
    <w:p>
      <w:pPr>
        <w:pStyle w:val="3"/>
        <w:rPr>
          <w:b/>
        </w:rPr>
      </w:pPr>
      <w:r>
        <w:rPr>
          <w:b/>
        </w:rPr>
        <w:t>Структура сообщения «</w:t>
      </w:r>
      <w:proofErr w:type="spellStart"/>
      <w:r>
        <w:rPr>
          <w:b/>
        </w:rPr>
        <w:t>Message</w:t>
      </w:r>
      <w:proofErr w:type="spellEnd"/>
      <w:r>
        <w:rPr>
          <w:b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39"/>
        <w:gridCol w:w="2727"/>
        <w:gridCol w:w="1309"/>
        <w:gridCol w:w="1068"/>
        <w:gridCol w:w="1507"/>
        <w:gridCol w:w="1695"/>
      </w:tblGrid>
      <w:tr>
        <w:trPr>
          <w:trHeight w:val="770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Ид поля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Описание поля интерфейса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Объект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 xml:space="preserve">Тип данных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Размерность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Использование полей</w:t>
            </w:r>
          </w:p>
        </w:tc>
      </w:tr>
      <w:tr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MsgID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Уникальный идентификатор пакета обмена. Обычно используется GUID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36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MsgType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 xml:space="preserve">Тип сообщения – ключ типа сообщения. Используется код справочника </w:t>
            </w:r>
            <w:proofErr w:type="spellStart"/>
            <w:r>
              <w:rPr>
                <w:rFonts w:ascii="Arial" w:hAnsi="Arial"/>
                <w:i/>
                <w:sz w:val="20"/>
              </w:rPr>
              <w:t>ТипыСообщенийАОД</w:t>
            </w:r>
            <w:proofErr w:type="spellEnd"/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Типы сообщений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50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ExtDate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Дата и время создания пакета на передающей стороне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dateTime</w:t>
            </w:r>
            <w:proofErr w:type="spellEnd"/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NA</w:t>
            </w:r>
          </w:p>
        </w:tc>
      </w:tr>
      <w:tr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Sender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Передающий узел (создается при первом взаимодействии, если ранее не настроен)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Участник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hyperlink r:id="rId6" w:history="1">
              <w:proofErr w:type="spellStart"/>
              <w:r>
                <w:rPr>
                  <w:rStyle w:val="14"/>
                  <w:rFonts w:ascii="Arial" w:hAnsi="Arial"/>
                  <w:i/>
                  <w:sz w:val="20"/>
                </w:rPr>
                <w:t>Node</w:t>
              </w:r>
              <w:proofErr w:type="spellEnd"/>
            </w:hyperlink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ME</w:t>
            </w:r>
          </w:p>
        </w:tc>
      </w:tr>
      <w:tr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Reciever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Принимающий узел (создается при первом взаимодействии, если ранее не настроен)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Участник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hyperlink r:id="rId7" w:history="1">
              <w:proofErr w:type="spellStart"/>
              <w:r>
                <w:rPr>
                  <w:rStyle w:val="14"/>
                  <w:rFonts w:ascii="Arial" w:hAnsi="Arial"/>
                  <w:i/>
                  <w:sz w:val="20"/>
                </w:rPr>
                <w:t>Node</w:t>
              </w:r>
              <w:proofErr w:type="spellEnd"/>
            </w:hyperlink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ME</w:t>
            </w:r>
          </w:p>
        </w:tc>
      </w:tr>
      <w:tr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MsgData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Данные в согласованном формате для типа сообщения, кодированные по стандарту Base64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0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SignData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Данные ЭП, кодированные по стандарту Base64. Используется для организации ЮЗЭДО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0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NA</w:t>
            </w:r>
          </w:p>
        </w:tc>
      </w:tr>
    </w:tbl>
    <w:p>
      <w:pPr>
        <w:pStyle w:val="3"/>
        <w:rPr>
          <w:b/>
        </w:rPr>
      </w:pPr>
      <w:bookmarkStart w:id="0" w:name="_Структура_«Node»"/>
      <w:bookmarkEnd w:id="0"/>
      <w:r>
        <w:rPr>
          <w:b/>
        </w:rPr>
        <w:t>Структура «</w:t>
      </w:r>
      <w:proofErr w:type="spellStart"/>
      <w:r>
        <w:rPr>
          <w:b/>
        </w:rPr>
        <w:t>Node</w:t>
      </w:r>
      <w:proofErr w:type="spellEnd"/>
      <w:r>
        <w:rPr>
          <w:b/>
        </w:rPr>
        <w:t>». Участник обмена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9"/>
        <w:gridCol w:w="2764"/>
        <w:gridCol w:w="1378"/>
        <w:gridCol w:w="1032"/>
        <w:gridCol w:w="1507"/>
        <w:gridCol w:w="1845"/>
      </w:tblGrid>
      <w:tr>
        <w:trPr>
          <w:trHeight w:val="770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Ид поля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Описание поля интерфейса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Объект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 xml:space="preserve">Тип данных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Размерность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Использование полей</w:t>
            </w:r>
          </w:p>
        </w:tc>
      </w:tr>
      <w:tr>
        <w:trPr>
          <w:trHeight w:val="251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ID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Уникальный идентификатор участника обмена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Участник обмена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36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>
        <w:trPr>
          <w:trHeight w:val="251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Name</w:t>
            </w:r>
            <w:proofErr w:type="spellEnd"/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Наименование участника обмена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Участник обмена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100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</w:tbl>
    <w:p>
      <w:pPr>
        <w:pStyle w:val="3"/>
        <w:rPr>
          <w:b/>
        </w:rPr>
      </w:pPr>
      <w:r>
        <w:rPr>
          <w:b/>
        </w:rPr>
        <w:t>Структура ответа «</w:t>
      </w:r>
      <w:proofErr w:type="spellStart"/>
      <w:r>
        <w:rPr>
          <w:b/>
        </w:rPr>
        <w:t>Response</w:t>
      </w:r>
      <w:proofErr w:type="spellEnd"/>
      <w:r>
        <w:rPr>
          <w:b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17"/>
        <w:gridCol w:w="3097"/>
        <w:gridCol w:w="1066"/>
        <w:gridCol w:w="946"/>
        <w:gridCol w:w="1507"/>
        <w:gridCol w:w="1712"/>
      </w:tblGrid>
      <w:tr>
        <w:trPr>
          <w:trHeight w:val="770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Ид поля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Описание поля интерфейса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Объект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 xml:space="preserve">Тип данных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Размерность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Использование полей</w:t>
            </w:r>
          </w:p>
        </w:tc>
      </w:tr>
      <w:tr>
        <w:trPr>
          <w:trHeight w:val="251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Code</w:t>
            </w:r>
            <w:proofErr w:type="spellEnd"/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Код ошибки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INT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3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>
        <w:trPr>
          <w:trHeight w:val="251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Error</w:t>
            </w:r>
            <w:proofErr w:type="spellEnd"/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Описание ошибки (логическая ошибка передачи транспортного пакета или ошибка загрузки данных при синхронном обмене)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0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>
        <w:trPr>
          <w:trHeight w:val="251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lastRenderedPageBreak/>
              <w:t>MsgData</w:t>
            </w:r>
            <w:proofErr w:type="spellEnd"/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Текст сообщения ответа, кодированные по стандарту Base64. Передается при синхронной загрузке данных, например для типов сообщения запрос-ответ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0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NA</w:t>
            </w:r>
          </w:p>
        </w:tc>
      </w:tr>
    </w:tbl>
    <w:p>
      <w:pPr>
        <w:pStyle w:val="3"/>
        <w:rPr>
          <w:b/>
        </w:rPr>
      </w:pPr>
      <w:r>
        <w:rPr>
          <w:b/>
        </w:rPr>
        <w:t>Пример транспортного пакета (не имеет отношения к текущей схеме обмена)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9583"/>
      </w:tblGrid>
      <w:tr>
        <w:trPr>
          <w:trHeight w:val="1370"/>
        </w:trPr>
        <w:tc>
          <w:tcPr>
            <w:tcW w:w="9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a6"/>
              <w:numPr>
                <w:ilvl w:val="0"/>
                <w:numId w:val="3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Финальный</w:t>
            </w:r>
          </w:p>
          <w:p>
            <w:pPr>
              <w:spacing w:line="240" w:lineRule="auto"/>
              <w:ind w:firstLine="0"/>
              <w:rPr>
                <w:sz w:val="20"/>
              </w:rPr>
            </w:pPr>
            <w:proofErr w:type="gramStart"/>
            <w:r>
              <w:rPr>
                <w:sz w:val="20"/>
              </w:rPr>
              <w:t>&lt;?</w:t>
            </w:r>
            <w:proofErr w:type="spellStart"/>
            <w:r>
              <w:rPr>
                <w:sz w:val="20"/>
              </w:rPr>
              <w:t>xml</w:t>
            </w:r>
            <w:proofErr w:type="spellEnd"/>
            <w:proofErr w:type="gram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version</w:t>
            </w:r>
            <w:proofErr w:type="spellEnd"/>
            <w:r>
              <w:rPr>
                <w:sz w:val="20"/>
              </w:rPr>
              <w:t xml:space="preserve">="1.0" </w:t>
            </w:r>
            <w:proofErr w:type="spellStart"/>
            <w:r>
              <w:rPr>
                <w:sz w:val="20"/>
              </w:rPr>
              <w:t>encoding</w:t>
            </w:r>
            <w:proofErr w:type="spellEnd"/>
            <w:r>
              <w:rPr>
                <w:sz w:val="20"/>
              </w:rPr>
              <w:t>="utf-8"?&gt;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&lt;Message </w:t>
            </w:r>
            <w:proofErr w:type="spellStart"/>
            <w:r>
              <w:rPr>
                <w:sz w:val="20"/>
                <w:lang w:val="en-US"/>
              </w:rPr>
              <w:t>xmlns</w:t>
            </w:r>
            <w:proofErr w:type="spellEnd"/>
            <w:r>
              <w:rPr>
                <w:sz w:val="20"/>
                <w:lang w:val="en-US"/>
              </w:rPr>
              <w:t xml:space="preserve">="http://ade.project" </w:t>
            </w:r>
            <w:proofErr w:type="spellStart"/>
            <w:r>
              <w:rPr>
                <w:sz w:val="20"/>
                <w:lang w:val="en-US"/>
              </w:rPr>
              <w:t>xmlns:xs</w:t>
            </w:r>
            <w:proofErr w:type="spellEnd"/>
            <w:r>
              <w:rPr>
                <w:sz w:val="20"/>
                <w:lang w:val="en-US"/>
              </w:rPr>
              <w:t xml:space="preserve">="http://www.w3.org/2001/XMLSchema" </w:t>
            </w:r>
            <w:proofErr w:type="spellStart"/>
            <w:r>
              <w:rPr>
                <w:sz w:val="20"/>
                <w:lang w:val="en-US"/>
              </w:rPr>
              <w:t>xmlns:xsi</w:t>
            </w:r>
            <w:proofErr w:type="spellEnd"/>
            <w:r>
              <w:rPr>
                <w:sz w:val="20"/>
                <w:lang w:val="en-US"/>
              </w:rPr>
              <w:t>="http://www.w3.org/2001/XMLSchema-instance"&gt;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</w:t>
            </w:r>
            <w:proofErr w:type="spellStart"/>
            <w:r>
              <w:rPr>
                <w:sz w:val="20"/>
                <w:lang w:val="en-US"/>
              </w:rPr>
              <w:t>MsgID</w:t>
            </w:r>
            <w:proofErr w:type="spellEnd"/>
            <w:r>
              <w:rPr>
                <w:sz w:val="20"/>
                <w:lang w:val="en-US"/>
              </w:rPr>
              <w:t>&gt;fa1cc029-d191-40d4-b4ac-a8524ce5c593&lt;/</w:t>
            </w:r>
            <w:proofErr w:type="spellStart"/>
            <w:r>
              <w:rPr>
                <w:sz w:val="20"/>
                <w:lang w:val="en-US"/>
              </w:rPr>
              <w:t>MsgID</w:t>
            </w:r>
            <w:proofErr w:type="spellEnd"/>
            <w:r>
              <w:rPr>
                <w:sz w:val="20"/>
                <w:lang w:val="en-US"/>
              </w:rPr>
              <w:t>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</w:t>
            </w:r>
            <w:proofErr w:type="spellStart"/>
            <w:r>
              <w:rPr>
                <w:sz w:val="20"/>
                <w:lang w:val="en-US"/>
              </w:rPr>
              <w:t>MsgType</w:t>
            </w:r>
            <w:proofErr w:type="spellEnd"/>
            <w:r>
              <w:rPr>
                <w:sz w:val="20"/>
                <w:lang w:val="en-US"/>
              </w:rPr>
              <w:t>&gt;</w:t>
            </w:r>
            <w:proofErr w:type="spellStart"/>
            <w:r>
              <w:rPr>
                <w:sz w:val="20"/>
                <w:lang w:val="en-US"/>
              </w:rPr>
              <w:t>CreateReceivingAdvice</w:t>
            </w:r>
            <w:proofErr w:type="spellEnd"/>
            <w:r>
              <w:rPr>
                <w:sz w:val="20"/>
                <w:lang w:val="en-US"/>
              </w:rPr>
              <w:t>&lt;/</w:t>
            </w:r>
            <w:proofErr w:type="spellStart"/>
            <w:r>
              <w:rPr>
                <w:sz w:val="20"/>
                <w:lang w:val="en-US"/>
              </w:rPr>
              <w:t>MsgType</w:t>
            </w:r>
            <w:proofErr w:type="spellEnd"/>
            <w:r>
              <w:rPr>
                <w:sz w:val="20"/>
                <w:lang w:val="en-US"/>
              </w:rPr>
              <w:t>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</w:t>
            </w:r>
            <w:proofErr w:type="spellStart"/>
            <w:r>
              <w:rPr>
                <w:sz w:val="20"/>
                <w:lang w:val="en-US"/>
              </w:rPr>
              <w:t>ExtDate</w:t>
            </w:r>
            <w:proofErr w:type="spellEnd"/>
            <w:r>
              <w:rPr>
                <w:sz w:val="20"/>
                <w:lang w:val="en-US"/>
              </w:rPr>
              <w:t>&gt;2023-02-10T14:21:59&lt;/</w:t>
            </w:r>
            <w:proofErr w:type="spellStart"/>
            <w:r>
              <w:rPr>
                <w:sz w:val="20"/>
                <w:lang w:val="en-US"/>
              </w:rPr>
              <w:t>ExtDate</w:t>
            </w:r>
            <w:proofErr w:type="spellEnd"/>
            <w:r>
              <w:rPr>
                <w:sz w:val="20"/>
                <w:lang w:val="en-US"/>
              </w:rPr>
              <w:t>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&lt;Sender ID="mXmfTg+IrDv7TsVKy6bf+Q==" Name="WMS </w:t>
            </w:r>
            <w:r>
              <w:rPr>
                <w:sz w:val="20"/>
              </w:rPr>
              <w:t>Москва</w:t>
            </w:r>
            <w:r>
              <w:rPr>
                <w:sz w:val="20"/>
                <w:lang w:val="en-US"/>
              </w:rPr>
              <w:t>"/&gt;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&lt;Receiver ID="o7dB/wdKsrVCgNZ7gKKKCQ==" Name="</w:t>
            </w:r>
            <w:r>
              <w:rPr>
                <w:sz w:val="20"/>
              </w:rPr>
              <w:t>УПП</w:t>
            </w:r>
            <w:r>
              <w:rPr>
                <w:sz w:val="20"/>
                <w:lang w:val="en-US"/>
              </w:rPr>
              <w:t>"/&gt;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&lt;MsgData&gt;PHJlcXVlc3QgeG1sbnM9Imh0dHA6Ly93cy50b3Bsb2d3bXMucnUvIiB4bWxuczp4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cz0iaHR0cDovL3d3dy53My5vcmcvMjAwMS9YTUxTY2hlbWEiIHhtbG5zOnhzaT0i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aHR0cDovL3d3dy53My5vcmcvMjAwMS9YTUxTY2hlbWEtaW5zdGFuY2UiIHhzaTp0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eXBlPSJjcmVhdGVSZWNlaXZpbmdBZHZpY2VSZXF1ZXN0Ij4KCTxBZHZpY2VzPgoJ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CTxPcmRlciBPcmRlcklEPSI5YThkOGY2Yy1hOTM0LTExZWQtYTMxOS1lNDNkMWEx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OTBjZjgiIE9yZGVyTnVtPSLQnNCb0KAwMDAyNDQxOSIgT3JkZXJEYXRlPSIyMDIz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LTAyLTEwVDE0OjE4OjE3IiBEb2NUeXBlSUQ9IjIiIENvbW1lbnQ9ItCh0YfQtdGC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IOKEliAwMDc2MDAxNzU10KYg0L7RgiAwOS4wMi4yMDIzLyDQtNC+0YHRgi4gMTAu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MDIuICAgICAgICAgICAgICAxMTEzMNGGICAgICAgICAgMTAuMDIuMjMiIFN0YXR1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c0lEPSIxMDUiPgoJCQk8U3RvY2sgU3RvY2tJRD0iMDVlNmQ2NDAtYTY5ZS0xMWVi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LTgwZDctNDhkZjM3MDc3NjVkIiBTdG9ja05hbWU9ItCh0LrQu9Cw0LQg0KHQsNC7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0LDRgNGM0LXQstC+Ii8+CgkJPC9PcmRlcj4KCQk8QWR2aWNlUm93cyBHb29kSUQ9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IjcwZWVlZWFkLTM0N2YtMTFlYi04MGQ2LTQ4ZGYzNzA3NzY1ZCIgUXVhbnRpdHk9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IjQiIEtlZXBpbmdWYXJpYW50SUQ9IjcwZWVlZWFlLTM0N2YtMTFlYi04MGQ2LTQ4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ZGYzNzA3NzY1ZCI+CgkJCTxCYXRjaCBJRD0iODFiYjNiYWQtNmVmZC0xMWVkLWEz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MTgtZTQzZDFhMTkwY2Y5IiBEZXNjcmlwdGlvbj0iMTAxMzEwMTAvMTQxMTIyLzM0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OTM1NTggICAgIiBSZWNlaXB0RGF0ZT0iMjAyMi0xMS0xNFQwMDowMDowMCIgQmF0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Y2hUeXBlPSI3IiBDdXN0b21zRGVjbGFyYXRpb25OdW09IjEwMTMxMDEwLzE0MTEy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Mi8zNDkzNTU4ICAgICIvPgoJCTwvQWR2aWNlUm93cz4KCTwvQWR2aWNlcz4KPC9y</w:t>
            </w:r>
          </w:p>
          <w:p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ZXF1ZXN0Pg==&lt;/</w:t>
            </w:r>
            <w:proofErr w:type="spellStart"/>
            <w:r>
              <w:rPr>
                <w:sz w:val="20"/>
              </w:rPr>
              <w:t>MsgData</w:t>
            </w:r>
            <w:proofErr w:type="spellEnd"/>
            <w:r>
              <w:rPr>
                <w:sz w:val="20"/>
              </w:rPr>
              <w:t>&gt;</w:t>
            </w:r>
          </w:p>
          <w:p>
            <w:pPr>
              <w:spacing w:line="240" w:lineRule="auto"/>
              <w:ind w:firstLine="0"/>
              <w:rPr>
                <w:sz w:val="16"/>
              </w:rPr>
            </w:pPr>
            <w:r>
              <w:rPr>
                <w:sz w:val="20"/>
              </w:rPr>
              <w:t>&lt;/</w:t>
            </w:r>
            <w:proofErr w:type="spellStart"/>
            <w:r>
              <w:rPr>
                <w:sz w:val="20"/>
              </w:rPr>
              <w:t>Message</w:t>
            </w:r>
            <w:proofErr w:type="spellEnd"/>
            <w:r>
              <w:rPr>
                <w:sz w:val="20"/>
              </w:rPr>
              <w:t>&gt;</w:t>
            </w:r>
          </w:p>
        </w:tc>
      </w:tr>
      <w:tr>
        <w:trPr>
          <w:trHeight w:val="1370"/>
        </w:trPr>
        <w:tc>
          <w:tcPr>
            <w:tcW w:w="9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spacing w:line="240" w:lineRule="auto"/>
              <w:ind w:firstLine="0"/>
              <w:rPr>
                <w:sz w:val="16"/>
                <w:lang w:val="en-US"/>
              </w:rPr>
            </w:pPr>
            <w:r>
              <w:rPr>
                <w:b/>
              </w:rPr>
              <w:t>Содержимое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MsgData</w:t>
            </w:r>
            <w:proofErr w:type="spellEnd"/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до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кодировки</w:t>
            </w:r>
          </w:p>
          <w:p>
            <w:pPr>
              <w:spacing w:line="240" w:lineRule="auto"/>
              <w:ind w:firstLine="0"/>
              <w:rPr>
                <w:sz w:val="16"/>
                <w:lang w:val="en-US"/>
              </w:rPr>
            </w:pP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&lt;request </w:t>
            </w:r>
            <w:proofErr w:type="spellStart"/>
            <w:r>
              <w:rPr>
                <w:sz w:val="20"/>
                <w:lang w:val="en-US"/>
              </w:rPr>
              <w:t>xmlns</w:t>
            </w:r>
            <w:proofErr w:type="spellEnd"/>
            <w:r>
              <w:rPr>
                <w:sz w:val="20"/>
                <w:lang w:val="en-US"/>
              </w:rPr>
              <w:t xml:space="preserve">="http://ws.toplogwms.ru/" </w:t>
            </w:r>
            <w:proofErr w:type="spellStart"/>
            <w:r>
              <w:rPr>
                <w:sz w:val="20"/>
                <w:lang w:val="en-US"/>
              </w:rPr>
              <w:t>xmlns:xs</w:t>
            </w:r>
            <w:proofErr w:type="spellEnd"/>
            <w:r>
              <w:rPr>
                <w:sz w:val="20"/>
                <w:lang w:val="en-US"/>
              </w:rPr>
              <w:t xml:space="preserve">="http://www.w3.org/2001/XMLSchema" </w:t>
            </w:r>
            <w:proofErr w:type="spellStart"/>
            <w:r>
              <w:rPr>
                <w:sz w:val="20"/>
                <w:lang w:val="en-US"/>
              </w:rPr>
              <w:t>xmlns:xsi</w:t>
            </w:r>
            <w:proofErr w:type="spellEnd"/>
            <w:r>
              <w:rPr>
                <w:sz w:val="20"/>
                <w:lang w:val="en-US"/>
              </w:rPr>
              <w:t xml:space="preserve">="http://www.w3.org/2001/XMLSchema-instance" </w:t>
            </w:r>
            <w:proofErr w:type="spellStart"/>
            <w:r>
              <w:rPr>
                <w:sz w:val="20"/>
                <w:lang w:val="en-US"/>
              </w:rPr>
              <w:t>xsi:type</w:t>
            </w:r>
            <w:proofErr w:type="spellEnd"/>
            <w:r>
              <w:rPr>
                <w:sz w:val="20"/>
                <w:lang w:val="en-US"/>
              </w:rPr>
              <w:t>="</w:t>
            </w:r>
            <w:proofErr w:type="spellStart"/>
            <w:r>
              <w:rPr>
                <w:sz w:val="20"/>
                <w:lang w:val="en-US"/>
              </w:rPr>
              <w:t>createReceivingAdviceRequest</w:t>
            </w:r>
            <w:proofErr w:type="spellEnd"/>
            <w:r>
              <w:rPr>
                <w:sz w:val="20"/>
                <w:lang w:val="en-US"/>
              </w:rPr>
              <w:t>"&gt;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&lt;Advices&gt;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&lt;Order </w:t>
            </w:r>
            <w:proofErr w:type="spellStart"/>
            <w:r>
              <w:rPr>
                <w:sz w:val="20"/>
                <w:lang w:val="en-US"/>
              </w:rPr>
              <w:t>OrderID</w:t>
            </w:r>
            <w:proofErr w:type="spellEnd"/>
            <w:r>
              <w:rPr>
                <w:sz w:val="20"/>
                <w:lang w:val="en-US"/>
              </w:rPr>
              <w:t xml:space="preserve">="9a8d8f6c-a934-11ed-a319-e43d1a190cf8" </w:t>
            </w:r>
            <w:proofErr w:type="spellStart"/>
            <w:r>
              <w:rPr>
                <w:sz w:val="20"/>
                <w:lang w:val="en-US"/>
              </w:rPr>
              <w:t>OrderNum</w:t>
            </w:r>
            <w:proofErr w:type="spellEnd"/>
            <w:r>
              <w:rPr>
                <w:sz w:val="20"/>
                <w:lang w:val="en-US"/>
              </w:rPr>
              <w:t>="</w:t>
            </w:r>
            <w:r>
              <w:rPr>
                <w:sz w:val="20"/>
              </w:rPr>
              <w:t>МЛР</w:t>
            </w:r>
            <w:r>
              <w:rPr>
                <w:sz w:val="20"/>
                <w:lang w:val="en-US"/>
              </w:rPr>
              <w:t xml:space="preserve">00024419" </w:t>
            </w:r>
            <w:proofErr w:type="spellStart"/>
            <w:r>
              <w:rPr>
                <w:sz w:val="20"/>
                <w:lang w:val="en-US"/>
              </w:rPr>
              <w:t>OrderDate</w:t>
            </w:r>
            <w:proofErr w:type="spellEnd"/>
            <w:r>
              <w:rPr>
                <w:sz w:val="20"/>
                <w:lang w:val="en-US"/>
              </w:rPr>
              <w:t xml:space="preserve">="2023-02-10T14:18:17" </w:t>
            </w:r>
            <w:proofErr w:type="spellStart"/>
            <w:r>
              <w:rPr>
                <w:sz w:val="20"/>
                <w:lang w:val="en-US"/>
              </w:rPr>
              <w:t>DocTypeID</w:t>
            </w:r>
            <w:proofErr w:type="spellEnd"/>
            <w:r>
              <w:rPr>
                <w:sz w:val="20"/>
                <w:lang w:val="en-US"/>
              </w:rPr>
              <w:t>="2" Comment="</w:t>
            </w:r>
            <w:r>
              <w:rPr>
                <w:sz w:val="20"/>
              </w:rPr>
              <w:t>Счет</w:t>
            </w:r>
            <w:r>
              <w:rPr>
                <w:sz w:val="20"/>
                <w:lang w:val="en-US"/>
              </w:rPr>
              <w:t xml:space="preserve"> № 0076001755</w:t>
            </w:r>
            <w:r>
              <w:rPr>
                <w:sz w:val="20"/>
              </w:rPr>
              <w:t>Ц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от</w:t>
            </w:r>
            <w:r>
              <w:rPr>
                <w:sz w:val="20"/>
                <w:lang w:val="en-US"/>
              </w:rPr>
              <w:t xml:space="preserve"> 09.02.2023/ </w:t>
            </w:r>
            <w:proofErr w:type="spellStart"/>
            <w:r>
              <w:rPr>
                <w:sz w:val="20"/>
              </w:rPr>
              <w:t>дост</w:t>
            </w:r>
            <w:proofErr w:type="spellEnd"/>
            <w:r>
              <w:rPr>
                <w:sz w:val="20"/>
                <w:lang w:val="en-US"/>
              </w:rPr>
              <w:t>. 10.02.              11130</w:t>
            </w:r>
            <w:r>
              <w:rPr>
                <w:sz w:val="20"/>
              </w:rPr>
              <w:t>ц</w:t>
            </w:r>
            <w:r>
              <w:rPr>
                <w:sz w:val="20"/>
                <w:lang w:val="en-US"/>
              </w:rPr>
              <w:t xml:space="preserve">         10.02.23" </w:t>
            </w:r>
            <w:proofErr w:type="spellStart"/>
            <w:r>
              <w:rPr>
                <w:sz w:val="20"/>
                <w:lang w:val="en-US"/>
              </w:rPr>
              <w:t>StatusID</w:t>
            </w:r>
            <w:proofErr w:type="spellEnd"/>
            <w:r>
              <w:rPr>
                <w:sz w:val="20"/>
                <w:lang w:val="en-US"/>
              </w:rPr>
              <w:t>="105"&gt;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&lt;Stock </w:t>
            </w:r>
            <w:proofErr w:type="spellStart"/>
            <w:r>
              <w:rPr>
                <w:sz w:val="20"/>
                <w:lang w:val="en-US"/>
              </w:rPr>
              <w:t>StockID</w:t>
            </w:r>
            <w:proofErr w:type="spellEnd"/>
            <w:r>
              <w:rPr>
                <w:sz w:val="20"/>
                <w:lang w:val="en-US"/>
              </w:rPr>
              <w:t xml:space="preserve">="05e6d640-a69e-11eb-80d7-48df3707765d" </w:t>
            </w:r>
            <w:proofErr w:type="spellStart"/>
            <w:r>
              <w:rPr>
                <w:sz w:val="20"/>
                <w:lang w:val="en-US"/>
              </w:rPr>
              <w:t>StockName</w:t>
            </w:r>
            <w:proofErr w:type="spellEnd"/>
            <w:r>
              <w:rPr>
                <w:sz w:val="20"/>
                <w:lang w:val="en-US"/>
              </w:rPr>
              <w:t>="</w:t>
            </w:r>
            <w:r>
              <w:rPr>
                <w:sz w:val="20"/>
              </w:rPr>
              <w:t>Склад</w:t>
            </w:r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</w:rPr>
              <w:t>Саларьево</w:t>
            </w:r>
            <w:proofErr w:type="spellEnd"/>
            <w:r>
              <w:rPr>
                <w:sz w:val="20"/>
                <w:lang w:val="en-US"/>
              </w:rPr>
              <w:t>"/&gt;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&lt;/Order&gt;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&lt;</w:t>
            </w:r>
            <w:proofErr w:type="spellStart"/>
            <w:r>
              <w:rPr>
                <w:sz w:val="20"/>
                <w:lang w:val="en-US"/>
              </w:rPr>
              <w:t>AdviceRows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GoodID</w:t>
            </w:r>
            <w:proofErr w:type="spellEnd"/>
            <w:r>
              <w:rPr>
                <w:sz w:val="20"/>
                <w:lang w:val="en-US"/>
              </w:rPr>
              <w:t xml:space="preserve">="70eeeead-347f-11eb-80d6-48df3707765d" Quantity="4" </w:t>
            </w:r>
            <w:proofErr w:type="spellStart"/>
            <w:r>
              <w:rPr>
                <w:sz w:val="20"/>
                <w:lang w:val="en-US"/>
              </w:rPr>
              <w:t>KeepingVariantID</w:t>
            </w:r>
            <w:proofErr w:type="spellEnd"/>
            <w:r>
              <w:rPr>
                <w:sz w:val="20"/>
                <w:lang w:val="en-US"/>
              </w:rPr>
              <w:t>="70eeeeae-347f-11eb-80d6-48df3707765d"&gt;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&lt;Batch ID="81bb3bad-6efd-11ed-a318-e43d1a190cf9" Description="10131010/141122/3493558    " </w:t>
            </w:r>
            <w:proofErr w:type="spellStart"/>
            <w:r>
              <w:rPr>
                <w:sz w:val="20"/>
                <w:lang w:val="en-US"/>
              </w:rPr>
              <w:t>ReceiptDate</w:t>
            </w:r>
            <w:proofErr w:type="spellEnd"/>
            <w:r>
              <w:rPr>
                <w:sz w:val="20"/>
                <w:lang w:val="en-US"/>
              </w:rPr>
              <w:t xml:space="preserve">="2022-11-14T00:00:00" </w:t>
            </w:r>
            <w:proofErr w:type="spellStart"/>
            <w:r>
              <w:rPr>
                <w:sz w:val="20"/>
                <w:lang w:val="en-US"/>
              </w:rPr>
              <w:t>BatchType</w:t>
            </w:r>
            <w:proofErr w:type="spellEnd"/>
            <w:r>
              <w:rPr>
                <w:sz w:val="20"/>
                <w:lang w:val="en-US"/>
              </w:rPr>
              <w:t xml:space="preserve">="7" </w:t>
            </w:r>
            <w:proofErr w:type="spellStart"/>
            <w:r>
              <w:rPr>
                <w:sz w:val="20"/>
                <w:lang w:val="en-US"/>
              </w:rPr>
              <w:t>CustomsDeclarationNum</w:t>
            </w:r>
            <w:proofErr w:type="spellEnd"/>
            <w:r>
              <w:rPr>
                <w:sz w:val="20"/>
                <w:lang w:val="en-US"/>
              </w:rPr>
              <w:t>="10131010/141122/3493558    "/&gt;</w:t>
            </w:r>
          </w:p>
          <w:p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    </w:t>
            </w:r>
            <w:r>
              <w:rPr>
                <w:sz w:val="20"/>
              </w:rPr>
              <w:t>&lt;/</w:t>
            </w:r>
            <w:proofErr w:type="spellStart"/>
            <w:r>
              <w:rPr>
                <w:sz w:val="20"/>
              </w:rPr>
              <w:t>AdviceRows</w:t>
            </w:r>
            <w:proofErr w:type="spellEnd"/>
            <w:r>
              <w:rPr>
                <w:sz w:val="20"/>
              </w:rPr>
              <w:t>&gt;</w:t>
            </w:r>
          </w:p>
          <w:p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  &lt;/</w:t>
            </w:r>
            <w:proofErr w:type="spellStart"/>
            <w:r>
              <w:rPr>
                <w:sz w:val="20"/>
              </w:rPr>
              <w:t>Advices</w:t>
            </w:r>
            <w:proofErr w:type="spellEnd"/>
            <w:r>
              <w:rPr>
                <w:sz w:val="20"/>
              </w:rPr>
              <w:t>&gt;</w:t>
            </w:r>
          </w:p>
          <w:p>
            <w:pPr>
              <w:spacing w:line="240" w:lineRule="auto"/>
              <w:ind w:firstLine="0"/>
              <w:rPr>
                <w:sz w:val="16"/>
              </w:rPr>
            </w:pPr>
            <w:r>
              <w:rPr>
                <w:sz w:val="20"/>
              </w:rPr>
              <w:t>&lt;/</w:t>
            </w:r>
            <w:proofErr w:type="spellStart"/>
            <w:r>
              <w:rPr>
                <w:sz w:val="20"/>
              </w:rPr>
              <w:t>request</w:t>
            </w:r>
            <w:proofErr w:type="spellEnd"/>
            <w:r>
              <w:rPr>
                <w:sz w:val="20"/>
              </w:rPr>
              <w:t>&gt;</w:t>
            </w:r>
          </w:p>
        </w:tc>
      </w:tr>
    </w:tbl>
    <w:p>
      <w:pPr>
        <w:pStyle w:val="3"/>
        <w:rPr>
          <w:b/>
        </w:rPr>
      </w:pPr>
      <w:r>
        <w:rPr>
          <w:b/>
        </w:rPr>
        <w:t>Пример ответа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9345"/>
      </w:tblGrid>
      <w:tr>
        <w:tc>
          <w:tcPr>
            <w:tcW w:w="9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spacing w:line="240" w:lineRule="auto"/>
              <w:ind w:firstLine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 xml:space="preserve">&lt;Response </w:t>
            </w:r>
            <w:proofErr w:type="spellStart"/>
            <w:r>
              <w:rPr>
                <w:sz w:val="16"/>
                <w:lang w:val="en-US"/>
              </w:rPr>
              <w:t>xmlns</w:t>
            </w:r>
            <w:proofErr w:type="spellEnd"/>
            <w:r>
              <w:rPr>
                <w:sz w:val="16"/>
                <w:lang w:val="en-US"/>
              </w:rPr>
              <w:t xml:space="preserve">="http://ade.project" </w:t>
            </w:r>
            <w:proofErr w:type="spellStart"/>
            <w:r>
              <w:rPr>
                <w:sz w:val="16"/>
                <w:lang w:val="en-US"/>
              </w:rPr>
              <w:t>xmlns:xs</w:t>
            </w:r>
            <w:proofErr w:type="spellEnd"/>
            <w:r>
              <w:rPr>
                <w:sz w:val="16"/>
                <w:lang w:val="en-US"/>
              </w:rPr>
              <w:t xml:space="preserve">="http://www.w3.org/2001/XMLSchema" </w:t>
            </w:r>
            <w:proofErr w:type="spellStart"/>
            <w:r>
              <w:rPr>
                <w:sz w:val="16"/>
                <w:lang w:val="en-US"/>
              </w:rPr>
              <w:t>xmlns:xsi</w:t>
            </w:r>
            <w:proofErr w:type="spellEnd"/>
            <w:r>
              <w:rPr>
                <w:sz w:val="16"/>
                <w:lang w:val="en-US"/>
              </w:rPr>
              <w:t xml:space="preserve">="http://www.w3.org/2001/XMLSchema-instance" </w:t>
            </w:r>
            <w:proofErr w:type="spellStart"/>
            <w:r>
              <w:rPr>
                <w:sz w:val="16"/>
                <w:lang w:val="en-US"/>
              </w:rPr>
              <w:t>xsi:type</w:t>
            </w:r>
            <w:proofErr w:type="spellEnd"/>
            <w:r>
              <w:rPr>
                <w:sz w:val="16"/>
                <w:lang w:val="en-US"/>
              </w:rPr>
              <w:t>="Response"&gt;</w:t>
            </w:r>
          </w:p>
          <w:p>
            <w:pPr>
              <w:spacing w:line="240" w:lineRule="auto"/>
              <w:ind w:firstLine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ab/>
              <w:t>&lt;Code&gt;500&lt;/Code&gt;</w:t>
            </w:r>
          </w:p>
          <w:p>
            <w:pPr>
              <w:spacing w:line="240" w:lineRule="auto"/>
              <w:ind w:firstLine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ab/>
              <w:t>&lt;Error&gt;</w:t>
            </w:r>
            <w:r>
              <w:rPr>
                <w:sz w:val="16"/>
              </w:rPr>
              <w:t>Повторная</w:t>
            </w:r>
            <w:r>
              <w:rPr>
                <w:sz w:val="16"/>
                <w:lang w:val="en-US"/>
              </w:rPr>
              <w:t xml:space="preserve"> </w:t>
            </w:r>
            <w:r>
              <w:rPr>
                <w:sz w:val="16"/>
              </w:rPr>
              <w:t>загрузка</w:t>
            </w:r>
            <w:r>
              <w:rPr>
                <w:sz w:val="16"/>
                <w:lang w:val="en-US"/>
              </w:rPr>
              <w:t xml:space="preserve"> </w:t>
            </w:r>
            <w:r>
              <w:rPr>
                <w:sz w:val="16"/>
              </w:rPr>
              <w:t>пакета</w:t>
            </w:r>
            <w:r>
              <w:rPr>
                <w:sz w:val="16"/>
                <w:lang w:val="en-US"/>
              </w:rPr>
              <w:t xml:space="preserve"> </w:t>
            </w:r>
            <w:r>
              <w:rPr>
                <w:sz w:val="16"/>
              </w:rPr>
              <w:t>с</w:t>
            </w:r>
            <w:r>
              <w:rPr>
                <w:sz w:val="16"/>
                <w:lang w:val="en-US"/>
              </w:rPr>
              <w:t xml:space="preserve"> ID: fe27600c-80e0-444c-a331-386d6ef7adc9&lt;/Error&gt;</w:t>
            </w:r>
          </w:p>
          <w:p>
            <w:pPr>
              <w:spacing w:line="240" w:lineRule="auto"/>
              <w:ind w:firstLine="0"/>
              <w:rPr>
                <w:sz w:val="16"/>
              </w:rPr>
            </w:pPr>
            <w:r>
              <w:rPr>
                <w:sz w:val="16"/>
              </w:rPr>
              <w:lastRenderedPageBreak/>
              <w:t>&lt;/</w:t>
            </w:r>
            <w:proofErr w:type="spellStart"/>
            <w:r>
              <w:rPr>
                <w:sz w:val="16"/>
              </w:rPr>
              <w:t>Response</w:t>
            </w:r>
            <w:proofErr w:type="spellEnd"/>
            <w:r>
              <w:rPr>
                <w:sz w:val="16"/>
              </w:rPr>
              <w:t>&gt;</w:t>
            </w:r>
          </w:p>
        </w:tc>
      </w:tr>
    </w:tbl>
    <w:p>
      <w:pPr>
        <w:ind w:firstLine="0"/>
      </w:pPr>
      <w:r>
        <w:lastRenderedPageBreak/>
        <w:br w:type="page"/>
      </w:r>
    </w:p>
    <w:p>
      <w:pPr>
        <w:pStyle w:val="1"/>
        <w:rPr>
          <w:b/>
        </w:rPr>
      </w:pPr>
      <w:r>
        <w:rPr>
          <w:b/>
        </w:rPr>
        <w:lastRenderedPageBreak/>
        <w:t>Описание типов сообщений</w:t>
      </w:r>
    </w:p>
    <w:p>
      <w:r>
        <w:t>Пространство имен для XSD http://b2b.rubezh.ru/</w:t>
      </w:r>
    </w:p>
    <w:p>
      <w:pPr>
        <w:pStyle w:val="2"/>
        <w:rPr>
          <w:b/>
        </w:rPr>
      </w:pPr>
      <w:bookmarkStart w:id="1" w:name="_Типы_сообщений"/>
      <w:bookmarkStart w:id="2" w:name="_Типы_сообщений."/>
      <w:bookmarkEnd w:id="1"/>
      <w:bookmarkEnd w:id="2"/>
      <w:proofErr w:type="spellStart"/>
      <w:r>
        <w:rPr>
          <w:b/>
        </w:rPr>
        <w:t>CreateRequestProtectionOfProject</w:t>
      </w:r>
      <w:proofErr w:type="spellEnd"/>
      <w:r>
        <w:rPr>
          <w:b/>
        </w:rPr>
        <w:t xml:space="preserve"> Типы сообщений.</w:t>
      </w:r>
    </w:p>
    <w:tbl>
      <w:tblPr>
        <w:tblW w:w="0" w:type="auto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7"/>
        <w:gridCol w:w="1134"/>
        <w:gridCol w:w="1985"/>
        <w:gridCol w:w="3543"/>
        <w:gridCol w:w="1985"/>
      </w:tblGrid>
      <w:tr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Вид сообщения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Направление сообщения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Тип сообщения API ADE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Действие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Пакет синхронного ответа (при наличии)</w:t>
            </w:r>
          </w:p>
        </w:tc>
      </w:tr>
      <w:tr>
        <w:trPr>
          <w:trHeight w:val="3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Создание коммерческого предложения по запросу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createKP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Создает документ Счет покупателю с признаком Коммерческое предложение. Синхронно возвращает </w:t>
            </w:r>
            <w:proofErr w:type="spellStart"/>
            <w:r>
              <w:rPr>
                <w:sz w:val="20"/>
              </w:rPr>
              <w:t>guid</w:t>
            </w:r>
            <w:proofErr w:type="spellEnd"/>
            <w:r>
              <w:rPr>
                <w:sz w:val="20"/>
              </w:rPr>
              <w:t xml:space="preserve"> созданного документа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</w:tr>
      <w:tr>
        <w:trPr>
          <w:trHeight w:val="3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Получение информации по защите объекта строительства</w:t>
            </w:r>
          </w:p>
          <w:p>
            <w:pPr>
              <w:spacing w:line="276" w:lineRule="auto"/>
              <w:ind w:firstLine="0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2"/>
              <w:numPr>
                <w:ilvl w:val="0"/>
                <w:numId w:val="0"/>
              </w:numPr>
              <w:ind w:left="576" w:hanging="576"/>
              <w:rPr>
                <w:sz w:val="20"/>
              </w:rPr>
            </w:pPr>
            <w:proofErr w:type="spellStart"/>
            <w:r>
              <w:rPr>
                <w:sz w:val="20"/>
              </w:rPr>
              <w:t>getProtectionOfOS</w:t>
            </w:r>
            <w:proofErr w:type="spellEnd"/>
          </w:p>
          <w:p>
            <w:pPr>
              <w:spacing w:line="276" w:lineRule="auto"/>
              <w:ind w:firstLine="0"/>
              <w:rPr>
                <w:sz w:val="20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Запрос защиты по объекту строительства. Синхронно возвращается информация по защите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2"/>
              <w:numPr>
                <w:ilvl w:val="0"/>
                <w:numId w:val="0"/>
              </w:numPr>
              <w:ind w:left="576" w:hanging="576"/>
              <w:rPr>
                <w:sz w:val="20"/>
              </w:rPr>
            </w:pPr>
            <w:proofErr w:type="spellStart"/>
            <w:r>
              <w:t>c</w:t>
            </w:r>
            <w:r>
              <w:rPr>
                <w:sz w:val="20"/>
              </w:rPr>
              <w:t>reateProtectionOfOs</w:t>
            </w:r>
            <w:proofErr w:type="spellEnd"/>
          </w:p>
        </w:tc>
      </w:tr>
      <w:tr>
        <w:trPr>
          <w:trHeight w:val="3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Запрос данных защиты контрагента по ОС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2"/>
              <w:numPr>
                <w:ilvl w:val="0"/>
                <w:numId w:val="0"/>
              </w:numPr>
              <w:ind w:left="576" w:hanging="576"/>
              <w:rPr>
                <w:sz w:val="20"/>
              </w:rPr>
            </w:pPr>
            <w:proofErr w:type="spellStart"/>
            <w:r>
              <w:rPr>
                <w:sz w:val="20"/>
              </w:rPr>
              <w:t>getProtectionOfOSForClient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Выполнение регистрации к выгрузке документов защиты объектов строительства и данных по ОС.</w:t>
            </w:r>
          </w:p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Выгрузка документов защиты объектов строительства выполняется пакетом </w:t>
            </w:r>
            <w:proofErr w:type="spellStart"/>
            <w:r>
              <w:rPr>
                <w:sz w:val="20"/>
              </w:rPr>
              <w:t>getProtectionOfOS</w:t>
            </w:r>
            <w:proofErr w:type="spellEnd"/>
            <w:r>
              <w:rPr>
                <w:sz w:val="20"/>
              </w:rPr>
              <w:t xml:space="preserve">, а данных по ОС по </w:t>
            </w:r>
            <w:proofErr w:type="spellStart"/>
            <w:r>
              <w:rPr>
                <w:sz w:val="20"/>
              </w:rPr>
              <w:t>битриксу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2"/>
              <w:numPr>
                <w:ilvl w:val="0"/>
                <w:numId w:val="0"/>
              </w:numPr>
              <w:ind w:left="576" w:hanging="576"/>
            </w:pPr>
          </w:p>
        </w:tc>
      </w:tr>
      <w:tr>
        <w:trPr>
          <w:trHeight w:val="859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Запрос </w:t>
            </w:r>
            <w:proofErr w:type="spellStart"/>
            <w:r>
              <w:rPr>
                <w:sz w:val="20"/>
              </w:rPr>
              <w:t>автов</w:t>
            </w:r>
            <w:proofErr w:type="spellEnd"/>
            <w:r>
              <w:rPr>
                <w:sz w:val="20"/>
              </w:rPr>
              <w:t xml:space="preserve"> сверки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createAct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Создаётся запрос акта сверки.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</w:tr>
      <w:tr>
        <w:trPr>
          <w:trHeight w:val="3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Создание нового контактного лица (пользователя сайта)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createContacts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Создаётся (или находится </w:t>
            </w:r>
            <w:proofErr w:type="spellStart"/>
            <w:r>
              <w:rPr>
                <w:sz w:val="20"/>
              </w:rPr>
              <w:t>суещствующее</w:t>
            </w:r>
            <w:proofErr w:type="spellEnd"/>
            <w:r>
              <w:rPr>
                <w:sz w:val="20"/>
              </w:rPr>
              <w:t xml:space="preserve"> контактное лицо по </w:t>
            </w:r>
            <w:proofErr w:type="spellStart"/>
            <w:r>
              <w:rPr>
                <w:sz w:val="20"/>
              </w:rPr>
              <w:t>ФИО+Емейл</w:t>
            </w:r>
            <w:proofErr w:type="spellEnd"/>
            <w:r>
              <w:rPr>
                <w:sz w:val="20"/>
              </w:rPr>
              <w:t>). Создаётся пользователь сайта. После обработки менеджером будут выгружены привязанные контрагенты и контактные лица контрагентов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</w:tr>
      <w:tr>
        <w:trPr>
          <w:trHeight w:val="3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Создание заказа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CreateOrder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Выполняется передача созданного на b2b-портале заказа в КИС.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CreateOrderResponse</w:t>
            </w:r>
            <w:proofErr w:type="spellEnd"/>
          </w:p>
        </w:tc>
      </w:tr>
      <w:tr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Корректировки по заказу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КИС&gt;B2b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OrderUpdate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Выполняется передача корректировок по заказу. Пакет также может быть использован для передачи </w:t>
            </w:r>
            <w:proofErr w:type="spellStart"/>
            <w:r>
              <w:rPr>
                <w:sz w:val="20"/>
              </w:rPr>
              <w:t>оффлайн</w:t>
            </w:r>
            <w:proofErr w:type="spellEnd"/>
            <w:r>
              <w:rPr>
                <w:sz w:val="20"/>
              </w:rPr>
              <w:t>-заказов на b2b-портал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OrderUpdateResponse</w:t>
            </w:r>
            <w:proofErr w:type="spellEnd"/>
          </w:p>
        </w:tc>
      </w:tr>
      <w:tr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Создание служебной записки на отгрузку по </w:t>
            </w:r>
            <w:proofErr w:type="spellStart"/>
            <w:r>
              <w:rPr>
                <w:sz w:val="20"/>
              </w:rPr>
              <w:t>зазазу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createMemo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Служебная записка на отгрузку по согласованному заказу с резервами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ResponseMemo</w:t>
            </w:r>
            <w:proofErr w:type="spellEnd"/>
          </w:p>
        </w:tc>
      </w:tr>
      <w:tr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lastRenderedPageBreak/>
              <w:t>Создание акта рекламации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CreateClaim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Рекламация от потребителя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</w:tr>
      <w:tr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Запрос платного ремонта по рекламации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CreateRepairCost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Запрос платного ремонта по рекламации (после анализа, что возможен платный ремонт)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</w:tr>
      <w:tr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Выгрузка графиков оплаты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КИС&gt;B2b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PostPaymentSchedule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Графики платежей по заказам/контрагентам (при изменении данных в системе)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</w:p>
        </w:tc>
      </w:tr>
      <w:tr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Создание Запроса защиты проектов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CreateRequestProtectionOfProject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Запрос защиты проектов для защиты ОС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</w:p>
        </w:tc>
      </w:tr>
      <w:tr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Создание Запроса на отклонение от  МРЦ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CreateRequestVarianceOfMRC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Запрос на отклонение от МРЦ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</w:p>
        </w:tc>
      </w:tr>
      <w:tr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Отправка ссылок документов по защите объектов строительства для удаления из очереди обмена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changeStatusProtectionOfOS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Удаление документов по защите объектов строительства из очереди обмена, после удачного получения пакета </w:t>
            </w:r>
            <w:proofErr w:type="spellStart"/>
            <w:r>
              <w:rPr>
                <w:sz w:val="20"/>
              </w:rPr>
              <w:t>getProtectionOfOS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</w:p>
        </w:tc>
      </w:tr>
      <w:tr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Смена статуса заказа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ChangeOrderStatus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Изменение статуса заказа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</w:p>
        </w:tc>
      </w:tr>
      <w:tr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Отправка ссылок документов по защите объектов строительства для удаления из очереди обмена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resultExchangeProtectionOfOS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Удаление документов по защите объектов строительства из очереди обмена, после удачного получения пакета </w:t>
            </w:r>
            <w:proofErr w:type="spellStart"/>
            <w:r>
              <w:rPr>
                <w:sz w:val="20"/>
              </w:rPr>
              <w:t>getProtectionOfOS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</w:p>
        </w:tc>
      </w:tr>
      <w:tr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Получение данных по рекламации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getClaim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Регистрация документов «Рекламация» и «Акт анализа изделия» к выгрузке по </w:t>
            </w:r>
            <w:proofErr w:type="spellStart"/>
            <w:r>
              <w:rPr>
                <w:sz w:val="20"/>
              </w:rPr>
              <w:t>битриксу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color w:val="FF0000"/>
                <w:sz w:val="20"/>
              </w:rPr>
              <w:t>ResponseID</w:t>
            </w:r>
            <w:proofErr w:type="spellEnd"/>
          </w:p>
        </w:tc>
      </w:tr>
    </w:tbl>
    <w:p>
      <w:pPr>
        <w:pStyle w:val="2"/>
        <w:tabs>
          <w:tab w:val="clear" w:pos="576"/>
        </w:tabs>
        <w:ind w:left="567" w:hanging="575"/>
        <w:rPr>
          <w:b/>
        </w:rPr>
      </w:pPr>
      <w:r>
        <w:rPr>
          <w:b/>
        </w:rPr>
        <w:t>Синхронные ответы</w:t>
      </w:r>
    </w:p>
    <w:tbl>
      <w:tblPr>
        <w:tblW w:w="0" w:type="auto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01"/>
        <w:gridCol w:w="2411"/>
        <w:gridCol w:w="5682"/>
      </w:tblGrid>
      <w:tr>
        <w:trPr>
          <w:trHeight w:val="6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Вид сообщения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Пакет</w:t>
            </w:r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Действие</w:t>
            </w:r>
          </w:p>
        </w:tc>
      </w:tr>
      <w:tr>
        <w:trPr>
          <w:trHeight w:val="3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Ответ с ИД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Возвращает ИД созданного объекта и номер. </w:t>
            </w:r>
          </w:p>
        </w:tc>
      </w:tr>
      <w:tr>
        <w:trPr>
          <w:trHeight w:val="3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lastRenderedPageBreak/>
              <w:t>Защита ОС</w:t>
            </w:r>
          </w:p>
          <w:p>
            <w:pPr>
              <w:spacing w:line="276" w:lineRule="auto"/>
              <w:ind w:firstLine="0"/>
              <w:rPr>
                <w:sz w:val="20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2"/>
              <w:numPr>
                <w:ilvl w:val="0"/>
                <w:numId w:val="0"/>
              </w:numPr>
              <w:ind w:left="576" w:hanging="576"/>
              <w:rPr>
                <w:sz w:val="20"/>
              </w:rPr>
            </w:pPr>
            <w:proofErr w:type="spellStart"/>
            <w:r>
              <w:t>c</w:t>
            </w:r>
            <w:r>
              <w:rPr>
                <w:sz w:val="20"/>
              </w:rPr>
              <w:t>reateProtectionOfOs</w:t>
            </w:r>
            <w:proofErr w:type="spellEnd"/>
          </w:p>
          <w:p>
            <w:pPr>
              <w:spacing w:line="276" w:lineRule="auto"/>
              <w:ind w:firstLine="0"/>
              <w:rPr>
                <w:sz w:val="20"/>
              </w:rPr>
            </w:pPr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Возвращает список документов защиты объектов строительства.</w:t>
            </w:r>
          </w:p>
        </w:tc>
      </w:tr>
      <w:tr>
        <w:trPr>
          <w:trHeight w:val="3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Ответ с номером заказа в КИС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CreateOrderResponse</w:t>
            </w:r>
            <w:proofErr w:type="spellEnd"/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Возвращает информацию о созданном заказе в КИС</w:t>
            </w:r>
          </w:p>
        </w:tc>
      </w:tr>
      <w:tr>
        <w:trPr>
          <w:trHeight w:val="3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Ответ с номером заказа в b2b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firstLine="0"/>
            </w:pPr>
            <w:proofErr w:type="spellStart"/>
            <w:r>
              <w:rPr>
                <w:sz w:val="20"/>
              </w:rPr>
              <w:t>OrderUpdateResponse</w:t>
            </w:r>
            <w:proofErr w:type="spellEnd"/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Возвращает номер заказа в b2b</w:t>
            </w:r>
          </w:p>
        </w:tc>
      </w:tr>
      <w:tr>
        <w:trPr>
          <w:trHeight w:val="3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Ответ с данными по созданным служебным запискам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ResponseMemo</w:t>
            </w:r>
            <w:proofErr w:type="spellEnd"/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Возвращает ИД всех созданных </w:t>
            </w:r>
            <w:proofErr w:type="spellStart"/>
            <w:r>
              <w:rPr>
                <w:sz w:val="20"/>
              </w:rPr>
              <w:t>служебок</w:t>
            </w:r>
            <w:proofErr w:type="spellEnd"/>
            <w:r>
              <w:rPr>
                <w:sz w:val="20"/>
              </w:rPr>
              <w:t xml:space="preserve"> (в общем случае). В частном – одной </w:t>
            </w:r>
            <w:proofErr w:type="spellStart"/>
            <w:r>
              <w:rPr>
                <w:sz w:val="20"/>
              </w:rPr>
              <w:t>служебки</w:t>
            </w:r>
            <w:proofErr w:type="spellEnd"/>
          </w:p>
        </w:tc>
      </w:tr>
      <w:tr>
        <w:trPr>
          <w:trHeight w:val="3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Результат согласования Запроса на отклонение от  МРЦ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resultRequestVarianceOfMRC</w:t>
            </w:r>
            <w:proofErr w:type="spellEnd"/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Получение результата согласования Запроса на отклонение от  МРЦ</w:t>
            </w:r>
          </w:p>
        </w:tc>
      </w:tr>
      <w:tr>
        <w:trPr>
          <w:trHeight w:val="3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KPI контрагента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getClientKPI</w:t>
            </w:r>
            <w:proofErr w:type="spellEnd"/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Получение отчета по KPI контрагента</w:t>
            </w:r>
          </w:p>
        </w:tc>
      </w:tr>
    </w:tbl>
    <w:p>
      <w:pPr>
        <w:ind w:firstLine="0"/>
        <w:rPr>
          <w:b/>
        </w:rPr>
      </w:pPr>
      <w:r>
        <w:br w:type="page"/>
      </w:r>
    </w:p>
    <w:p>
      <w:pPr>
        <w:pStyle w:val="1"/>
        <w:rPr>
          <w:b/>
        </w:rPr>
      </w:pPr>
      <w:r>
        <w:rPr>
          <w:b/>
        </w:rPr>
        <w:lastRenderedPageBreak/>
        <w:t>Описание пакетов</w:t>
      </w:r>
    </w:p>
    <w:p>
      <w:pPr>
        <w:pStyle w:val="2"/>
      </w:pPr>
      <w:proofErr w:type="spellStart"/>
      <w:r>
        <w:t>createKP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GUID_client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GUID_contract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договора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NomenlatureList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NomenlatureList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Строки списка номенклатуры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OSInfo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OSInfo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Информация об объекте строительства (4.2)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RequestPrice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Дополнительно требуется запрос цен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RequestTime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Дополнительно требуется запрос сроков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PortalOrderID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Идентификатор на портале</w:t>
            </w:r>
          </w:p>
        </w:tc>
      </w:tr>
    </w:tbl>
    <w:p>
      <w:pPr>
        <w:pStyle w:val="2"/>
      </w:pPr>
      <w:proofErr w:type="spellStart"/>
      <w:r>
        <w:t>OSInfo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40"/>
        <w:gridCol w:w="1031"/>
        <w:gridCol w:w="2041"/>
        <w:gridCol w:w="4681"/>
      </w:tblGrid>
      <w:t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НЕт</w:t>
            </w:r>
            <w:proofErr w:type="spellEnd"/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объекта строительства УС, при наличии</w:t>
            </w:r>
          </w:p>
        </w:tc>
      </w:tr>
      <w:t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Name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НЕт</w:t>
            </w:r>
            <w:proofErr w:type="spellEnd"/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Имя объекта </w:t>
            </w:r>
            <w:proofErr w:type="spellStart"/>
            <w:r>
              <w:rPr>
                <w:rFonts w:ascii="Arial" w:hAnsi="Arial"/>
                <w:sz w:val="22"/>
              </w:rPr>
              <w:t>строительсва</w:t>
            </w:r>
            <w:proofErr w:type="spellEnd"/>
            <w:r>
              <w:rPr>
                <w:rFonts w:ascii="Arial" w:hAnsi="Arial"/>
                <w:sz w:val="22"/>
              </w:rPr>
              <w:t xml:space="preserve"> (при наличии), при </w:t>
            </w:r>
            <w:proofErr w:type="spellStart"/>
            <w:r>
              <w:rPr>
                <w:rFonts w:ascii="Arial" w:hAnsi="Arial"/>
                <w:sz w:val="22"/>
              </w:rPr>
              <w:t>отсутсвии</w:t>
            </w:r>
            <w:proofErr w:type="spellEnd"/>
            <w:r>
              <w:rPr>
                <w:rFonts w:ascii="Arial" w:hAnsi="Arial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</w:rPr>
              <w:t>гуида</w:t>
            </w:r>
            <w:proofErr w:type="spellEnd"/>
          </w:p>
        </w:tc>
      </w:tr>
      <w:t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Adres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НЕт</w:t>
            </w:r>
            <w:proofErr w:type="spellEnd"/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Адрес объекта </w:t>
            </w:r>
            <w:proofErr w:type="spellStart"/>
            <w:r>
              <w:rPr>
                <w:rFonts w:ascii="Arial" w:hAnsi="Arial"/>
                <w:sz w:val="22"/>
              </w:rPr>
              <w:t>строительсва</w:t>
            </w:r>
            <w:proofErr w:type="spellEnd"/>
            <w:r>
              <w:rPr>
                <w:rFonts w:ascii="Arial" w:hAnsi="Arial"/>
                <w:sz w:val="22"/>
              </w:rPr>
              <w:t xml:space="preserve"> (при наличии), при </w:t>
            </w:r>
            <w:proofErr w:type="spellStart"/>
            <w:r>
              <w:rPr>
                <w:rFonts w:ascii="Arial" w:hAnsi="Arial"/>
                <w:sz w:val="22"/>
              </w:rPr>
              <w:t>отсутсвии</w:t>
            </w:r>
            <w:proofErr w:type="spellEnd"/>
            <w:r>
              <w:rPr>
                <w:rFonts w:ascii="Arial" w:hAnsi="Arial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</w:rPr>
              <w:t>гуида</w:t>
            </w:r>
            <w:proofErr w:type="spellEnd"/>
          </w:p>
        </w:tc>
      </w:tr>
    </w:tbl>
    <w:p>
      <w:pPr>
        <w:pStyle w:val="2"/>
      </w:pPr>
      <w:proofErr w:type="spellStart"/>
      <w:r>
        <w:t>NomenlatureList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40"/>
        <w:gridCol w:w="1031"/>
        <w:gridCol w:w="2041"/>
        <w:gridCol w:w="4681"/>
      </w:tblGrid>
      <w:t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GUID_nom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номенклатуры</w:t>
            </w:r>
          </w:p>
        </w:tc>
      </w:tr>
      <w:t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Quantity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Количество</w:t>
            </w:r>
          </w:p>
        </w:tc>
      </w:tr>
    </w:tbl>
    <w:p>
      <w:pPr>
        <w:pStyle w:val="2"/>
      </w:pPr>
      <w:proofErr w:type="spellStart"/>
      <w:r>
        <w:t>getProtectionOfOS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2"/>
        <w:gridCol w:w="1024"/>
        <w:gridCol w:w="2041"/>
        <w:gridCol w:w="4166"/>
      </w:tblGrid>
      <w:t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GUID_OS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объекта строительства</w:t>
            </w:r>
          </w:p>
        </w:tc>
      </w:tr>
    </w:tbl>
    <w:p>
      <w:pPr>
        <w:pStyle w:val="2"/>
      </w:pPr>
      <w:proofErr w:type="spellStart"/>
      <w:r>
        <w:t>createProtectionOfOs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2157"/>
        <w:gridCol w:w="2041"/>
        <w:gridCol w:w="2566"/>
      </w:tblGrid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ProtectionOfOS</w:t>
            </w:r>
            <w:proofErr w:type="spellEnd"/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ProtectionOfOS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Список защит товара</w:t>
            </w:r>
          </w:p>
        </w:tc>
      </w:tr>
    </w:tbl>
    <w:p>
      <w:pPr>
        <w:pStyle w:val="2"/>
      </w:pPr>
      <w:proofErr w:type="spellStart"/>
      <w:r>
        <w:t>ProtectionOfOS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16"/>
        <w:gridCol w:w="2401"/>
        <w:gridCol w:w="2041"/>
        <w:gridCol w:w="3135"/>
      </w:tblGrid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lastRenderedPageBreak/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защиты</w:t>
            </w:r>
          </w:p>
        </w:tc>
      </w:tr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number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Номер документа</w:t>
            </w:r>
          </w:p>
        </w:tc>
      </w:tr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dateDoc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Дата документа</w:t>
            </w:r>
          </w:p>
        </w:tc>
      </w:tr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operation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Вид операции</w:t>
            </w:r>
          </w:p>
        </w:tc>
      </w:tr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reason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Причина снятия защиты</w:t>
            </w:r>
          </w:p>
        </w:tc>
      </w:tr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OS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OS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Объект строительства</w:t>
            </w:r>
          </w:p>
        </w:tc>
      </w:tr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TypesOfProducts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typeProductProtection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Список типов</w:t>
            </w:r>
          </w:p>
        </w:tc>
      </w:tr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responsible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responsible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Ответственный за обработку документа</w:t>
            </w:r>
          </w:p>
        </w:tc>
      </w:tr>
    </w:tbl>
    <w:p>
      <w:pPr>
        <w:pStyle w:val="2"/>
      </w:pPr>
      <w:r>
        <w:t>OS</w:t>
      </w:r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03"/>
        <w:gridCol w:w="1290"/>
        <w:gridCol w:w="2041"/>
        <w:gridCol w:w="4259"/>
      </w:tblGrid>
      <w:t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объекта строительства</w:t>
            </w:r>
          </w:p>
        </w:tc>
      </w:tr>
      <w:t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code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Код элемента</w:t>
            </w:r>
          </w:p>
        </w:tc>
      </w:tr>
    </w:tbl>
    <w:p>
      <w:pPr>
        <w:pStyle w:val="2"/>
      </w:pPr>
      <w:proofErr w:type="spellStart"/>
      <w:r>
        <w:t>region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76"/>
        <w:gridCol w:w="1290"/>
        <w:gridCol w:w="2041"/>
        <w:gridCol w:w="3486"/>
      </w:tblGrid>
      <w:t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AddressElementCode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Код региона по КЛАДР(Строка 25)</w:t>
            </w:r>
          </w:p>
        </w:tc>
      </w:tr>
      <w:t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Наименование элемента</w:t>
            </w:r>
          </w:p>
        </w:tc>
      </w:tr>
    </w:tbl>
    <w:p>
      <w:pPr>
        <w:pStyle w:val="2"/>
      </w:pPr>
      <w:proofErr w:type="spellStart"/>
      <w:r>
        <w:rPr>
          <w:rFonts w:ascii="Arial" w:hAnsi="Arial"/>
          <w:sz w:val="22"/>
        </w:rPr>
        <w:t>typeProductProtection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0"/>
        <w:gridCol w:w="1290"/>
        <w:gridCol w:w="2041"/>
        <w:gridCol w:w="4442"/>
      </w:tblGrid>
      <w:t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Имя перечисления типы продукции</w:t>
            </w:r>
          </w:p>
        </w:tc>
      </w:tr>
      <w:t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reason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Причина изменения</w:t>
            </w:r>
          </w:p>
        </w:tc>
      </w:tr>
      <w:t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ProjectProduct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Признак проектной продукции</w:t>
            </w:r>
          </w:p>
        </w:tc>
      </w:tr>
    </w:tbl>
    <w:p>
      <w:pPr>
        <w:pStyle w:val="2"/>
      </w:pPr>
      <w:proofErr w:type="spellStart"/>
      <w:r>
        <w:t>responsible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031"/>
        <w:gridCol w:w="2041"/>
        <w:gridCol w:w="3692"/>
      </w:tblGrid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ФИО ответственного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phone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Телефон ответственного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email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e-</w:t>
            </w:r>
            <w:proofErr w:type="spellStart"/>
            <w:r>
              <w:t>mail</w:t>
            </w:r>
            <w:proofErr w:type="spellEnd"/>
            <w:r>
              <w:t xml:space="preserve"> ответственного</w:t>
            </w:r>
          </w:p>
        </w:tc>
      </w:tr>
    </w:tbl>
    <w:p>
      <w:pPr>
        <w:pStyle w:val="2"/>
      </w:pPr>
      <w:proofErr w:type="spellStart"/>
      <w:r>
        <w:rPr>
          <w:sz w:val="20"/>
        </w:rPr>
        <w:t>ResponseID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031"/>
        <w:gridCol w:w="2041"/>
        <w:gridCol w:w="3692"/>
      </w:tblGrid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GUID созданного объекта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Number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Номер документа из учётной системы</w:t>
            </w:r>
          </w:p>
        </w:tc>
      </w:tr>
    </w:tbl>
    <w:p>
      <w:pPr>
        <w:pStyle w:val="2"/>
      </w:pPr>
      <w:proofErr w:type="spellStart"/>
      <w:r>
        <w:lastRenderedPageBreak/>
        <w:t>CreateRequestProtectionOfProject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3"/>
        <w:gridCol w:w="2963"/>
        <w:gridCol w:w="2041"/>
        <w:gridCol w:w="2426"/>
      </w:tblGrid>
      <w:t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RequestsList</w:t>
            </w:r>
            <w:proofErr w:type="spellEnd"/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RequestProtectionOfProject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запросов защиты проектов</w:t>
            </w:r>
          </w:p>
        </w:tc>
      </w:tr>
    </w:tbl>
    <w:p>
      <w:pPr>
        <w:pStyle w:val="2"/>
        <w:tabs>
          <w:tab w:val="clear" w:pos="576"/>
        </w:tabs>
        <w:ind w:left="567"/>
        <w:jc w:val="both"/>
      </w:pPr>
      <w:proofErr w:type="spellStart"/>
      <w:r>
        <w:t>RequestProtectionOfProject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30"/>
        <w:gridCol w:w="2401"/>
        <w:gridCol w:w="2041"/>
        <w:gridCol w:w="3121"/>
      </w:tblGrid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защиты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number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Номер документа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dateDoc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Дата документа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status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 xml:space="preserve">Статус </w:t>
            </w:r>
            <w:proofErr w:type="spellStart"/>
            <w:r>
              <w:t>докмента</w:t>
            </w:r>
            <w:proofErr w:type="spellEnd"/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POS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POS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Потенциальный объект строительства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filesLists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file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прикрепленных файлов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RelatedClientList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RelatedClientList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связанных контрагентов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TypesOfProducts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typeProductProtection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типов продукции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responsible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responsible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Ответственный за обработку документа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TypeOS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6"/>
              <w:numPr>
                <w:ilvl w:val="0"/>
                <w:numId w:val="4"/>
              </w:numPr>
              <w:spacing w:line="264" w:lineRule="auto"/>
            </w:pPr>
            <w:r>
              <w:t>УИН справочника «</w:t>
            </w:r>
            <w:proofErr w:type="spellStart"/>
            <w:r>
              <w:t>с_ТипОбъектаСтроительства</w:t>
            </w:r>
            <w:proofErr w:type="spellEnd"/>
            <w:r>
              <w:t>»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ProjectProductsContain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64" w:lineRule="auto"/>
              <w:ind w:right="387" w:firstLine="0"/>
            </w:pPr>
            <w:r>
              <w:t>Признак присутствия проектной продукции</w:t>
            </w:r>
          </w:p>
        </w:tc>
      </w:tr>
    </w:tbl>
    <w:p>
      <w:pPr>
        <w:pStyle w:val="2"/>
        <w:tabs>
          <w:tab w:val="clear" w:pos="576"/>
        </w:tabs>
        <w:ind w:left="567"/>
        <w:jc w:val="both"/>
      </w:pPr>
      <w:r>
        <w:t>POS</w:t>
      </w:r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02"/>
        <w:gridCol w:w="2401"/>
        <w:gridCol w:w="2041"/>
        <w:gridCol w:w="2749"/>
      </w:tblGrid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защиты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code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Код элемента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Наименование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address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Адрес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datePlanRelease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date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Плановый срок сдачи ОС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NumberCadastral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Кадастровый номер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Reconstruction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Реконструкция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datePlanShipment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region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Плановый срок отгрузки ОС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region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region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Площадь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region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region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Регион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addressKI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Адрес по структуре КЛАДР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lastRenderedPageBreak/>
              <w:t>Width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Координаты широты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Longitude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Координаты долготы</w:t>
            </w:r>
          </w:p>
        </w:tc>
      </w:tr>
    </w:tbl>
    <w:p>
      <w:pPr>
        <w:pStyle w:val="2"/>
        <w:tabs>
          <w:tab w:val="clear" w:pos="576"/>
        </w:tabs>
        <w:ind w:left="567"/>
        <w:jc w:val="both"/>
      </w:pPr>
      <w:proofErr w:type="spellStart"/>
      <w:r>
        <w:rPr>
          <w:rFonts w:ascii="Arial" w:hAnsi="Arial"/>
          <w:sz w:val="22"/>
        </w:rPr>
        <w:t>File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02"/>
        <w:gridCol w:w="2401"/>
        <w:gridCol w:w="2041"/>
        <w:gridCol w:w="2749"/>
      </w:tblGrid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Type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Вид документа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Код элемента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folder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Наименование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serverFTP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Адрес</w:t>
            </w:r>
          </w:p>
        </w:tc>
      </w:tr>
    </w:tbl>
    <w:p>
      <w:pPr>
        <w:pStyle w:val="2"/>
        <w:tabs>
          <w:tab w:val="clear" w:pos="576"/>
        </w:tabs>
        <w:ind w:left="567"/>
        <w:jc w:val="both"/>
      </w:pPr>
      <w:proofErr w:type="spellStart"/>
      <w:r>
        <w:rPr>
          <w:rFonts w:ascii="Arial" w:hAnsi="Arial"/>
          <w:sz w:val="22"/>
        </w:rPr>
        <w:t>Client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02"/>
        <w:gridCol w:w="2401"/>
        <w:gridCol w:w="2041"/>
        <w:gridCol w:w="2749"/>
      </w:tblGrid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Наименование контрагента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INN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ИНН контрагента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KPP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КПП </w:t>
            </w:r>
            <w:r>
              <w:t>контрагента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IsLegalPerson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Признак </w:t>
            </w:r>
            <w:proofErr w:type="spellStart"/>
            <w:r>
              <w:rPr>
                <w:rFonts w:ascii="Arial" w:hAnsi="Arial"/>
                <w:sz w:val="22"/>
              </w:rPr>
              <w:t>юр.лицо</w:t>
            </w:r>
            <w:proofErr w:type="spellEnd"/>
          </w:p>
        </w:tc>
      </w:tr>
    </w:tbl>
    <w:p>
      <w:pPr>
        <w:pStyle w:val="2"/>
        <w:tabs>
          <w:tab w:val="clear" w:pos="576"/>
        </w:tabs>
        <w:ind w:left="567"/>
      </w:pPr>
      <w:proofErr w:type="spellStart"/>
      <w:r>
        <w:t>RelatedClientList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83"/>
        <w:gridCol w:w="1070"/>
        <w:gridCol w:w="2041"/>
        <w:gridCol w:w="4899"/>
      </w:tblGrid>
      <w:tr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Client</w:t>
            </w:r>
            <w:proofErr w:type="spellEnd"/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Client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Контрагент</w:t>
            </w:r>
          </w:p>
        </w:tc>
      </w:tr>
      <w:tr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TypeClient</w:t>
            </w:r>
            <w:proofErr w:type="spellEnd"/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УИН справочника «</w:t>
            </w:r>
            <w:proofErr w:type="spellStart"/>
            <w:r>
              <w:t>с_ТипКонтрагентаИсполнителяПоОбъекту</w:t>
            </w:r>
            <w:proofErr w:type="spellEnd"/>
            <w:r>
              <w:t>»</w:t>
            </w:r>
          </w:p>
        </w:tc>
      </w:tr>
    </w:tbl>
    <w:p>
      <w:pPr>
        <w:pStyle w:val="2"/>
      </w:pPr>
      <w:proofErr w:type="spellStart"/>
      <w:r>
        <w:t>createAct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GUID_client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GUID_contract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договора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DataS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Сверка с даты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DataPo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Сверка по дату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Format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1=ЭДО, 2=Скан, 3=</w:t>
            </w:r>
            <w:proofErr w:type="spellStart"/>
            <w:r>
              <w:t>Excel</w:t>
            </w:r>
            <w:proofErr w:type="spellEnd"/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Sposob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1=ЛК, 2=почта</w:t>
            </w:r>
          </w:p>
        </w:tc>
      </w:tr>
    </w:tbl>
    <w:p>
      <w:pPr>
        <w:pStyle w:val="2"/>
      </w:pPr>
      <w:proofErr w:type="spellStart"/>
      <w:r>
        <w:t>createContacts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FIO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ФИО пользователя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Phone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Телефон пользователя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Email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Емейл</w:t>
            </w:r>
            <w:proofErr w:type="spellEnd"/>
            <w:r>
              <w:rPr>
                <w:rFonts w:ascii="Arial" w:hAnsi="Arial"/>
                <w:sz w:val="22"/>
              </w:rPr>
              <w:t xml:space="preserve"> пользователя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Cooperation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Цель сотрудничества. Возможные варианты значения:</w:t>
            </w:r>
          </w:p>
          <w:p>
            <w:pPr>
              <w:spacing w:after="0" w:line="240" w:lineRule="auto"/>
              <w:ind w:firstLine="0"/>
            </w:pPr>
            <w:r>
              <w:lastRenderedPageBreak/>
              <w:br/>
              <w:t>Дистрибьютор</w:t>
            </w:r>
            <w:r>
              <w:br/>
            </w:r>
            <w:proofErr w:type="spellStart"/>
            <w:r>
              <w:t>ПроектныйИнститут</w:t>
            </w:r>
            <w:proofErr w:type="spellEnd"/>
            <w:r>
              <w:br/>
              <w:t>Инсталлятор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lastRenderedPageBreak/>
              <w:t>Position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Должность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CompanyInfo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CompanyInfo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Информация о контрагенте</w:t>
            </w:r>
          </w:p>
        </w:tc>
      </w:tr>
    </w:tbl>
    <w:p>
      <w:pPr>
        <w:pStyle w:val="2"/>
      </w:pPr>
      <w:proofErr w:type="spellStart"/>
      <w:r>
        <w:t>CompanyInfo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Name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Наименование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INN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ИНН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Phone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Телефон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KPP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КПП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GUID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GUID контрагента (выгруженного из КИС ранее)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ActualAdress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Фактический адрес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LegalAdress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Юридический адрес</w:t>
            </w:r>
          </w:p>
        </w:tc>
      </w:tr>
    </w:tbl>
    <w:p>
      <w:pPr>
        <w:pStyle w:val="2"/>
        <w:ind w:left="567" w:hanging="8"/>
      </w:pPr>
      <w:proofErr w:type="spellStart"/>
      <w:r>
        <w:t>CreateOrder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OrderInfo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OrderInfo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Служебная информация о заказе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LegalEntityInfo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LegalEntityInfo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Юридическая информация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ContactPersonInfo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ContactPersonInfo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Информация о контактном лице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ConstructionObjectsInfo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ConstructionObjectsInfo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Объекты строительства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DeliveryInfo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DeliveryInfo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Информация о доставке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Информация о грузополучателе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AdditionalDeliveryInformation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AdditionalDeliveryInformation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Расширенная информация о доставке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Products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Products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товаров</w:t>
            </w:r>
          </w:p>
        </w:tc>
      </w:tr>
    </w:tbl>
    <w:p>
      <w:pPr>
        <w:pStyle w:val="2"/>
      </w:pPr>
      <w:proofErr w:type="spellStart"/>
      <w:r>
        <w:t>OrderInfo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PortalOrderID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Идентификатор заказа на портале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ExternalOrderID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Идентификатор заказа в УС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ExternalOrderNumber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Номер заказа в УС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DateCreate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Дата создания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DateLastModify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Дата последнего изменения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Status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Статус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TotalPrice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Итоговая стоимость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Comment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Комментарий к заказу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BaseContract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Основание заказа (ГУИД КП)</w:t>
            </w:r>
          </w:p>
        </w:tc>
      </w:tr>
    </w:tbl>
    <w:p>
      <w:pPr>
        <w:pStyle w:val="2"/>
      </w:pPr>
      <w:proofErr w:type="spellStart"/>
      <w:r>
        <w:lastRenderedPageBreak/>
        <w:t>LegalEntityInfo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ContragentID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ГУИД контрагента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ContractID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ГУИД договора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Warehous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ГУИД склада отгрузки</w:t>
            </w:r>
          </w:p>
        </w:tc>
      </w:tr>
    </w:tbl>
    <w:p>
      <w:pPr>
        <w:pStyle w:val="2"/>
      </w:pPr>
      <w:proofErr w:type="spellStart"/>
      <w:r>
        <w:t>ContactPersonInfo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ГУИД пользователя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FullName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ФИО пользователя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Email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Email</w:t>
            </w:r>
            <w:proofErr w:type="spellEnd"/>
            <w:r>
              <w:t xml:space="preserve"> пользователя</w:t>
            </w:r>
          </w:p>
        </w:tc>
      </w:tr>
    </w:tbl>
    <w:p>
      <w:pPr>
        <w:pStyle w:val="2"/>
      </w:pPr>
      <w:proofErr w:type="spellStart"/>
      <w:r>
        <w:t>ConstructionObjectsInfo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ConstructionObject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ConstructionObject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Объект строительства</w:t>
            </w:r>
          </w:p>
        </w:tc>
      </w:tr>
    </w:tbl>
    <w:p>
      <w:pPr>
        <w:pStyle w:val="2"/>
      </w:pPr>
      <w:proofErr w:type="spellStart"/>
      <w:r>
        <w:t>ConstructionObject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ГУИД объекта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Наименование объекта</w:t>
            </w:r>
          </w:p>
        </w:tc>
      </w:tr>
      <w:tr>
        <w:trPr>
          <w:trHeight w:val="209"/>
        </w:trP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ConstructionObjectSum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ConstructionObjectSum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Распределение суммы по видам продукции</w:t>
            </w:r>
          </w:p>
        </w:tc>
      </w:tr>
    </w:tbl>
    <w:p>
      <w:pPr>
        <w:pStyle w:val="2"/>
      </w:pPr>
      <w:proofErr w:type="spellStart"/>
      <w:r>
        <w:t>ConstructionObjectSum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ProductType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Тип продукции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ProductPrice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Сумма</w:t>
            </w:r>
          </w:p>
        </w:tc>
      </w:tr>
    </w:tbl>
    <w:p>
      <w:pPr>
        <w:pStyle w:val="2"/>
      </w:pPr>
      <w:proofErr w:type="spellStart"/>
      <w:r>
        <w:t>DeliveryInfo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DeliveryCompanyId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ГУИД транспортной компании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DeliveryMethod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Способ доставки:</w:t>
            </w:r>
          </w:p>
          <w:p>
            <w:pPr>
              <w:spacing w:after="0" w:line="240" w:lineRule="auto"/>
              <w:ind w:firstLine="0"/>
            </w:pPr>
            <w:r>
              <w:t xml:space="preserve">– </w:t>
            </w:r>
            <w:proofErr w:type="spellStart"/>
            <w:r>
              <w:t>ДоставкаДоДверей</w:t>
            </w:r>
            <w:proofErr w:type="spellEnd"/>
          </w:p>
          <w:p>
            <w:pPr>
              <w:spacing w:after="0" w:line="240" w:lineRule="auto"/>
              <w:ind w:firstLine="0"/>
            </w:pPr>
            <w:r>
              <w:t xml:space="preserve">– </w:t>
            </w:r>
            <w:proofErr w:type="spellStart"/>
            <w:r>
              <w:t>ДоставкаДоТерминала</w:t>
            </w:r>
            <w:proofErr w:type="spellEnd"/>
          </w:p>
          <w:p>
            <w:pPr>
              <w:spacing w:after="0" w:line="240" w:lineRule="auto"/>
              <w:ind w:firstLine="0"/>
            </w:pPr>
            <w:r>
              <w:lastRenderedPageBreak/>
              <w:t xml:space="preserve">– </w:t>
            </w:r>
            <w:proofErr w:type="spellStart"/>
            <w:r>
              <w:t>СамозаборТК</w:t>
            </w:r>
            <w:proofErr w:type="spellEnd"/>
          </w:p>
        </w:tc>
      </w:tr>
    </w:tbl>
    <w:p>
      <w:pPr>
        <w:pStyle w:val="2"/>
      </w:pPr>
      <w:proofErr w:type="spellStart"/>
      <w:r>
        <w:lastRenderedPageBreak/>
        <w:t>ConsigneeInfo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ГУИД грузополучателя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Address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Адрес доставки</w:t>
            </w:r>
          </w:p>
        </w:tc>
      </w:tr>
    </w:tbl>
    <w:p>
      <w:pPr>
        <w:pStyle w:val="2"/>
      </w:pPr>
      <w:proofErr w:type="spellStart"/>
      <w:r>
        <w:t>AdditionalDeliveryInformation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DeliveryDate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date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Желаемая дата доставки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DeliveryTime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Желаемое время доставки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Comment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Комментарий по доставке</w:t>
            </w:r>
          </w:p>
        </w:tc>
      </w:tr>
    </w:tbl>
    <w:p>
      <w:pPr>
        <w:pStyle w:val="2"/>
      </w:pPr>
      <w:proofErr w:type="spellStart"/>
      <w:r>
        <w:t>Products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Product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Product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Товар</w:t>
            </w:r>
          </w:p>
        </w:tc>
      </w:tr>
    </w:tbl>
    <w:p>
      <w:pPr>
        <w:pStyle w:val="2"/>
      </w:pPr>
      <w:proofErr w:type="spellStart"/>
      <w:r>
        <w:t>Product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ГУИД товара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Count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Количество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Стоимость</w:t>
            </w:r>
          </w:p>
        </w:tc>
      </w:tr>
    </w:tbl>
    <w:p>
      <w:pPr>
        <w:pStyle w:val="2"/>
      </w:pPr>
      <w:proofErr w:type="spellStart"/>
      <w:r>
        <w:t>CreateOrderResponse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ExternalOrderID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ГУИД заказа в УС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ExternalOrderNumber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Номер заказа в УС</w:t>
            </w:r>
          </w:p>
        </w:tc>
      </w:tr>
    </w:tbl>
    <w:p>
      <w:pPr>
        <w:pStyle w:val="2"/>
      </w:pPr>
      <w:proofErr w:type="spellStart"/>
      <w:r>
        <w:t>OrderUpdate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OrderInfo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OrderInfo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Служебная информация о заказе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LegalEntityInfo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LegalEntityInfo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Юридическая информация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ContactPersonInfo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ContactPersonInfo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Информация о контактном лице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lastRenderedPageBreak/>
              <w:t>ConstructionObjectsInfo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ConstructionObjectsInfo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Объекты строительства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DeliveryInfo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DeliveryInfo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Информация о доставке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Информация о грузополучателе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AdditionalDeliveryInformation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AdditionalDeliveryInformation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Расширенная информация о доставке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Products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Products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товаров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Documents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Documents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документов</w:t>
            </w:r>
          </w:p>
        </w:tc>
      </w:tr>
    </w:tbl>
    <w:p>
      <w:pPr>
        <w:pStyle w:val="2"/>
      </w:pPr>
      <w:proofErr w:type="spellStart"/>
      <w:r>
        <w:t>OrderInfo</w:t>
      </w:r>
      <w:proofErr w:type="spellEnd"/>
      <w:r>
        <w:t xml:space="preserve"> (для </w:t>
      </w:r>
      <w:proofErr w:type="spellStart"/>
      <w:r>
        <w:t>OrderUpdate</w:t>
      </w:r>
      <w:proofErr w:type="spellEnd"/>
      <w:r>
        <w:t>)</w:t>
      </w:r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PortalOrderID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Идентификатор заказа на портале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ExternalOrderID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Идентификатор заказа в УС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ExternalOrderNumber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Номер заказа в УС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DateCreate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Дата создания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DateLastModify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Дата последнего изменения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Status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Статус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TotalPrice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Итоговая стоимость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Comment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Комментарий к заказу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BaseContract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Основание заказа (ГУИД КП)</w:t>
            </w:r>
          </w:p>
        </w:tc>
      </w:tr>
    </w:tbl>
    <w:p>
      <w:pPr>
        <w:pStyle w:val="2"/>
      </w:pPr>
      <w:proofErr w:type="spellStart"/>
      <w:r>
        <w:t>Product</w:t>
      </w:r>
      <w:proofErr w:type="spellEnd"/>
      <w:r>
        <w:t xml:space="preserve"> (для </w:t>
      </w:r>
      <w:proofErr w:type="spellStart"/>
      <w:r>
        <w:t>OrderUpdate</w:t>
      </w:r>
      <w:proofErr w:type="spellEnd"/>
      <w:r>
        <w:t>)</w:t>
      </w:r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ГУИД товара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Count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Количество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Стоимость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AvailableForShipment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Доступно к отгрузке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ShippedCount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Отгружено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Status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Статус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Added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Добавлен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Deleted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Удален</w:t>
            </w:r>
          </w:p>
        </w:tc>
      </w:tr>
    </w:tbl>
    <w:p>
      <w:pPr>
        <w:pStyle w:val="2"/>
      </w:pPr>
      <w:proofErr w:type="spellStart"/>
      <w:r>
        <w:t>Documents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Название файла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Описание файла (</w:t>
            </w:r>
            <w:proofErr w:type="spellStart"/>
            <w:r>
              <w:t>залоговок</w:t>
            </w:r>
            <w:proofErr w:type="spellEnd"/>
            <w:r>
              <w:t>)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Entity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Сущность:</w:t>
            </w:r>
          </w:p>
          <w:p>
            <w:pPr>
              <w:spacing w:after="0" w:line="240" w:lineRule="auto"/>
              <w:ind w:firstLine="0"/>
            </w:pPr>
            <w:r>
              <w:t>– Заказ</w:t>
            </w:r>
          </w:p>
          <w:p>
            <w:pPr>
              <w:spacing w:after="0" w:line="240" w:lineRule="auto"/>
              <w:ind w:firstLine="0"/>
            </w:pPr>
            <w:r>
              <w:t>– Оплата</w:t>
            </w:r>
          </w:p>
          <w:p>
            <w:pPr>
              <w:spacing w:after="0" w:line="240" w:lineRule="auto"/>
              <w:ind w:firstLine="0"/>
            </w:pPr>
            <w:r>
              <w:t>– Отгрузка</w:t>
            </w:r>
          </w:p>
        </w:tc>
      </w:tr>
    </w:tbl>
    <w:p>
      <w:pPr>
        <w:pStyle w:val="2"/>
      </w:pPr>
      <w:proofErr w:type="spellStart"/>
      <w:r>
        <w:lastRenderedPageBreak/>
        <w:t>OrderUpdateResponse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PortalOrderID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Номер заказа на портале</w:t>
            </w:r>
          </w:p>
        </w:tc>
      </w:tr>
    </w:tbl>
    <w:p>
      <w:pPr>
        <w:pStyle w:val="2"/>
      </w:pPr>
      <w:proofErr w:type="spellStart"/>
      <w:r>
        <w:t>getProtectionOfOSForClient</w:t>
      </w:r>
      <w:proofErr w:type="spellEnd"/>
      <w:r>
        <w:t xml:space="preserve"> – история защиты ОС по </w:t>
      </w:r>
      <w:proofErr w:type="spellStart"/>
      <w:r>
        <w:t>Контрагшенту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ГУИД контрагента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code_OS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Код объекта строительства в УС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dateRequest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Конец периода истории защиты</w:t>
            </w:r>
          </w:p>
        </w:tc>
      </w:tr>
    </w:tbl>
    <w:p>
      <w:pPr>
        <w:pStyle w:val="2"/>
      </w:pPr>
      <w:r>
        <w:br w:type="page"/>
      </w:r>
      <w:proofErr w:type="spellStart"/>
      <w:r>
        <w:lastRenderedPageBreak/>
        <w:t>resultExchangeProtectionOfOS</w:t>
      </w:r>
      <w:proofErr w:type="spellEnd"/>
      <w:r>
        <w:t xml:space="preserve"> – история защиты ОС по </w:t>
      </w:r>
      <w:proofErr w:type="spellStart"/>
      <w:r>
        <w:t>Контрагшенту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ProtectionOfOS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ProtectionOfOS</w:t>
            </w:r>
            <w:proofErr w:type="spellEnd"/>
            <w:r>
              <w:t xml:space="preserve"> (4.41)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ГУИД контрагента</w:t>
            </w:r>
          </w:p>
        </w:tc>
      </w:tr>
    </w:tbl>
    <w:p>
      <w:pPr>
        <w:pStyle w:val="2"/>
      </w:pPr>
      <w:proofErr w:type="spellStart"/>
      <w:r>
        <w:t>ProtectionOfOS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16"/>
        <w:gridCol w:w="2401"/>
        <w:gridCol w:w="2041"/>
        <w:gridCol w:w="3135"/>
      </w:tblGrid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защиты</w:t>
            </w:r>
          </w:p>
        </w:tc>
      </w:tr>
    </w:tbl>
    <w:p>
      <w:pPr>
        <w:pStyle w:val="2"/>
      </w:pPr>
      <w:proofErr w:type="spellStart"/>
      <w:r>
        <w:t>createMemo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заказа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DeliveryInfo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DeliveryInfo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Информация о доставке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Информация о грузополучателе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NomenlatureList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NomenlatureList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Строки списка номенклатуры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AdditionalDeliveryInformation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AdditionalDeliveryInformation</w:t>
            </w:r>
            <w:proofErr w:type="spellEnd"/>
          </w:p>
          <w:p>
            <w:pPr>
              <w:spacing w:after="0" w:line="240" w:lineRule="auto"/>
              <w:ind w:firstLine="0"/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Расширенная информация о доставке</w:t>
            </w:r>
          </w:p>
        </w:tc>
      </w:tr>
    </w:tbl>
    <w:p>
      <w:pPr>
        <w:pStyle w:val="2"/>
      </w:pPr>
      <w:proofErr w:type="spellStart"/>
      <w:r>
        <w:t>CreateRequestVarianceOfMRC</w:t>
      </w:r>
      <w:proofErr w:type="spellEnd"/>
      <w:r>
        <w:t xml:space="preserve"> – передача Запрос на отклонение от МРЦ</w:t>
      </w:r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3"/>
        <w:gridCol w:w="2963"/>
        <w:gridCol w:w="2041"/>
        <w:gridCol w:w="2426"/>
      </w:tblGrid>
      <w:t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RequestVarianceOfMRC</w:t>
            </w:r>
            <w:proofErr w:type="spellEnd"/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RequestVarianceOfMRC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документов «Запрос на отклонение от МРЦ»</w:t>
            </w:r>
          </w:p>
        </w:tc>
      </w:tr>
    </w:tbl>
    <w:p>
      <w:pPr>
        <w:pStyle w:val="2"/>
      </w:pPr>
      <w:proofErr w:type="spellStart"/>
      <w:r>
        <w:t>RequestVarianceOfMRC</w:t>
      </w:r>
      <w:proofErr w:type="spellEnd"/>
      <w:r>
        <w:t xml:space="preserve"> - Запрос на отклонение от МРЦ</w:t>
      </w:r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30"/>
        <w:gridCol w:w="2401"/>
        <w:gridCol w:w="2041"/>
        <w:gridCol w:w="3830"/>
      </w:tblGrid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Запрос на отклонение от МРЦ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number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Номер документа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dateDoc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Дата документа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status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 xml:space="preserve">Статус </w:t>
            </w:r>
            <w:proofErr w:type="spellStart"/>
            <w:r>
              <w:t>докмента</w:t>
            </w:r>
            <w:proofErr w:type="spellEnd"/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POS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POS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Потенциальный объект строительства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filesLists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file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прикрепленных файлов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RelatedClientList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RelatedClientList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связанных контрагентов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typeProductMRC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typeProductMRC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типов продукции с процентами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lastRenderedPageBreak/>
              <w:t>responsible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responsible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Ответственный за обработку документа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TypeOS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6"/>
              <w:numPr>
                <w:ilvl w:val="0"/>
                <w:numId w:val="4"/>
              </w:numPr>
              <w:spacing w:line="264" w:lineRule="auto"/>
            </w:pPr>
            <w:r>
              <w:t>УИН справочника «</w:t>
            </w:r>
            <w:proofErr w:type="spellStart"/>
            <w:r>
              <w:t>с_ТипОбъектаСтроительства</w:t>
            </w:r>
            <w:proofErr w:type="spellEnd"/>
            <w:r>
              <w:t>»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buyer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Client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64" w:lineRule="auto"/>
              <w:ind w:firstLine="0"/>
            </w:pPr>
            <w:r>
              <w:t>Покупатель</w:t>
            </w:r>
          </w:p>
        </w:tc>
      </w:tr>
    </w:tbl>
    <w:p>
      <w:pPr>
        <w:pStyle w:val="2"/>
      </w:pPr>
      <w:proofErr w:type="spellStart"/>
      <w:r>
        <w:t>RequestVarianceOfMRC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0"/>
        <w:gridCol w:w="1290"/>
        <w:gridCol w:w="2041"/>
        <w:gridCol w:w="4442"/>
      </w:tblGrid>
      <w:t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Имя перечисления типы продукции</w:t>
            </w:r>
          </w:p>
        </w:tc>
      </w:tr>
      <w:t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reason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Причина изменения</w:t>
            </w:r>
          </w:p>
        </w:tc>
      </w:tr>
      <w:t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Percent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Процент отклонения(Значение не более 100)</w:t>
            </w:r>
          </w:p>
        </w:tc>
      </w:tr>
    </w:tbl>
    <w:p>
      <w:pPr>
        <w:pStyle w:val="2"/>
      </w:pPr>
      <w:proofErr w:type="spellStart"/>
      <w:r>
        <w:t>resultRequestVarianceOfMRC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30"/>
        <w:gridCol w:w="2401"/>
        <w:gridCol w:w="2041"/>
        <w:gridCol w:w="3830"/>
      </w:tblGrid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Запрос на отклонение от МРЦ</w:t>
            </w:r>
          </w:p>
        </w:tc>
      </w:tr>
    </w:tbl>
    <w:p>
      <w:pPr>
        <w:pStyle w:val="2"/>
      </w:pPr>
      <w:proofErr w:type="spellStart"/>
      <w:r>
        <w:t>CreateClaim</w:t>
      </w:r>
      <w:proofErr w:type="spellEnd"/>
      <w:r>
        <w:t xml:space="preserve"> – Рекламация от потребителя</w:t>
      </w:r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30"/>
        <w:gridCol w:w="2401"/>
        <w:gridCol w:w="2041"/>
        <w:gridCol w:w="3830"/>
      </w:tblGrid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PortalOrderID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Идентификатор с портала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Comment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Комментарий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GPFile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Имя файла гарантийного письма. Находится на </w:t>
            </w:r>
            <w:proofErr w:type="spellStart"/>
            <w:r>
              <w:rPr>
                <w:rFonts w:ascii="Arial" w:hAnsi="Arial"/>
                <w:sz w:val="22"/>
              </w:rPr>
              <w:t>ftp</w:t>
            </w:r>
            <w:proofErr w:type="spellEnd"/>
            <w:r>
              <w:rPr>
                <w:rFonts w:ascii="Arial" w:hAnsi="Arial"/>
                <w:sz w:val="22"/>
              </w:rPr>
              <w:t xml:space="preserve"> в папке - /documents1c/</w:t>
            </w:r>
            <w:proofErr w:type="spellStart"/>
            <w:r>
              <w:rPr>
                <w:rFonts w:ascii="Arial" w:hAnsi="Arial"/>
                <w:sz w:val="22"/>
              </w:rPr>
              <w:t>complaintsFiles</w:t>
            </w:r>
            <w:proofErr w:type="spellEnd"/>
            <w:r>
              <w:rPr>
                <w:rFonts w:ascii="Arial" w:hAnsi="Arial"/>
                <w:sz w:val="22"/>
              </w:rPr>
              <w:t>/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ReturnList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ReturnList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возвращенных изделий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ConsigneeInfo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Информация о грузополучателе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TTNFiles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TTNFiles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файлов ТТН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ReturnMethod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ReturnMethod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Информация о возврате по рекламации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ClientClaim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ClientClaim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Информация по контрагенту которого нет в базе</w:t>
            </w:r>
          </w:p>
        </w:tc>
      </w:tr>
    </w:tbl>
    <w:p>
      <w:pPr>
        <w:pStyle w:val="2"/>
      </w:pPr>
      <w:proofErr w:type="spellStart"/>
      <w:r>
        <w:t>ReturnList</w:t>
      </w:r>
      <w:proofErr w:type="spellEnd"/>
      <w:r>
        <w:t>– Список возвращенных изделий</w:t>
      </w:r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2209"/>
        <w:gridCol w:w="2041"/>
        <w:gridCol w:w="3830"/>
      </w:tblGrid>
      <w:t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GUID_nom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Guid</w:t>
            </w:r>
            <w:proofErr w:type="spellEnd"/>
            <w:r>
              <w:rPr>
                <w:rFonts w:ascii="Arial" w:hAnsi="Arial"/>
                <w:sz w:val="22"/>
              </w:rPr>
              <w:t xml:space="preserve"> номенклатуры</w:t>
            </w:r>
          </w:p>
        </w:tc>
      </w:tr>
      <w:t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SN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Серийный номер номенклатуры</w:t>
            </w:r>
          </w:p>
        </w:tc>
      </w:tr>
      <w:t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DateProd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Дата изготовления</w:t>
            </w:r>
          </w:p>
        </w:tc>
      </w:tr>
      <w:t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guarantee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Гарантийный период</w:t>
            </w:r>
          </w:p>
        </w:tc>
      </w:tr>
      <w:t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lastRenderedPageBreak/>
              <w:t>ServiceConditions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Условия эксплуатации. Значения:</w:t>
            </w:r>
          </w:p>
          <w:p>
            <w:pPr>
              <w:spacing w:after="0" w:line="240" w:lineRule="auto"/>
              <w:ind w:firstLine="0"/>
            </w:pPr>
            <w:r>
              <w:t>1 – нормальные условия</w:t>
            </w:r>
          </w:p>
          <w:p>
            <w:pPr>
              <w:spacing w:after="0" w:line="240" w:lineRule="auto"/>
              <w:ind w:firstLine="0"/>
            </w:pPr>
            <w:r>
              <w:t>2 – люминесцентные светильники</w:t>
            </w:r>
          </w:p>
          <w:p>
            <w:pPr>
              <w:spacing w:after="0" w:line="240" w:lineRule="auto"/>
              <w:ind w:firstLine="0"/>
            </w:pPr>
            <w:r>
              <w:t>3 – подвесной потолок</w:t>
            </w:r>
          </w:p>
          <w:p>
            <w:pPr>
              <w:spacing w:after="0" w:line="240" w:lineRule="auto"/>
              <w:ind w:firstLine="0"/>
            </w:pPr>
            <w:r>
              <w:t>4 – коридор</w:t>
            </w:r>
          </w:p>
          <w:p>
            <w:pPr>
              <w:spacing w:after="0" w:line="240" w:lineRule="auto"/>
              <w:ind w:firstLine="0"/>
            </w:pPr>
            <w:r>
              <w:t>5 – без эксплуатации</w:t>
            </w:r>
          </w:p>
          <w:p>
            <w:pPr>
              <w:spacing w:after="0" w:line="240" w:lineRule="auto"/>
              <w:ind w:firstLine="0"/>
            </w:pPr>
            <w:r>
              <w:t>6 – не указаны</w:t>
            </w:r>
          </w:p>
          <w:p>
            <w:pPr>
              <w:spacing w:after="0" w:line="240" w:lineRule="auto"/>
              <w:ind w:firstLine="0"/>
            </w:pPr>
            <w:r>
              <w:t>10 – высокая влажность</w:t>
            </w:r>
          </w:p>
          <w:p>
            <w:pPr>
              <w:spacing w:after="0" w:line="240" w:lineRule="auto"/>
              <w:ind w:firstLine="0"/>
            </w:pPr>
            <w:r>
              <w:t>11 – высокая температура</w:t>
            </w:r>
          </w:p>
          <w:p>
            <w:pPr>
              <w:spacing w:after="0" w:line="240" w:lineRule="auto"/>
              <w:ind w:firstLine="0"/>
            </w:pPr>
            <w:r>
              <w:t>12 – мелкодисперсная пыль</w:t>
            </w:r>
          </w:p>
          <w:p>
            <w:pPr>
              <w:spacing w:after="0" w:line="240" w:lineRule="auto"/>
              <w:ind w:firstLine="0"/>
            </w:pPr>
          </w:p>
        </w:tc>
      </w:tr>
      <w:t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ServicePeriod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Срок эксплуатации после установки. Значения:</w:t>
            </w:r>
          </w:p>
          <w:p>
            <w:pPr>
              <w:spacing w:after="0" w:line="240" w:lineRule="auto"/>
              <w:ind w:firstLine="0"/>
            </w:pPr>
            <w:r>
              <w:t>0 – неисправность обнаружена сразу</w:t>
            </w:r>
          </w:p>
          <w:p>
            <w:pPr>
              <w:spacing w:after="0" w:line="240" w:lineRule="auto"/>
              <w:ind w:firstLine="0"/>
            </w:pPr>
            <w:r>
              <w:t>1 – в течение 1-го года эксплуатации</w:t>
            </w:r>
          </w:p>
          <w:p>
            <w:pPr>
              <w:spacing w:after="0" w:line="240" w:lineRule="auto"/>
              <w:ind w:firstLine="0"/>
            </w:pPr>
            <w:r>
              <w:t>2 – от 1 года до 2 лет</w:t>
            </w:r>
          </w:p>
          <w:p>
            <w:pPr>
              <w:spacing w:after="0" w:line="240" w:lineRule="auto"/>
              <w:ind w:firstLine="0"/>
            </w:pPr>
            <w:r>
              <w:t>3 – более 2-х лет эксплуатации</w:t>
            </w:r>
          </w:p>
          <w:p>
            <w:pPr>
              <w:spacing w:after="0" w:line="240" w:lineRule="auto"/>
              <w:ind w:firstLine="0"/>
            </w:pPr>
            <w:r>
              <w:t>4 – не указаны</w:t>
            </w:r>
          </w:p>
        </w:tc>
      </w:tr>
      <w:t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ServiceView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Вид объекта эксплуатации. Значения:</w:t>
            </w:r>
          </w:p>
          <w:p>
            <w:pPr>
              <w:spacing w:after="0" w:line="240" w:lineRule="auto"/>
              <w:ind w:firstLine="0"/>
            </w:pPr>
            <w:r>
              <w:t>01 – административное (офисное) здание</w:t>
            </w:r>
          </w:p>
          <w:p>
            <w:pPr>
              <w:spacing w:after="0" w:line="240" w:lineRule="auto"/>
              <w:ind w:firstLine="0"/>
            </w:pPr>
            <w:r>
              <w:t>02 – гостиничный объект</w:t>
            </w:r>
          </w:p>
          <w:p>
            <w:pPr>
              <w:spacing w:after="0" w:line="240" w:lineRule="auto"/>
              <w:ind w:firstLine="0"/>
            </w:pPr>
            <w:r>
              <w:t>03 – жилое здание</w:t>
            </w:r>
          </w:p>
          <w:p>
            <w:pPr>
              <w:spacing w:after="0" w:line="240" w:lineRule="auto"/>
              <w:ind w:firstLine="0"/>
            </w:pPr>
            <w:r>
              <w:t>04 – объект Минздрава (больницы)</w:t>
            </w:r>
          </w:p>
          <w:p>
            <w:pPr>
              <w:spacing w:after="0" w:line="240" w:lineRule="auto"/>
              <w:ind w:firstLine="0"/>
            </w:pPr>
            <w:r>
              <w:t>05 – объект Минобразования (школы, д/с)</w:t>
            </w:r>
          </w:p>
          <w:p>
            <w:pPr>
              <w:spacing w:after="0" w:line="240" w:lineRule="auto"/>
              <w:ind w:firstLine="0"/>
            </w:pPr>
            <w:r>
              <w:t>06 – организация общественного питания</w:t>
            </w:r>
          </w:p>
          <w:p>
            <w:pPr>
              <w:spacing w:after="0" w:line="240" w:lineRule="auto"/>
              <w:ind w:firstLine="0"/>
            </w:pPr>
            <w:r>
              <w:t>07 – продовольственный гипермаркет</w:t>
            </w:r>
          </w:p>
          <w:p>
            <w:pPr>
              <w:spacing w:after="0" w:line="240" w:lineRule="auto"/>
              <w:ind w:firstLine="0"/>
            </w:pPr>
            <w:r>
              <w:t>08 – производственный объект</w:t>
            </w:r>
          </w:p>
          <w:p>
            <w:pPr>
              <w:spacing w:after="0" w:line="240" w:lineRule="auto"/>
              <w:ind w:firstLine="0"/>
            </w:pPr>
            <w:r>
              <w:t>09 – торговый центр</w:t>
            </w:r>
          </w:p>
          <w:p>
            <w:pPr>
              <w:spacing w:after="0" w:line="240" w:lineRule="auto"/>
              <w:ind w:firstLine="0"/>
            </w:pPr>
            <w:r>
              <w:t>10 – специфичный объект</w:t>
            </w:r>
          </w:p>
          <w:p>
            <w:pPr>
              <w:spacing w:after="0" w:line="240" w:lineRule="auto"/>
              <w:ind w:firstLine="0"/>
            </w:pPr>
            <w:r>
              <w:t>11 – не указаны</w:t>
            </w:r>
          </w:p>
        </w:tc>
      </w:tr>
      <w:t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CharacteristicProblem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Характеристика неисправности. Значения:</w:t>
            </w:r>
          </w:p>
          <w:p>
            <w:pPr>
              <w:spacing w:after="0" w:line="240" w:lineRule="auto"/>
              <w:ind w:firstLine="0"/>
            </w:pPr>
            <w:r>
              <w:t>01 – не работает</w:t>
            </w:r>
          </w:p>
          <w:p>
            <w:pPr>
              <w:spacing w:after="0" w:line="240" w:lineRule="auto"/>
              <w:ind w:firstLine="0"/>
            </w:pPr>
            <w:r>
              <w:t>02 – ложное срабатывание</w:t>
            </w:r>
          </w:p>
          <w:p>
            <w:pPr>
              <w:spacing w:after="0" w:line="240" w:lineRule="auto"/>
              <w:ind w:firstLine="0"/>
            </w:pPr>
            <w:r>
              <w:t>03 – повреждение корпуса</w:t>
            </w:r>
          </w:p>
          <w:p>
            <w:pPr>
              <w:spacing w:after="0" w:line="240" w:lineRule="auto"/>
              <w:ind w:firstLine="0"/>
            </w:pPr>
            <w:r>
              <w:t>04 – отсутствует индикация (не работает светодиод)</w:t>
            </w:r>
          </w:p>
          <w:p>
            <w:pPr>
              <w:spacing w:after="0" w:line="240" w:lineRule="auto"/>
              <w:ind w:firstLine="0"/>
            </w:pPr>
            <w:r>
              <w:t>05 – не включается</w:t>
            </w:r>
          </w:p>
          <w:p>
            <w:pPr>
              <w:spacing w:after="0" w:line="240" w:lineRule="auto"/>
              <w:ind w:firstLine="0"/>
            </w:pPr>
            <w:r>
              <w:t>06 – не работает от 220 В</w:t>
            </w:r>
          </w:p>
          <w:p>
            <w:pPr>
              <w:spacing w:after="0" w:line="240" w:lineRule="auto"/>
              <w:ind w:firstLine="0"/>
            </w:pPr>
            <w:r>
              <w:t>07 – неисправность АЛС</w:t>
            </w:r>
          </w:p>
          <w:p>
            <w:pPr>
              <w:spacing w:after="0" w:line="240" w:lineRule="auto"/>
              <w:ind w:firstLine="0"/>
            </w:pPr>
            <w:r>
              <w:t>08 – нет связи с ППКП</w:t>
            </w:r>
          </w:p>
          <w:p>
            <w:pPr>
              <w:spacing w:after="0" w:line="240" w:lineRule="auto"/>
              <w:ind w:firstLine="0"/>
            </w:pPr>
            <w:r>
              <w:t>09 – нет напряжения на выходе</w:t>
            </w:r>
          </w:p>
          <w:p>
            <w:pPr>
              <w:spacing w:after="0" w:line="240" w:lineRule="auto"/>
              <w:ind w:firstLine="0"/>
            </w:pPr>
            <w:r>
              <w:t>10 – другое</w:t>
            </w:r>
          </w:p>
        </w:tc>
      </w:tr>
      <w:t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CharacteristicText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Описание неисправности</w:t>
            </w:r>
          </w:p>
        </w:tc>
      </w:tr>
      <w:t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GUID_OS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  <w:r>
              <w:t xml:space="preserve"> Объекта строительства</w:t>
            </w:r>
          </w:p>
        </w:tc>
      </w:tr>
      <w:t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lastRenderedPageBreak/>
              <w:t>textList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 xml:space="preserve">Описание изделия для идентификации в базе УС, когда нет </w:t>
            </w:r>
            <w:proofErr w:type="spellStart"/>
            <w:r>
              <w:rPr>
                <w:rFonts w:ascii="Arial" w:hAnsi="Arial"/>
                <w:sz w:val="22"/>
              </w:rPr>
              <w:t>Guid</w:t>
            </w:r>
            <w:proofErr w:type="spellEnd"/>
            <w:r>
              <w:rPr>
                <w:rFonts w:ascii="Arial" w:hAnsi="Arial"/>
                <w:sz w:val="22"/>
              </w:rPr>
              <w:t xml:space="preserve"> </w:t>
            </w:r>
            <w:r>
              <w:t>номенклатуры</w:t>
            </w:r>
          </w:p>
        </w:tc>
      </w:tr>
    </w:tbl>
    <w:p>
      <w:pPr>
        <w:pStyle w:val="2"/>
      </w:pPr>
      <w:proofErr w:type="spellStart"/>
      <w:r>
        <w:t>TTNFiles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0"/>
        <w:gridCol w:w="1290"/>
        <w:gridCol w:w="2041"/>
        <w:gridCol w:w="4442"/>
      </w:tblGrid>
      <w:t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TrecNum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Трек номер</w:t>
            </w:r>
          </w:p>
        </w:tc>
      </w:tr>
      <w:t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CompName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Название транспортной компании</w:t>
            </w:r>
          </w:p>
        </w:tc>
      </w:tr>
      <w:t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FileName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Имя файла. Находится на </w:t>
            </w:r>
            <w:proofErr w:type="spellStart"/>
            <w:r>
              <w:rPr>
                <w:rFonts w:ascii="Arial" w:hAnsi="Arial"/>
                <w:sz w:val="22"/>
              </w:rPr>
              <w:t>ftp</w:t>
            </w:r>
            <w:proofErr w:type="spellEnd"/>
            <w:r>
              <w:rPr>
                <w:rFonts w:ascii="Arial" w:hAnsi="Arial"/>
                <w:sz w:val="22"/>
              </w:rPr>
              <w:t xml:space="preserve"> в папке - /documents1c/</w:t>
            </w:r>
            <w:proofErr w:type="spellStart"/>
            <w:r>
              <w:rPr>
                <w:rFonts w:ascii="Arial" w:hAnsi="Arial"/>
                <w:sz w:val="22"/>
              </w:rPr>
              <w:t>complaintsFiles</w:t>
            </w:r>
            <w:proofErr w:type="spellEnd"/>
            <w:r>
              <w:rPr>
                <w:rFonts w:ascii="Arial" w:hAnsi="Arial"/>
                <w:sz w:val="22"/>
              </w:rPr>
              <w:t>/</w:t>
            </w:r>
          </w:p>
        </w:tc>
      </w:tr>
    </w:tbl>
    <w:p>
      <w:pPr>
        <w:pStyle w:val="2"/>
      </w:pPr>
      <w:proofErr w:type="spellStart"/>
      <w:r>
        <w:t>ReturnMethod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276"/>
        <w:gridCol w:w="1370"/>
        <w:gridCol w:w="4442"/>
      </w:tblGrid>
      <w:t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DeliveryMethodRecl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Способ доставки по рекламации. Значения:</w:t>
            </w:r>
          </w:p>
          <w:p>
            <w:pPr>
              <w:spacing w:after="0" w:line="240" w:lineRule="auto"/>
              <w:ind w:firstLine="0"/>
            </w:pPr>
            <w:proofErr w:type="spellStart"/>
            <w:r>
              <w:t>СамовывозСоСкладаВМоскве</w:t>
            </w:r>
            <w:proofErr w:type="spellEnd"/>
          </w:p>
          <w:p>
            <w:pPr>
              <w:spacing w:after="0" w:line="240" w:lineRule="auto"/>
              <w:ind w:firstLine="0"/>
            </w:pPr>
            <w:proofErr w:type="spellStart"/>
            <w:r>
              <w:t>СамовывозСоСкладаВСаратове</w:t>
            </w:r>
            <w:proofErr w:type="spellEnd"/>
          </w:p>
          <w:p>
            <w:pPr>
              <w:spacing w:after="0" w:line="240" w:lineRule="auto"/>
              <w:ind w:firstLine="0"/>
            </w:pPr>
            <w:proofErr w:type="spellStart"/>
            <w:r>
              <w:t>ОтправитьТранспортнойКомпанией</w:t>
            </w:r>
            <w:proofErr w:type="spellEnd"/>
          </w:p>
        </w:tc>
      </w:tr>
      <w:t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DeliveryCompanyId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Название транспортной компании</w:t>
            </w:r>
          </w:p>
        </w:tc>
      </w:tr>
      <w:t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</w:p>
        </w:tc>
      </w:tr>
    </w:tbl>
    <w:p/>
    <w:p>
      <w:pPr>
        <w:pStyle w:val="2"/>
      </w:pPr>
      <w:proofErr w:type="spellStart"/>
      <w:r>
        <w:t>ResponseMemo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031"/>
        <w:gridCol w:w="2041"/>
        <w:gridCol w:w="3692"/>
      </w:tblGrid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GUID созданного документа Служебная записка (единственный или первый)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IsMany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Истина – создано несколько документов, Ложь - один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WarehousInfo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Название склада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IsFull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Вся отправленная номенклатура в запросе с портала была распределена по документам.</w:t>
            </w:r>
          </w:p>
          <w:p>
            <w:pPr>
              <w:spacing w:after="0" w:line="240" w:lineRule="auto"/>
              <w:ind w:firstLine="0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Memo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Memo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 xml:space="preserve">Список созданных </w:t>
            </w:r>
            <w:proofErr w:type="spellStart"/>
            <w:r>
              <w:t>служебок</w:t>
            </w:r>
            <w:proofErr w:type="spellEnd"/>
            <w:r>
              <w:t xml:space="preserve"> с информацией о вошедшей в них номенклатуре</w:t>
            </w:r>
          </w:p>
        </w:tc>
      </w:tr>
    </w:tbl>
    <w:p>
      <w:pPr>
        <w:pStyle w:val="2"/>
      </w:pPr>
      <w:proofErr w:type="spellStart"/>
      <w:r>
        <w:t>Memo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944"/>
        <w:gridCol w:w="1128"/>
        <w:gridCol w:w="3692"/>
      </w:tblGrid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GUID созданного документа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lastRenderedPageBreak/>
              <w:t>NomenlatureList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NomenlatureList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номенклатуры с количеством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WarehousInfo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Название склада</w:t>
            </w:r>
          </w:p>
        </w:tc>
      </w:tr>
    </w:tbl>
    <w:p>
      <w:pPr>
        <w:pStyle w:val="2"/>
      </w:pPr>
      <w:proofErr w:type="spellStart"/>
      <w:r>
        <w:t>getClientKPI</w:t>
      </w:r>
      <w:proofErr w:type="spellEnd"/>
      <w:r>
        <w:t xml:space="preserve"> – данные по план-факту работ контрагента</w:t>
      </w:r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944"/>
        <w:gridCol w:w="1128"/>
        <w:gridCol w:w="3692"/>
      </w:tblGrid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 xml:space="preserve">GUID </w:t>
            </w:r>
            <w:proofErr w:type="spellStart"/>
            <w:r>
              <w:t>контагента</w:t>
            </w:r>
            <w:proofErr w:type="spellEnd"/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DatePeriod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date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Дата периода получения данных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findingsList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findings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Данные оценки плана и факта работ</w:t>
            </w:r>
          </w:p>
        </w:tc>
      </w:tr>
    </w:tbl>
    <w:p>
      <w:pPr>
        <w:pStyle w:val="2"/>
      </w:pPr>
      <w:proofErr w:type="spellStart"/>
      <w:r>
        <w:t>findings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944"/>
        <w:gridCol w:w="1128"/>
        <w:gridCol w:w="3692"/>
      </w:tblGrid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section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Наименование раздела показателей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Indicator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Показатель(бренд)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plan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План по показателю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fact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Факт по показателю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percent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Процент выполнения плана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score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Балл(оценка) за выполнение плана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scoreMax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Балл(оценка) максимально возможный за выполнение плана</w:t>
            </w:r>
          </w:p>
        </w:tc>
      </w:tr>
    </w:tbl>
    <w:p>
      <w:pPr>
        <w:pStyle w:val="2"/>
      </w:pPr>
      <w:proofErr w:type="spellStart"/>
      <w:r>
        <w:t>CreateRepairCost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944"/>
        <w:gridCol w:w="1128"/>
        <w:gridCol w:w="3692"/>
      </w:tblGrid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GUID_Claim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GUID Рекламации в УС, по которой есть позиции платного ремонта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PortalOrderID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int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Идентификатор запроса ремонта на портале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Comment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Произвольный комментарий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SNList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SNList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серийный номеров для ремонта</w:t>
            </w:r>
          </w:p>
        </w:tc>
      </w:tr>
    </w:tbl>
    <w:p>
      <w:pPr>
        <w:pStyle w:val="2"/>
      </w:pPr>
      <w:proofErr w:type="spellStart"/>
      <w:r>
        <w:t>SNList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944"/>
        <w:gridCol w:w="1128"/>
        <w:gridCol w:w="3692"/>
      </w:tblGrid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GUID_nom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GUID Номенклатуры из рекламации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SN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Серийный номер из рекламации</w:t>
            </w:r>
          </w:p>
        </w:tc>
      </w:tr>
    </w:tbl>
    <w:p>
      <w:pPr>
        <w:pStyle w:val="2"/>
      </w:pPr>
      <w:proofErr w:type="spellStart"/>
      <w:r>
        <w:lastRenderedPageBreak/>
        <w:t>ClientClaim</w:t>
      </w:r>
      <w:proofErr w:type="spellEnd"/>
      <w:r>
        <w:t xml:space="preserve"> – данные контрагента по рекламации</w:t>
      </w:r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944"/>
        <w:gridCol w:w="1128"/>
        <w:gridCol w:w="3692"/>
      </w:tblGrid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Наименование контрагента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INN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ИНН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KPP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ИНН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address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Юридический адрес</w:t>
            </w:r>
          </w:p>
        </w:tc>
      </w:tr>
    </w:tbl>
    <w:p>
      <w:pPr>
        <w:pStyle w:val="2"/>
      </w:pPr>
      <w:proofErr w:type="spellStart"/>
      <w:r>
        <w:t>getClaim</w:t>
      </w:r>
      <w:proofErr w:type="spellEnd"/>
      <w:r>
        <w:t xml:space="preserve"> – запрос на выгрузку актов по рекламации</w:t>
      </w:r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944"/>
        <w:gridCol w:w="1128"/>
        <w:gridCol w:w="3692"/>
      </w:tblGrid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Barcode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Штрих код рекламации</w:t>
            </w:r>
          </w:p>
        </w:tc>
      </w:tr>
    </w:tbl>
    <w:p/>
    <w:p>
      <w:pPr>
        <w:pStyle w:val="2"/>
      </w:pPr>
      <w:proofErr w:type="spellStart"/>
      <w:r>
        <w:t>PostPaymentSchedule</w:t>
      </w:r>
      <w:proofErr w:type="spellEnd"/>
      <w:r>
        <w:t xml:space="preserve"> – график платежей</w:t>
      </w:r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944"/>
        <w:gridCol w:w="1128"/>
        <w:gridCol w:w="3692"/>
      </w:tblGrid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Order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Order</w:t>
            </w:r>
            <w:proofErr w:type="spellEnd"/>
            <w:r>
              <w:rPr>
                <w:rFonts w:ascii="Arial" w:hAnsi="Arial"/>
                <w:sz w:val="22"/>
              </w:rPr>
              <w:t xml:space="preserve"> (4.60)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заказов с данными графика</w:t>
            </w:r>
          </w:p>
        </w:tc>
      </w:tr>
    </w:tbl>
    <w:p/>
    <w:p>
      <w:pPr>
        <w:pStyle w:val="2"/>
      </w:pPr>
      <w:proofErr w:type="spellStart"/>
      <w:r>
        <w:t>Order</w:t>
      </w:r>
      <w:proofErr w:type="spellEnd"/>
      <w:r>
        <w:t xml:space="preserve"> – заказ с данными графика платежей</w:t>
      </w:r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944"/>
        <w:gridCol w:w="1128"/>
        <w:gridCol w:w="3692"/>
      </w:tblGrid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Result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boolean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По заказу есть строки с данными графика платежей или нет. Если нет – то нужно удалить прежние данные графика на портале. Если да – то заменить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Order_ID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Гуид</w:t>
            </w:r>
            <w:proofErr w:type="spellEnd"/>
            <w:r>
              <w:t xml:space="preserve"> заказа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Contr_ID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Гуид</w:t>
            </w:r>
            <w:proofErr w:type="spellEnd"/>
            <w:r>
              <w:t xml:space="preserve"> контрагента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Graf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t>Graf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данных графика платежей по заказу</w:t>
            </w:r>
          </w:p>
        </w:tc>
      </w:tr>
    </w:tbl>
    <w:p/>
    <w:p>
      <w:pPr>
        <w:pStyle w:val="2"/>
      </w:pPr>
      <w:proofErr w:type="spellStart"/>
      <w:r>
        <w:t>Graf</w:t>
      </w:r>
      <w:proofErr w:type="spellEnd"/>
      <w:r>
        <w:t xml:space="preserve"> – </w:t>
      </w:r>
      <w:proofErr w:type="spellStart"/>
      <w:r>
        <w:t>данныt</w:t>
      </w:r>
      <w:proofErr w:type="spellEnd"/>
      <w:r>
        <w:t xml:space="preserve"> графика платежей</w:t>
      </w:r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944"/>
        <w:gridCol w:w="1128"/>
        <w:gridCol w:w="3692"/>
      </w:tblGrid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PayDate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Date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Дата платежа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Sum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Сумма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</w:p>
        </w:tc>
      </w:tr>
    </w:tbl>
    <w:p/>
    <w:p>
      <w:pPr>
        <w:pStyle w:val="2"/>
      </w:pPr>
      <w:proofErr w:type="spellStart"/>
      <w:r>
        <w:lastRenderedPageBreak/>
        <w:t>ChangeOrderStatus</w:t>
      </w:r>
      <w:proofErr w:type="spellEnd"/>
      <w:r>
        <w:t xml:space="preserve"> </w:t>
      </w:r>
      <w:r>
        <w:t xml:space="preserve">– </w:t>
      </w:r>
      <w:r>
        <w:t>изменения статуса заказа покупателя</w:t>
      </w:r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944"/>
        <w:gridCol w:w="1128"/>
        <w:gridCol w:w="3692"/>
      </w:tblGrid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ExternalOrderID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GUID</w:t>
            </w:r>
            <w:r>
              <w:t xml:space="preserve"> заказа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Status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  <w:bookmarkStart w:id="3" w:name="_GoBack"/>
            <w:bookmarkEnd w:id="3"/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Статус:</w:t>
            </w:r>
          </w:p>
          <w:p>
            <w:pPr>
              <w:pStyle w:val="a6"/>
              <w:numPr>
                <w:ilvl w:val="0"/>
                <w:numId w:val="7"/>
              </w:numPr>
              <w:spacing w:after="0" w:line="240" w:lineRule="auto"/>
            </w:pPr>
            <w:r>
              <w:t>Отменен</w:t>
            </w:r>
          </w:p>
          <w:p>
            <w:pPr>
              <w:pStyle w:val="a6"/>
              <w:numPr>
                <w:ilvl w:val="0"/>
                <w:numId w:val="7"/>
              </w:numPr>
              <w:spacing w:after="0" w:line="240" w:lineRule="auto"/>
            </w:pPr>
            <w:r>
              <w:t>Подтвержден</w:t>
            </w:r>
          </w:p>
        </w:tc>
      </w:tr>
    </w:tbl>
    <w:p/>
    <w:p>
      <w:pPr>
        <w:pStyle w:val="1"/>
        <w:rPr>
          <w:b/>
        </w:rPr>
      </w:pPr>
      <w:r>
        <w:rPr>
          <w:b/>
        </w:rPr>
        <w:lastRenderedPageBreak/>
        <w:t>ПримечаниЯ</w:t>
      </w:r>
    </w:p>
    <w:p>
      <w:pPr>
        <w:ind w:firstLine="0"/>
      </w:pPr>
    </w:p>
    <w:p>
      <w:pPr>
        <w:ind w:firstLine="0"/>
      </w:pPr>
      <w:r>
        <w:t>ИД участника Обмена</w:t>
      </w:r>
    </w:p>
    <w:tbl>
      <w:tblPr>
        <w:tblW w:w="0" w:type="auto"/>
        <w:tblInd w:w="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20"/>
        <w:gridCol w:w="3945"/>
      </w:tblGrid>
      <w:tr>
        <w:trPr>
          <w:trHeight w:val="420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left="-54" w:firstLine="0"/>
            </w:pPr>
            <w:r>
              <w:t>B2b</w:t>
            </w:r>
          </w:p>
        </w:tc>
        <w:tc>
          <w:tcPr>
            <w:tcW w:w="3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spacing w:line="264" w:lineRule="auto"/>
              <w:ind w:firstLine="0"/>
            </w:pPr>
            <w:r>
              <w:t>b2b001</w:t>
            </w:r>
          </w:p>
        </w:tc>
      </w:tr>
      <w:tr>
        <w:trPr>
          <w:trHeight w:val="420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left="-54" w:firstLine="0"/>
            </w:pPr>
            <w:r>
              <w:t>УПП</w:t>
            </w:r>
          </w:p>
        </w:tc>
        <w:tc>
          <w:tcPr>
            <w:tcW w:w="3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spacing w:line="264" w:lineRule="auto"/>
              <w:ind w:firstLine="0"/>
            </w:pPr>
            <w:proofErr w:type="spellStart"/>
            <w:r>
              <w:t>upptd</w:t>
            </w:r>
            <w:proofErr w:type="spellEnd"/>
          </w:p>
        </w:tc>
      </w:tr>
    </w:tbl>
    <w:p>
      <w:pPr>
        <w:ind w:firstLine="0"/>
      </w:pPr>
    </w:p>
    <w:sectPr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84C75"/>
    <w:multiLevelType w:val="multilevel"/>
    <w:tmpl w:val="DFE4C1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B156EC"/>
    <w:multiLevelType w:val="multilevel"/>
    <w:tmpl w:val="C66001DE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/>
      </w:rPr>
    </w:lvl>
  </w:abstractNum>
  <w:abstractNum w:abstractNumId="2" w15:restartNumberingAfterBreak="0">
    <w:nsid w:val="58D109A1"/>
    <w:multiLevelType w:val="multilevel"/>
    <w:tmpl w:val="306C2E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5F480E29"/>
    <w:multiLevelType w:val="hybridMultilevel"/>
    <w:tmpl w:val="E43EA7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7B2CEC"/>
    <w:multiLevelType w:val="multilevel"/>
    <w:tmpl w:val="4F72556C"/>
    <w:lvl w:ilvl="0">
      <w:start w:val="1"/>
      <w:numFmt w:val="decimal"/>
      <w:pStyle w:val="1"/>
      <w:lvlText w:val="%1.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left" w:pos="1144"/>
        </w:tabs>
        <w:ind w:left="1144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i w:val="0"/>
        <w:color w:val="000000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i w:val="0"/>
        <w:color w:val="000000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5" w15:restartNumberingAfterBreak="0">
    <w:nsid w:val="7C3D0A23"/>
    <w:multiLevelType w:val="multilevel"/>
    <w:tmpl w:val="0CC40A62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06ADCB-833C-46A2-9375-E3A5F8BDB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0"/>
    <w:qFormat/>
    <w:pPr>
      <w:spacing w:line="252" w:lineRule="auto"/>
      <w:ind w:firstLine="851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1"/>
    <w:uiPriority w:val="9"/>
    <w:qFormat/>
    <w:pPr>
      <w:keepNext/>
      <w:pageBreakBefore/>
      <w:numPr>
        <w:numId w:val="5"/>
      </w:numPr>
      <w:spacing w:before="240" w:after="60"/>
      <w:outlineLvl w:val="0"/>
    </w:pPr>
    <w:rPr>
      <w:caps/>
    </w:rPr>
  </w:style>
  <w:style w:type="paragraph" w:styleId="2">
    <w:name w:val="heading 2"/>
    <w:basedOn w:val="a"/>
    <w:next w:val="a"/>
    <w:link w:val="20"/>
    <w:uiPriority w:val="9"/>
    <w:qFormat/>
    <w:pPr>
      <w:keepNext/>
      <w:numPr>
        <w:ilvl w:val="1"/>
        <w:numId w:val="5"/>
      </w:numPr>
      <w:tabs>
        <w:tab w:val="clear" w:pos="1144"/>
        <w:tab w:val="left" w:pos="576"/>
      </w:tabs>
      <w:spacing w:before="240"/>
      <w:ind w:left="576" w:firstLine="0"/>
      <w:outlineLvl w:val="1"/>
    </w:pPr>
  </w:style>
  <w:style w:type="paragraph" w:styleId="3">
    <w:name w:val="heading 3"/>
    <w:basedOn w:val="a"/>
    <w:next w:val="a"/>
    <w:link w:val="30"/>
    <w:uiPriority w:val="9"/>
    <w:qFormat/>
    <w:pPr>
      <w:keepNext/>
      <w:numPr>
        <w:ilvl w:val="2"/>
        <w:numId w:val="5"/>
      </w:numPr>
      <w:spacing w:before="240"/>
      <w:outlineLvl w:val="2"/>
    </w:pPr>
  </w:style>
  <w:style w:type="paragraph" w:styleId="4">
    <w:name w:val="heading 4"/>
    <w:basedOn w:val="a"/>
    <w:next w:val="a"/>
    <w:link w:val="40"/>
    <w:uiPriority w:val="9"/>
    <w:qFormat/>
    <w:pPr>
      <w:keepNext/>
      <w:numPr>
        <w:ilvl w:val="3"/>
        <w:numId w:val="5"/>
      </w:numPr>
      <w:spacing w:before="240"/>
      <w:outlineLvl w:val="3"/>
    </w:pPr>
    <w:rPr>
      <w:b/>
    </w:rPr>
  </w:style>
  <w:style w:type="paragraph" w:styleId="5">
    <w:name w:val="heading 5"/>
    <w:basedOn w:val="a"/>
    <w:next w:val="a"/>
    <w:link w:val="50"/>
    <w:uiPriority w:val="9"/>
    <w:qFormat/>
    <w:pPr>
      <w:keepNext/>
      <w:numPr>
        <w:ilvl w:val="4"/>
        <w:numId w:val="5"/>
      </w:numPr>
      <w:tabs>
        <w:tab w:val="left" w:pos="6946"/>
      </w:tabs>
      <w:spacing w:before="240"/>
      <w:outlineLvl w:val="4"/>
    </w:pPr>
    <w:rPr>
      <w:b/>
    </w:rPr>
  </w:style>
  <w:style w:type="paragraph" w:styleId="7">
    <w:name w:val="heading 7"/>
    <w:basedOn w:val="a"/>
    <w:next w:val="a"/>
    <w:link w:val="70"/>
    <w:uiPriority w:val="9"/>
    <w:qFormat/>
    <w:pPr>
      <w:keepNext/>
      <w:numPr>
        <w:ilvl w:val="6"/>
        <w:numId w:val="5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qFormat/>
    <w:pPr>
      <w:keepNext/>
      <w:numPr>
        <w:ilvl w:val="7"/>
        <w:numId w:val="5"/>
      </w:numPr>
      <w:spacing w:before="240" w:after="60"/>
      <w:outlineLvl w:val="7"/>
    </w:pPr>
  </w:style>
  <w:style w:type="paragraph" w:styleId="9">
    <w:name w:val="heading 9"/>
    <w:basedOn w:val="a"/>
    <w:next w:val="a"/>
    <w:link w:val="90"/>
    <w:uiPriority w:val="9"/>
    <w:qFormat/>
    <w:pPr>
      <w:keepNext/>
      <w:numPr>
        <w:ilvl w:val="8"/>
        <w:numId w:val="5"/>
      </w:numPr>
      <w:spacing w:before="240" w:after="60"/>
      <w:outlineLvl w:val="8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бычный1"/>
    <w:rPr>
      <w:rFonts w:ascii="Times New Roman" w:hAnsi="Times New Roman"/>
      <w:sz w:val="24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customStyle="1" w:styleId="12">
    <w:name w:val="Гиперссылка1"/>
    <w:basedOn w:val="13"/>
    <w:link w:val="14"/>
    <w:rPr>
      <w:color w:val="0563C1" w:themeColor="hyperlink"/>
      <w:u w:val="single"/>
    </w:rPr>
  </w:style>
  <w:style w:type="character" w:customStyle="1" w:styleId="14">
    <w:name w:val="Гиперссылка1"/>
    <w:basedOn w:val="15"/>
    <w:link w:val="12"/>
    <w:rPr>
      <w:color w:val="0563C1" w:themeColor="hyperlink"/>
      <w:u w:val="single"/>
    </w:rPr>
  </w:style>
  <w:style w:type="character" w:customStyle="1" w:styleId="70">
    <w:name w:val="Заголовок 7 Знак"/>
    <w:basedOn w:val="10"/>
    <w:link w:val="7"/>
    <w:rPr>
      <w:rFonts w:ascii="Times New Roman" w:hAnsi="Times New Roman"/>
      <w:sz w:val="24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1">
    <w:name w:val="toc 7"/>
    <w:next w:val="a"/>
    <w:link w:val="72"/>
    <w:uiPriority w:val="39"/>
    <w:pPr>
      <w:ind w:left="1200"/>
    </w:pPr>
    <w:rPr>
      <w:rFonts w:ascii="XO Thames" w:hAnsi="XO Thames"/>
      <w:sz w:val="28"/>
    </w:rPr>
  </w:style>
  <w:style w:type="character" w:customStyle="1" w:styleId="72">
    <w:name w:val="Оглавление 7 Знак"/>
    <w:link w:val="71"/>
    <w:rPr>
      <w:rFonts w:ascii="XO Thames" w:hAnsi="XO Thames"/>
      <w:sz w:val="28"/>
    </w:rPr>
  </w:style>
  <w:style w:type="paragraph" w:customStyle="1" w:styleId="Endnote">
    <w:name w:val="Endnote"/>
    <w:link w:val="Endnote0"/>
    <w:pPr>
      <w:ind w:firstLine="851"/>
      <w:jc w:val="both"/>
    </w:pPr>
    <w:rPr>
      <w:rFonts w:ascii="XO Thames" w:hAnsi="XO Thames"/>
    </w:rPr>
  </w:style>
  <w:style w:type="character" w:customStyle="1" w:styleId="Endnote0">
    <w:name w:val="Endnote"/>
    <w:link w:val="Endnote"/>
    <w:rPr>
      <w:rFonts w:ascii="XO Thames" w:hAnsi="XO Thames"/>
    </w:rPr>
  </w:style>
  <w:style w:type="character" w:customStyle="1" w:styleId="30">
    <w:name w:val="Заголовок 3 Знак"/>
    <w:basedOn w:val="10"/>
    <w:link w:val="3"/>
    <w:rPr>
      <w:rFonts w:ascii="Times New Roman" w:hAnsi="Times New Roman"/>
      <w:sz w:val="24"/>
    </w:rPr>
  </w:style>
  <w:style w:type="character" w:customStyle="1" w:styleId="90">
    <w:name w:val="Заголовок 9 Знак"/>
    <w:basedOn w:val="10"/>
    <w:link w:val="9"/>
    <w:rPr>
      <w:rFonts w:ascii="Times New Roman" w:hAnsi="Times New Roman"/>
      <w:sz w:val="24"/>
    </w:rPr>
  </w:style>
  <w:style w:type="paragraph" w:customStyle="1" w:styleId="13">
    <w:name w:val="Основной шрифт абзаца1"/>
    <w:link w:val="15"/>
  </w:style>
  <w:style w:type="character" w:customStyle="1" w:styleId="15">
    <w:name w:val="Основной шрифт абзаца1"/>
    <w:link w:val="13"/>
  </w:style>
  <w:style w:type="paragraph" w:customStyle="1" w:styleId="23">
    <w:name w:val="Основной шрифт абзаца2"/>
    <w:link w:val="16"/>
  </w:style>
  <w:style w:type="paragraph" w:customStyle="1" w:styleId="16">
    <w:name w:val="Обычный1"/>
    <w:link w:val="17"/>
    <w:rPr>
      <w:rFonts w:ascii="Times New Roman" w:hAnsi="Times New Roman"/>
      <w:sz w:val="24"/>
    </w:rPr>
  </w:style>
  <w:style w:type="character" w:customStyle="1" w:styleId="17">
    <w:name w:val="Обычный1"/>
    <w:link w:val="16"/>
    <w:rPr>
      <w:rFonts w:ascii="Times New Roman" w:hAnsi="Times New Roman"/>
      <w:sz w:val="24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basedOn w:val="10"/>
    <w:link w:val="5"/>
    <w:rPr>
      <w:rFonts w:ascii="Times New Roman" w:hAnsi="Times New Roman"/>
      <w:b/>
      <w:sz w:val="24"/>
    </w:rPr>
  </w:style>
  <w:style w:type="character" w:customStyle="1" w:styleId="11">
    <w:name w:val="Заголовок 1 Знак"/>
    <w:basedOn w:val="10"/>
    <w:link w:val="1"/>
    <w:rPr>
      <w:rFonts w:ascii="Times New Roman" w:hAnsi="Times New Roman"/>
      <w:caps/>
      <w:sz w:val="24"/>
    </w:rPr>
  </w:style>
  <w:style w:type="paragraph" w:customStyle="1" w:styleId="24">
    <w:name w:val="Гиперссылка2"/>
    <w:link w:val="a3"/>
    <w:rPr>
      <w:color w:val="0000FF"/>
      <w:u w:val="single"/>
    </w:rPr>
  </w:style>
  <w:style w:type="character" w:styleId="a3">
    <w:name w:val="Hyperlink"/>
    <w:link w:val="24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</w:rPr>
  </w:style>
  <w:style w:type="character" w:customStyle="1" w:styleId="80">
    <w:name w:val="Заголовок 8 Знак"/>
    <w:basedOn w:val="10"/>
    <w:link w:val="8"/>
    <w:rPr>
      <w:rFonts w:ascii="Times New Roman" w:hAnsi="Times New Roman"/>
      <w:sz w:val="24"/>
    </w:rPr>
  </w:style>
  <w:style w:type="paragraph" w:styleId="18">
    <w:name w:val="toc 1"/>
    <w:next w:val="a"/>
    <w:link w:val="19"/>
    <w:uiPriority w:val="39"/>
    <w:rPr>
      <w:rFonts w:ascii="XO Thames" w:hAnsi="XO Thames"/>
      <w:b/>
      <w:sz w:val="28"/>
    </w:rPr>
  </w:style>
  <w:style w:type="character" w:customStyle="1" w:styleId="19">
    <w:name w:val="Оглавление 1 Знак"/>
    <w:link w:val="18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8"/>
    </w:rPr>
  </w:style>
  <w:style w:type="character" w:customStyle="1" w:styleId="HeaderandFooter0">
    <w:name w:val="Header and Footer"/>
    <w:link w:val="HeaderandFooter"/>
    <w:rPr>
      <w:rFonts w:ascii="XO Thames" w:hAnsi="XO Thames"/>
      <w:sz w:val="28"/>
    </w:rPr>
  </w:style>
  <w:style w:type="paragraph" w:styleId="a4">
    <w:name w:val="Normal (Web)"/>
    <w:basedOn w:val="a"/>
    <w:link w:val="a5"/>
    <w:pPr>
      <w:spacing w:beforeAutospacing="1" w:afterAutospacing="1" w:line="240" w:lineRule="auto"/>
      <w:ind w:firstLine="0"/>
    </w:pPr>
  </w:style>
  <w:style w:type="character" w:customStyle="1" w:styleId="a5">
    <w:name w:val="Обычный (веб) Знак"/>
    <w:basedOn w:val="10"/>
    <w:link w:val="a4"/>
    <w:rPr>
      <w:rFonts w:ascii="Times New Roman" w:hAnsi="Times New Roman"/>
      <w:sz w:val="24"/>
    </w:rPr>
  </w:style>
  <w:style w:type="paragraph" w:styleId="91">
    <w:name w:val="toc 9"/>
    <w:next w:val="a"/>
    <w:link w:val="92"/>
    <w:uiPriority w:val="39"/>
    <w:pPr>
      <w:ind w:left="1600"/>
    </w:pPr>
    <w:rPr>
      <w:rFonts w:ascii="XO Thames" w:hAnsi="XO Thames"/>
      <w:sz w:val="28"/>
    </w:rPr>
  </w:style>
  <w:style w:type="character" w:customStyle="1" w:styleId="92">
    <w:name w:val="Оглавление 9 Знак"/>
    <w:link w:val="91"/>
    <w:rPr>
      <w:rFonts w:ascii="XO Thames" w:hAnsi="XO Thames"/>
      <w:sz w:val="28"/>
    </w:rPr>
  </w:style>
  <w:style w:type="paragraph" w:styleId="a6">
    <w:name w:val="List Paragraph"/>
    <w:basedOn w:val="a"/>
    <w:link w:val="a7"/>
    <w:pPr>
      <w:ind w:left="720" w:firstLine="0"/>
      <w:contextualSpacing/>
    </w:pPr>
  </w:style>
  <w:style w:type="character" w:customStyle="1" w:styleId="a7">
    <w:name w:val="Абзац списка Знак"/>
    <w:basedOn w:val="10"/>
    <w:link w:val="a6"/>
    <w:rPr>
      <w:rFonts w:ascii="Times New Roman" w:hAnsi="Times New Roman"/>
      <w:sz w:val="24"/>
    </w:rPr>
  </w:style>
  <w:style w:type="paragraph" w:styleId="81">
    <w:name w:val="toc 8"/>
    <w:next w:val="a"/>
    <w:link w:val="82"/>
    <w:uiPriority w:val="39"/>
    <w:pPr>
      <w:ind w:left="1400"/>
    </w:pPr>
    <w:rPr>
      <w:rFonts w:ascii="XO Thames" w:hAnsi="XO Thames"/>
      <w:sz w:val="28"/>
    </w:rPr>
  </w:style>
  <w:style w:type="character" w:customStyle="1" w:styleId="82">
    <w:name w:val="Оглавление 8 Знак"/>
    <w:link w:val="81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8">
    <w:name w:val="Subtitle"/>
    <w:next w:val="a"/>
    <w:link w:val="a9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9">
    <w:name w:val="Подзаголовок Знак"/>
    <w:link w:val="a8"/>
    <w:rPr>
      <w:rFonts w:ascii="XO Thames" w:hAnsi="XO Thames"/>
      <w:i/>
      <w:sz w:val="24"/>
    </w:rPr>
  </w:style>
  <w:style w:type="paragraph" w:styleId="aa">
    <w:name w:val="Title"/>
    <w:next w:val="a"/>
    <w:link w:val="ab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b">
    <w:name w:val="Заголовок Знак"/>
    <w:link w:val="aa"/>
    <w:rPr>
      <w:rFonts w:ascii="XO Thames" w:hAnsi="XO Thames"/>
      <w:b/>
      <w:caps/>
      <w:sz w:val="40"/>
    </w:rPr>
  </w:style>
  <w:style w:type="character" w:customStyle="1" w:styleId="40">
    <w:name w:val="Заголовок 4 Знак"/>
    <w:basedOn w:val="10"/>
    <w:link w:val="4"/>
    <w:rPr>
      <w:rFonts w:ascii="Times New Roman" w:hAnsi="Times New Roman"/>
      <w:b/>
      <w:sz w:val="24"/>
    </w:rPr>
  </w:style>
  <w:style w:type="character" w:customStyle="1" w:styleId="20">
    <w:name w:val="Заголовок 2 Знак"/>
    <w:basedOn w:val="10"/>
    <w:link w:val="2"/>
    <w:rPr>
      <w:rFonts w:ascii="Times New Roman" w:hAnsi="Times New Roman"/>
      <w:sz w:val="24"/>
    </w:rPr>
  </w:style>
  <w:style w:type="table" w:styleId="ac">
    <w:name w:val="Table Grid"/>
    <w:basedOn w:val="a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/Users/ereminds/Desktop/Node#_&#1057;&#1090;&#1088;&#1091;&#1082;&#1090;&#1091;&#1088;&#1072;_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/Users/ereminds/Desktop/Node#_&#1057;&#1090;&#1088;&#1091;&#1082;&#1090;&#1091;&#1088;&#1072;_" TargetMode="External"/><Relationship Id="rId5" Type="http://schemas.openxmlformats.org/officeDocument/2006/relationships/hyperlink" Target="http://ade.proje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26</Pages>
  <Words>4237</Words>
  <Characters>24153</Characters>
  <Application>Microsoft Office Word</Application>
  <DocSecurity>0</DocSecurity>
  <Lines>201</Lines>
  <Paragraphs>56</Paragraphs>
  <ScaleCrop>false</ScaleCrop>
  <Company/>
  <LinksUpToDate>false</LinksUpToDate>
  <CharactersWithSpaces>28334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 Н. Сторчевой</cp:lastModifiedBy>
  <cp:revision>3</cp:revision>
  <dcterms:created xsi:type="dcterms:W3CDTF">2024-07-09T10:35:00Z</dcterms:created>
  <dcterms:modified xsi:type="dcterms:W3CDTF">2024-07-09T10:39:00Z</dcterms:modified>
</cp:coreProperties>
</file>