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78C22" w14:textId="77777777" w:rsidR="006B75F7" w:rsidRDefault="00000000">
      <w:pPr>
        <w:spacing w:after="80"/>
        <w:jc w:val="center"/>
      </w:pPr>
      <w:r>
        <w:rPr>
          <w:b/>
          <w:sz w:val="40"/>
        </w:rPr>
        <w:t>MEDICAL INSURANCE COST PREDICTION USING MACHINE LEARNING TECHNIQUES</w:t>
      </w:r>
    </w:p>
    <w:tbl>
      <w:tblPr>
        <w:tblW w:w="0" w:type="auto"/>
        <w:jc w:val="center"/>
        <w:tblLayout w:type="fixed"/>
        <w:tblLook w:val="04A0" w:firstRow="1" w:lastRow="0" w:firstColumn="1" w:lastColumn="0" w:noHBand="0" w:noVBand="1"/>
      </w:tblPr>
      <w:tblGrid>
        <w:gridCol w:w="3250"/>
        <w:gridCol w:w="3250"/>
        <w:gridCol w:w="3250"/>
      </w:tblGrid>
      <w:tr w:rsidR="006B75F7" w14:paraId="21FE80D4" w14:textId="77777777">
        <w:trPr>
          <w:jc w:val="center"/>
        </w:trPr>
        <w:tc>
          <w:tcPr>
            <w:tcW w:w="3250" w:type="dxa"/>
            <w:tcBorders>
              <w:top w:val="nil"/>
              <w:left w:val="nil"/>
              <w:bottom w:val="nil"/>
              <w:right w:val="nil"/>
            </w:tcBorders>
            <w:vAlign w:val="center"/>
          </w:tcPr>
          <w:p w14:paraId="5087CA98" w14:textId="77777777" w:rsidR="006B75F7" w:rsidRDefault="00000000">
            <w:pPr>
              <w:spacing w:after="0"/>
              <w:jc w:val="center"/>
            </w:pPr>
            <w:r>
              <w:rPr>
                <w:b/>
              </w:rPr>
              <w:t>Dr. N. Sunanda</w:t>
            </w:r>
            <w:r>
              <w:br/>
              <w:t>Associate Professor,</w:t>
            </w:r>
            <w:r>
              <w:br/>
              <w:t>Department of Computer Science and Engineering,</w:t>
            </w:r>
            <w:r>
              <w:br/>
              <w:t>KLH CSE Bowrampet Campus</w:t>
            </w:r>
          </w:p>
        </w:tc>
        <w:tc>
          <w:tcPr>
            <w:tcW w:w="3250" w:type="dxa"/>
            <w:tcBorders>
              <w:top w:val="nil"/>
              <w:left w:val="nil"/>
              <w:bottom w:val="nil"/>
              <w:right w:val="nil"/>
            </w:tcBorders>
            <w:vAlign w:val="center"/>
          </w:tcPr>
          <w:p w14:paraId="047405AF" w14:textId="77777777" w:rsidR="006B75F7" w:rsidRDefault="00000000">
            <w:pPr>
              <w:spacing w:after="0"/>
              <w:jc w:val="center"/>
            </w:pPr>
            <w:r>
              <w:rPr>
                <w:b/>
              </w:rPr>
              <w:t>K. Ushasri</w:t>
            </w:r>
            <w:r>
              <w:br/>
              <w:t>Department of Computer Science and Engineering</w:t>
            </w:r>
            <w:r>
              <w:br/>
              <w:t>KLH University, Hyderabad, India</w:t>
            </w:r>
          </w:p>
        </w:tc>
        <w:tc>
          <w:tcPr>
            <w:tcW w:w="3250" w:type="dxa"/>
            <w:tcBorders>
              <w:top w:val="nil"/>
              <w:left w:val="nil"/>
              <w:bottom w:val="nil"/>
              <w:right w:val="nil"/>
            </w:tcBorders>
            <w:vAlign w:val="center"/>
          </w:tcPr>
          <w:p w14:paraId="720AC398" w14:textId="77777777" w:rsidR="006B75F7" w:rsidRDefault="00000000">
            <w:pPr>
              <w:spacing w:after="0"/>
              <w:jc w:val="center"/>
            </w:pPr>
            <w:r>
              <w:rPr>
                <w:b/>
              </w:rPr>
              <w:t>U. Jaya Sindhura</w:t>
            </w:r>
            <w:r>
              <w:br/>
              <w:t>Department of Computer Science and Engineering</w:t>
            </w:r>
            <w:r>
              <w:br/>
              <w:t>KLH University, Hyderabad, India</w:t>
            </w:r>
          </w:p>
        </w:tc>
      </w:tr>
      <w:tr w:rsidR="006B75F7" w14:paraId="3C44CA1E" w14:textId="77777777">
        <w:trPr>
          <w:jc w:val="center"/>
        </w:trPr>
        <w:tc>
          <w:tcPr>
            <w:tcW w:w="3250" w:type="dxa"/>
            <w:tcBorders>
              <w:top w:val="nil"/>
              <w:left w:val="nil"/>
              <w:bottom w:val="nil"/>
              <w:right w:val="nil"/>
            </w:tcBorders>
            <w:vAlign w:val="center"/>
          </w:tcPr>
          <w:p w14:paraId="3BA0F9FE" w14:textId="77777777" w:rsidR="006B75F7" w:rsidRDefault="00000000">
            <w:pPr>
              <w:spacing w:after="0"/>
              <w:jc w:val="center"/>
            </w:pPr>
            <w:r>
              <w:rPr>
                <w:b/>
              </w:rPr>
              <w:t>P. Smitha</w:t>
            </w:r>
            <w:r>
              <w:br/>
              <w:t>Department of Computer Science and Engineering</w:t>
            </w:r>
            <w:r>
              <w:br/>
              <w:t>KLH University, Hyderabad, India</w:t>
            </w:r>
          </w:p>
        </w:tc>
        <w:tc>
          <w:tcPr>
            <w:tcW w:w="3250" w:type="dxa"/>
            <w:tcBorders>
              <w:top w:val="nil"/>
              <w:left w:val="nil"/>
              <w:bottom w:val="nil"/>
              <w:right w:val="nil"/>
            </w:tcBorders>
            <w:vAlign w:val="center"/>
          </w:tcPr>
          <w:p w14:paraId="29A348DC" w14:textId="77777777" w:rsidR="006B75F7" w:rsidRDefault="006B75F7"/>
        </w:tc>
        <w:tc>
          <w:tcPr>
            <w:tcW w:w="3250" w:type="dxa"/>
            <w:tcBorders>
              <w:top w:val="nil"/>
              <w:left w:val="nil"/>
              <w:bottom w:val="nil"/>
              <w:right w:val="nil"/>
            </w:tcBorders>
            <w:vAlign w:val="center"/>
          </w:tcPr>
          <w:p w14:paraId="782EF39D" w14:textId="77777777" w:rsidR="006B75F7" w:rsidRDefault="006B75F7"/>
        </w:tc>
      </w:tr>
    </w:tbl>
    <w:p w14:paraId="526CD761" w14:textId="77777777" w:rsidR="0014092E" w:rsidRDefault="0014092E">
      <w:pPr>
        <w:spacing w:before="120" w:after="60"/>
        <w:rPr>
          <w:b/>
          <w:i/>
        </w:rPr>
        <w:sectPr w:rsidR="0014092E">
          <w:pgSz w:w="11909" w:h="16834"/>
          <w:pgMar w:top="1080" w:right="1080" w:bottom="1440" w:left="1080" w:header="720" w:footer="720" w:gutter="0"/>
          <w:cols w:space="720"/>
          <w:docGrid w:linePitch="360"/>
        </w:sectPr>
      </w:pPr>
    </w:p>
    <w:p w14:paraId="360AB2F2" w14:textId="77777777" w:rsidR="006B75F7" w:rsidRDefault="00000000">
      <w:pPr>
        <w:spacing w:before="120" w:after="60"/>
      </w:pPr>
      <w:r>
        <w:rPr>
          <w:b/>
          <w:i/>
        </w:rPr>
        <w:t xml:space="preserve">Abstract—Estimating medical insurance costs is a useful application of data science and machine learning because it helps relate healthcare expenses to a person's demographic and lifestyle characteristics. This study develops a machine learning-based system for estimating individual insurance costs from factors such as age, gender, body mass index, number of children, smoking status, and residential region. The dataset is first cleaned and prepared for analysis by checking data quality, removing duplicate records where necessary, and converting categorical attributes into a form suitable for machine learning. Exploratory analysis is then used to understand the distribution of the data and to examine how the input features are related to insurance </w:t>
      </w:r>
      <w:r>
        <w:rPr>
          <w:b/>
          <w:i/>
        </w:rPr>
        <w:t>charges. Linear Regression, Decision Tree Regression, and Random Forest Regression are implemented and compared. Model performance is evaluated using Mean Absolute Error, Mean Squared Error, Root Mean Squared Error, and R-squared Score. After training, the system can accept an individual's characteristics and provide an estimated insurance cost. Overall, the work shows how machine learning can be applied to healthcare analytics to support cost estimation and provide useful information for insurance-related risk assessment.</w:t>
      </w:r>
    </w:p>
    <w:p w14:paraId="537FC3C8" w14:textId="77777777" w:rsidR="006B75F7" w:rsidRDefault="00000000">
      <w:pPr>
        <w:spacing w:after="120"/>
      </w:pPr>
      <w:r>
        <w:rPr>
          <w:b/>
          <w:i/>
        </w:rPr>
        <w:t>Keywords—</w:t>
      </w:r>
      <w:r>
        <w:rPr>
          <w:i/>
        </w:rPr>
        <w:t>Medical insurance, machine learning, data science, regression, insurance cost prediction, random forest, healthcare analytics.</w:t>
      </w:r>
    </w:p>
    <w:p w14:paraId="6786AFA3" w14:textId="77777777" w:rsidR="006B75F7" w:rsidRDefault="006B75F7">
      <w:pPr>
        <w:sectPr w:rsidR="006B75F7" w:rsidSect="0014092E">
          <w:type w:val="continuous"/>
          <w:pgSz w:w="11909" w:h="16834"/>
          <w:pgMar w:top="1080" w:right="1080" w:bottom="1440" w:left="1080" w:header="720" w:footer="720" w:gutter="0"/>
          <w:cols w:num="2" w:space="720"/>
          <w:docGrid w:linePitch="360"/>
        </w:sectPr>
      </w:pPr>
    </w:p>
    <w:p w14:paraId="350CF434" w14:textId="77777777" w:rsidR="006B75F7" w:rsidRDefault="00000000">
      <w:pPr>
        <w:spacing w:before="80" w:after="40"/>
        <w:jc w:val="center"/>
      </w:pPr>
      <w:r>
        <w:t>I. INTRODUCTION</w:t>
      </w:r>
    </w:p>
    <w:p w14:paraId="4D014F9F" w14:textId="77777777" w:rsidR="006B75F7" w:rsidRDefault="00000000">
      <w:pPr>
        <w:spacing w:after="60" w:line="240" w:lineRule="auto"/>
        <w:ind w:firstLine="259"/>
        <w:jc w:val="both"/>
      </w:pPr>
      <w:r>
        <w:t>Medical insurance can reduce the financial burden of healthcare, but the amount paid for coverage and treatment can differ considerably from one individual to another. Insurance charges vary from person to person depending on several demographic, lifestyle, and health-related factors. Age, gender, body mass index, number of children, smoking habits, and residential region are among the factors that can influence medical insurance expenditure.</w:t>
      </w:r>
    </w:p>
    <w:p w14:paraId="465873B5" w14:textId="77777777" w:rsidR="006B75F7" w:rsidRDefault="00000000">
      <w:pPr>
        <w:spacing w:after="60" w:line="240" w:lineRule="auto"/>
        <w:ind w:firstLine="259"/>
        <w:jc w:val="both"/>
      </w:pPr>
      <w:r>
        <w:t>Conventional approaches to estimating insurance costs often rely on fixed rules or statistical assumptions. In practice, however, the relationship between personal characteristics and medical expenses is not always simple or linear. Machine learning offers a practical way to learn these patterns from historical records and use them to estimate costs for new individuals.</w:t>
      </w:r>
    </w:p>
    <w:p w14:paraId="4A5BC4A4" w14:textId="77777777" w:rsidR="006B75F7" w:rsidRDefault="00000000">
      <w:pPr>
        <w:spacing w:after="60" w:line="240" w:lineRule="auto"/>
        <w:ind w:firstLine="259"/>
        <w:jc w:val="both"/>
      </w:pPr>
      <w:r>
        <w:t>The main aim of this work is to build a medical insurance cost prediction system using regression-based machine learning techniques. The system performs data preprocessing, exploratory data analysis, model training, prediction, and evaluation. Linear Regression, Decision Tree Regression, and Random Forest Regression are considered for comparison.</w:t>
      </w:r>
    </w:p>
    <w:p w14:paraId="3D9391E8" w14:textId="77777777" w:rsidR="006B75F7" w:rsidRDefault="00000000">
      <w:pPr>
        <w:spacing w:before="80" w:after="40"/>
        <w:jc w:val="center"/>
      </w:pPr>
      <w:r>
        <w:t>II. DATASET AND DATA PREPROCESSING</w:t>
      </w:r>
    </w:p>
    <w:p w14:paraId="61515250" w14:textId="77777777" w:rsidR="006B75F7" w:rsidRDefault="00000000">
      <w:pPr>
        <w:spacing w:after="60" w:line="240" w:lineRule="auto"/>
        <w:ind w:firstLine="259"/>
        <w:jc w:val="both"/>
      </w:pPr>
      <w:r>
        <w:t>The study uses a medical insurance dataset containing individual-level records together with the corresponding insurance charges. The major attributes are age, sex, BMI, children, smoker, region, and charges. Age represents the individual's age, sex represents gender, BMI indicates body mass index, children represents the number of dependents, smoker indicates smoking status, region represents residential area, and charges represent the medical insurance cost used as the target variable.</w:t>
      </w:r>
    </w:p>
    <w:p w14:paraId="07CFA986" w14:textId="77777777" w:rsidR="006B75F7" w:rsidRDefault="00000000">
      <w:pPr>
        <w:spacing w:after="60" w:line="240" w:lineRule="auto"/>
        <w:ind w:firstLine="259"/>
        <w:jc w:val="both"/>
      </w:pPr>
      <w:r>
        <w:t xml:space="preserve">Before training the models, the data is checked and cleaned to improve its consistency. The records are examined for missing values, duplicate entries, and other inconsistencies. </w:t>
      </w:r>
      <w:r>
        <w:t>Missing values, if present, are handled appropriately, while duplicate records are removed to improve data quality.</w:t>
      </w:r>
    </w:p>
    <w:p w14:paraId="44A720B8" w14:textId="77777777" w:rsidR="006B75F7" w:rsidRDefault="00000000">
      <w:pPr>
        <w:spacing w:after="60" w:line="240" w:lineRule="auto"/>
        <w:ind w:firstLine="259"/>
        <w:jc w:val="both"/>
      </w:pPr>
      <w:r>
        <w:t>Categorical attributes such as sex, smoker, and region are converted into numerical representations using suitable encoding techniques so that regression algorithms can process the complete feature set.</w:t>
      </w:r>
    </w:p>
    <w:p w14:paraId="5A9EFEAB" w14:textId="77777777" w:rsidR="006B75F7" w:rsidRDefault="00000000">
      <w:pPr>
        <w:spacing w:after="60" w:line="240" w:lineRule="auto"/>
        <w:ind w:firstLine="259"/>
        <w:jc w:val="both"/>
      </w:pPr>
      <w:r>
        <w:t>After preprocessing, the dataset is separated into training and testing subsets. Training data is used to learn relationships between input characteristics and insurance charges, while testing data is used to evaluate prediction performance.</w:t>
      </w:r>
    </w:p>
    <w:p w14:paraId="209CDF6F" w14:textId="77777777" w:rsidR="006B75F7" w:rsidRDefault="00000000">
      <w:pPr>
        <w:spacing w:before="80" w:after="40"/>
        <w:jc w:val="center"/>
      </w:pPr>
      <w:r>
        <w:t>III. EXPLORATORY DATA ANALYSIS</w:t>
      </w:r>
    </w:p>
    <w:p w14:paraId="3D345BB9" w14:textId="77777777" w:rsidR="006B75F7" w:rsidRDefault="00000000">
      <w:pPr>
        <w:spacing w:after="60" w:line="240" w:lineRule="auto"/>
        <w:ind w:firstLine="259"/>
        <w:jc w:val="both"/>
      </w:pPr>
      <w:r>
        <w:t>Distribution plots are used to understand numerical variables such as age, BMI, and insurance charges. They make it easier to see the spread of the values and identify observations that may behave differently from the majority.</w:t>
      </w:r>
    </w:p>
    <w:p w14:paraId="1CAF9D1A" w14:textId="77777777" w:rsidR="006B75F7" w:rsidRDefault="00000000">
      <w:pPr>
        <w:spacing w:after="60" w:line="240" w:lineRule="auto"/>
        <w:ind w:firstLine="259"/>
        <w:jc w:val="both"/>
      </w:pPr>
      <w:r>
        <w:t>Scatter plots are used to explore the relationship between individual features and insurance charges. This provides a clearer view of whether changes in a particular feature tend to be associated with changes in insurance cost.</w:t>
      </w:r>
    </w:p>
    <w:p w14:paraId="182AC092" w14:textId="77777777" w:rsidR="006B75F7" w:rsidRDefault="00000000">
      <w:pPr>
        <w:spacing w:after="60" w:line="240" w:lineRule="auto"/>
        <w:ind w:firstLine="259"/>
        <w:jc w:val="both"/>
      </w:pPr>
      <w:r>
        <w:t>Correlation analysis is also used to examine the relationships among numerical features and the target variable. A correlation heatmap can be used to visualize the strength and direction of relationships between variables.</w:t>
      </w:r>
    </w:p>
    <w:p w14:paraId="3B2A5783" w14:textId="77777777" w:rsidR="006B75F7" w:rsidRDefault="00000000">
      <w:pPr>
        <w:spacing w:before="80" w:after="40"/>
        <w:jc w:val="center"/>
      </w:pPr>
      <w:r>
        <w:t>IV. PROPOSED MACHINE LEARNING MODELS</w:t>
      </w:r>
    </w:p>
    <w:p w14:paraId="626C1873" w14:textId="77777777" w:rsidR="006B75F7" w:rsidRDefault="00000000">
      <w:pPr>
        <w:spacing w:after="60" w:line="240" w:lineRule="auto"/>
        <w:ind w:firstLine="259"/>
        <w:jc w:val="both"/>
      </w:pPr>
      <w:r>
        <w:t>Linear Regression is used as the baseline model because it provides a simple reference for comparing the other approaches. It establishes a linear relationship between independent variables and insurance charges. Its straightforward structure also makes the resulting relationships relatively easy to interpret.</w:t>
      </w:r>
    </w:p>
    <w:p w14:paraId="67F2E824" w14:textId="77777777" w:rsidR="006B75F7" w:rsidRDefault="00000000">
      <w:pPr>
        <w:spacing w:after="60" w:line="240" w:lineRule="auto"/>
        <w:ind w:firstLine="259"/>
        <w:jc w:val="both"/>
      </w:pPr>
      <w:r>
        <w:t>Decision Tree Regression estimates insurance charges by repeatedly splitting the data according to feature conditions. This allows the model to represent nonlinear patterns, although a very deep tree can fit the training data too closely.</w:t>
      </w:r>
    </w:p>
    <w:p w14:paraId="6CC08A49" w14:textId="77777777" w:rsidR="006B75F7" w:rsidRDefault="00000000">
      <w:pPr>
        <w:spacing w:after="60" w:line="240" w:lineRule="auto"/>
        <w:ind w:firstLine="259"/>
        <w:jc w:val="both"/>
      </w:pPr>
      <w:r>
        <w:lastRenderedPageBreak/>
        <w:t>Random Forest Regression takes an ensemble approach by combining the predictions of multiple decision trees. The individual tree predictions are aggregated to obtain the final estimated cost. This makes the method useful when the relationship between features and insurance charges is more complex.</w:t>
      </w:r>
    </w:p>
    <w:p w14:paraId="31861139" w14:textId="77777777" w:rsidR="006B75F7" w:rsidRDefault="00000000">
      <w:pPr>
        <w:spacing w:before="80" w:after="40"/>
        <w:jc w:val="center"/>
      </w:pPr>
      <w:r>
        <w:t>V. SYSTEM IMPLEMENTATION</w:t>
      </w:r>
    </w:p>
    <w:p w14:paraId="7F4F9789" w14:textId="77777777" w:rsidR="006B75F7" w:rsidRDefault="00000000">
      <w:pPr>
        <w:spacing w:after="60" w:line="240" w:lineRule="auto"/>
        <w:ind w:firstLine="259"/>
        <w:jc w:val="both"/>
      </w:pPr>
      <w:r>
        <w:t>The proposed system follows a clear sequence of data preparation, analysis, model training, and evaluation steps. The medical insurance dataset is loaded using Python-based data science libraries, inspected for missing or duplicate records, and preprocessed by cleaning and encoding categorical features.</w:t>
      </w:r>
    </w:p>
    <w:p w14:paraId="2B756F30" w14:textId="77777777" w:rsidR="006B75F7" w:rsidRDefault="00000000">
      <w:pPr>
        <w:spacing w:after="60" w:line="240" w:lineRule="auto"/>
        <w:ind w:firstLine="259"/>
        <w:jc w:val="both"/>
      </w:pPr>
      <w:r>
        <w:t>The prepared data is then explored using basic statistics and visualizations. The dataset is divided into training and testing sets. Each regression model is trained on the training set and then used on the test set to generate insurance-cost predictions.</w:t>
      </w:r>
    </w:p>
    <w:p w14:paraId="53374733" w14:textId="77777777" w:rsidR="006B75F7" w:rsidRDefault="00000000">
      <w:pPr>
        <w:spacing w:after="60" w:line="240" w:lineRule="auto"/>
        <w:ind w:firstLine="259"/>
        <w:jc w:val="both"/>
      </w:pPr>
      <w:r>
        <w:t>The predictions are compared with the actual charges using standard regression metrics. The final trained model can accept an individual's characteristics as input and generate an estimated medical insurance cost.</w:t>
      </w:r>
    </w:p>
    <w:p w14:paraId="0AB3434D" w14:textId="77777777" w:rsidR="006B75F7" w:rsidRDefault="00000000">
      <w:pPr>
        <w:spacing w:before="80" w:after="40"/>
        <w:jc w:val="center"/>
      </w:pPr>
      <w:r>
        <w:t>VI. PERFORMANCE EVALUATION</w:t>
      </w:r>
    </w:p>
    <w:p w14:paraId="1A29974C" w14:textId="77777777" w:rsidR="006B75F7" w:rsidRDefault="00000000">
      <w:pPr>
        <w:spacing w:after="60" w:line="240" w:lineRule="auto"/>
        <w:ind w:firstLine="259"/>
        <w:jc w:val="both"/>
      </w:pPr>
      <w:r>
        <w:t>Mean Absolute Error measures the average absolute difference between actual insurance charges and predicted charges. A lower value indicates better prediction performance.</w:t>
      </w:r>
    </w:p>
    <w:p w14:paraId="489E0C89" w14:textId="77777777" w:rsidR="006B75F7" w:rsidRDefault="00000000">
      <w:pPr>
        <w:spacing w:after="60" w:line="240" w:lineRule="auto"/>
        <w:ind w:firstLine="259"/>
        <w:jc w:val="both"/>
      </w:pPr>
      <w:r>
        <w:t>Mean Squared Error calculates the average squared difference between actual and predicted values. Larger prediction errors have greater influence because the errors are squared.</w:t>
      </w:r>
    </w:p>
    <w:p w14:paraId="7253BA02" w14:textId="77777777" w:rsidR="006B75F7" w:rsidRDefault="00000000">
      <w:pPr>
        <w:spacing w:after="60" w:line="240" w:lineRule="auto"/>
        <w:ind w:firstLine="259"/>
        <w:jc w:val="both"/>
      </w:pPr>
      <w:r>
        <w:t>Root Mean Squared Error is obtained by taking the square root of Mean Squared Error and indicates the typical magnitude of prediction errors.</w:t>
      </w:r>
    </w:p>
    <w:p w14:paraId="1113E18E" w14:textId="77777777" w:rsidR="006B75F7" w:rsidRDefault="00000000">
      <w:pPr>
        <w:spacing w:after="60" w:line="240" w:lineRule="auto"/>
        <w:ind w:firstLine="259"/>
        <w:jc w:val="both"/>
      </w:pPr>
      <w:r>
        <w:t>R-squared Score indicates how effectively a model explains variation in the target variable. A value closer to one indicates stronger explanatory and predictive performance.</w:t>
      </w:r>
    </w:p>
    <w:p w14:paraId="42C0BDC2" w14:textId="77777777" w:rsidR="006B75F7" w:rsidRDefault="00000000">
      <w:pPr>
        <w:spacing w:before="80" w:after="40"/>
        <w:jc w:val="center"/>
      </w:pPr>
      <w:r>
        <w:t>VII. RESULTS AND DISCUSSION</w:t>
      </w:r>
    </w:p>
    <w:p w14:paraId="773C85A7" w14:textId="77777777" w:rsidR="006B75F7" w:rsidRDefault="00000000">
      <w:pPr>
        <w:spacing w:after="60" w:line="240" w:lineRule="auto"/>
        <w:ind w:firstLine="259"/>
        <w:jc w:val="both"/>
      </w:pPr>
      <w:r>
        <w:t>The three models are compared using MAE, MSE, RMSE, and R-squared Score to assess both prediction error and overall fit. Linear Regression serves as a useful baseline because it is simple and easy to interpret. Decision Tree Regression can capture nonlinear patterns, but its performance may be affected by overfitting. Random Forest Regression reduces reliance on a single tree by combining many trees, which generally leads to more stable predictions.</w:t>
      </w:r>
    </w:p>
    <w:p w14:paraId="67E05120" w14:textId="77777777" w:rsidR="006B75F7" w:rsidRDefault="00000000">
      <w:pPr>
        <w:spacing w:after="60" w:line="240" w:lineRule="auto"/>
        <w:ind w:firstLine="259"/>
        <w:jc w:val="both"/>
      </w:pPr>
      <w:r>
        <w:t>Among the three models, Random Forest Regression gives the strongest overall results. It records the lowest MAE, MSE, and RMSE and the highest R-squared Score in the reported comparison. The result suggests that the ensemble approach is better able to represent the more complex relationships present in the insurance data.</w:t>
      </w:r>
    </w:p>
    <w:p w14:paraId="23952366" w14:textId="77777777" w:rsidR="006B75F7" w:rsidRDefault="00000000">
      <w:pPr>
        <w:spacing w:before="80" w:after="40"/>
        <w:jc w:val="center"/>
      </w:pPr>
      <w:r>
        <w:t>VIII. FACTOR ANALYSIS</w:t>
      </w:r>
    </w:p>
    <w:p w14:paraId="2B7BD3AD" w14:textId="77777777" w:rsidR="006B75F7" w:rsidRDefault="00000000">
      <w:pPr>
        <w:spacing w:after="60" w:line="240" w:lineRule="auto"/>
        <w:ind w:firstLine="259"/>
        <w:jc w:val="both"/>
      </w:pPr>
      <w:r>
        <w:t>The analysis also provides a useful view of the factors associated with differences in medical insurance expenses. Age is an important demographic factor, while BMI can influence insurance costs. Smoking status is another important factor because smoking can be associated with health risks and consequently higher medical expenses. The number of children represents dependents, while regional differences may contribute to variations in healthcare expenditure.</w:t>
      </w:r>
    </w:p>
    <w:p w14:paraId="48746299" w14:textId="77777777" w:rsidR="006B75F7" w:rsidRDefault="00000000">
      <w:pPr>
        <w:spacing w:before="80" w:after="40"/>
        <w:jc w:val="center"/>
      </w:pPr>
      <w:r>
        <w:t>IX. APPLICATIONS AND ADVANTAGES</w:t>
      </w:r>
    </w:p>
    <w:p w14:paraId="33F75DC0" w14:textId="77777777" w:rsidR="006B75F7" w:rsidRDefault="00000000">
      <w:pPr>
        <w:spacing w:after="60" w:line="240" w:lineRule="auto"/>
        <w:ind w:firstLine="259"/>
        <w:jc w:val="both"/>
      </w:pPr>
      <w:r>
        <w:t xml:space="preserve">The proposed system could assist insurance providers with preliminary risk assessment and cost estimation. For individuals, an estimated cost can provide a general indication of potential healthcare expenses and support financial planning. Major </w:t>
      </w:r>
      <w:r>
        <w:t>advantages include automated prediction, analysis of multiple influencing factors, model comparison, and data-driven cost estimation.</w:t>
      </w:r>
    </w:p>
    <w:p w14:paraId="33D4643F" w14:textId="77777777" w:rsidR="006B75F7" w:rsidRDefault="00000000">
      <w:pPr>
        <w:spacing w:before="80" w:after="40"/>
        <w:jc w:val="center"/>
      </w:pPr>
      <w:r>
        <w:t>X. LIMITATIONS AND FUTURE WORK</w:t>
      </w:r>
    </w:p>
    <w:p w14:paraId="76168206" w14:textId="77777777" w:rsidR="006B75F7" w:rsidRDefault="00000000">
      <w:pPr>
        <w:spacing w:after="60" w:line="240" w:lineRule="auto"/>
        <w:ind w:firstLine="259"/>
        <w:jc w:val="both"/>
      </w:pPr>
      <w:r>
        <w:t>The quality of the predictions depends strongly on the size, quality, and representativeness of the available data. The available features do not represent every factor that affects real medical expenses, so the model output should be treated as an estimate rather than an exact bill.</w:t>
      </w:r>
    </w:p>
    <w:p w14:paraId="588728C6" w14:textId="77777777" w:rsidR="006B75F7" w:rsidRDefault="00000000">
      <w:pPr>
        <w:spacing w:after="60" w:line="240" w:lineRule="auto"/>
        <w:ind w:firstLine="259"/>
        <w:jc w:val="both"/>
      </w:pPr>
      <w:r>
        <w:t>Future improvements could involve larger and more diverse datasets, additional health-related variables, stronger ensemble or deep learning methods, a web-based prediction interface, hyperparameter tuning, and cross-validation.</w:t>
      </w:r>
    </w:p>
    <w:p w14:paraId="543412DD" w14:textId="77777777" w:rsidR="006B75F7" w:rsidRDefault="00000000">
      <w:pPr>
        <w:spacing w:before="80" w:after="40"/>
        <w:jc w:val="center"/>
      </w:pPr>
      <w:r>
        <w:t>XI. CONCLUSION</w:t>
      </w:r>
    </w:p>
    <w:p w14:paraId="6CC48771" w14:textId="77777777" w:rsidR="006B75F7" w:rsidRDefault="00000000">
      <w:pPr>
        <w:spacing w:after="60" w:line="240" w:lineRule="auto"/>
        <w:ind w:firstLine="259"/>
        <w:jc w:val="both"/>
      </w:pPr>
      <w:r>
        <w:t>This paper presented a practical machine learning approach for estimating medical insurance costs from demographic and health-related features. The workflow covers data cleaning, preprocessing, exploratory analysis, regression model training, and performance evaluation.</w:t>
      </w:r>
    </w:p>
    <w:p w14:paraId="4A8CEE1D" w14:textId="77777777" w:rsidR="006B75F7" w:rsidRDefault="00000000">
      <w:pPr>
        <w:spacing w:after="60" w:line="240" w:lineRule="auto"/>
        <w:ind w:firstLine="259"/>
        <w:jc w:val="both"/>
      </w:pPr>
      <w:r>
        <w:t>Linear Regression, Decision Tree Regression, and Random Forest Regression were considered for insurance cost prediction. The comparison indicates that Random Forest Regression gives the best overall performance for the evaluated dataset. The study demonstrates how machine learning can be used in a practical healthcare analytics setting to support medical insurance cost estimation.</w:t>
      </w:r>
    </w:p>
    <w:p w14:paraId="1B97B650" w14:textId="77777777" w:rsidR="006B75F7" w:rsidRDefault="00000000">
      <w:pPr>
        <w:spacing w:before="80" w:after="40"/>
        <w:jc w:val="center"/>
      </w:pPr>
      <w:r>
        <w:rPr>
          <w:b/>
          <w:sz w:val="16"/>
        </w:rPr>
        <w:t>TABLE I. PERFORMANCE COMPARISON OF REGRESSION MODELS</w:t>
      </w:r>
    </w:p>
    <w:tbl>
      <w:tblPr>
        <w:tblW w:w="0" w:type="auto"/>
        <w:jc w:val="center"/>
        <w:tblLook w:val="04A0" w:firstRow="1" w:lastRow="0" w:firstColumn="1" w:lastColumn="0" w:noHBand="0" w:noVBand="1"/>
      </w:tblPr>
      <w:tblGrid>
        <w:gridCol w:w="1069"/>
        <w:gridCol w:w="904"/>
        <w:gridCol w:w="1248"/>
        <w:gridCol w:w="904"/>
        <w:gridCol w:w="785"/>
      </w:tblGrid>
      <w:tr w:rsidR="006B75F7" w14:paraId="7D641659" w14:textId="77777777">
        <w:trPr>
          <w:jc w:val="center"/>
        </w:trPr>
        <w:tc>
          <w:tcPr>
            <w:tcW w:w="1950" w:type="dxa"/>
          </w:tcPr>
          <w:p w14:paraId="2639E47E" w14:textId="77777777" w:rsidR="006B75F7" w:rsidRDefault="00000000">
            <w:pPr>
              <w:jc w:val="center"/>
            </w:pPr>
            <w:r>
              <w:rPr>
                <w:b/>
                <w:sz w:val="16"/>
              </w:rPr>
              <w:t>Model</w:t>
            </w:r>
          </w:p>
        </w:tc>
        <w:tc>
          <w:tcPr>
            <w:tcW w:w="1950" w:type="dxa"/>
          </w:tcPr>
          <w:p w14:paraId="15FF8FEA" w14:textId="77777777" w:rsidR="006B75F7" w:rsidRDefault="00000000">
            <w:pPr>
              <w:jc w:val="center"/>
            </w:pPr>
            <w:r>
              <w:rPr>
                <w:b/>
                <w:sz w:val="16"/>
              </w:rPr>
              <w:t>MAE</w:t>
            </w:r>
          </w:p>
        </w:tc>
        <w:tc>
          <w:tcPr>
            <w:tcW w:w="1950" w:type="dxa"/>
          </w:tcPr>
          <w:p w14:paraId="0840CB32" w14:textId="77777777" w:rsidR="006B75F7" w:rsidRDefault="00000000">
            <w:pPr>
              <w:jc w:val="center"/>
            </w:pPr>
            <w:r>
              <w:rPr>
                <w:b/>
                <w:sz w:val="16"/>
              </w:rPr>
              <w:t>MSE</w:t>
            </w:r>
          </w:p>
        </w:tc>
        <w:tc>
          <w:tcPr>
            <w:tcW w:w="1950" w:type="dxa"/>
          </w:tcPr>
          <w:p w14:paraId="38BFDFB5" w14:textId="77777777" w:rsidR="006B75F7" w:rsidRDefault="00000000">
            <w:pPr>
              <w:jc w:val="center"/>
            </w:pPr>
            <w:r>
              <w:rPr>
                <w:b/>
                <w:sz w:val="16"/>
              </w:rPr>
              <w:t>RMSE</w:t>
            </w:r>
          </w:p>
        </w:tc>
        <w:tc>
          <w:tcPr>
            <w:tcW w:w="1950" w:type="dxa"/>
          </w:tcPr>
          <w:p w14:paraId="33F5F27B" w14:textId="77777777" w:rsidR="006B75F7" w:rsidRDefault="00000000">
            <w:pPr>
              <w:jc w:val="center"/>
            </w:pPr>
            <w:r>
              <w:rPr>
                <w:b/>
                <w:sz w:val="16"/>
              </w:rPr>
              <w:t>R² Score</w:t>
            </w:r>
          </w:p>
        </w:tc>
      </w:tr>
      <w:tr w:rsidR="006B75F7" w14:paraId="220E4BFF" w14:textId="77777777">
        <w:trPr>
          <w:jc w:val="center"/>
        </w:trPr>
        <w:tc>
          <w:tcPr>
            <w:tcW w:w="1950" w:type="dxa"/>
          </w:tcPr>
          <w:p w14:paraId="03BA40FB" w14:textId="77777777" w:rsidR="006B75F7" w:rsidRDefault="00000000">
            <w:r>
              <w:rPr>
                <w:sz w:val="16"/>
              </w:rPr>
              <w:t>Linear Regression</w:t>
            </w:r>
          </w:p>
        </w:tc>
        <w:tc>
          <w:tcPr>
            <w:tcW w:w="1950" w:type="dxa"/>
          </w:tcPr>
          <w:p w14:paraId="1B5B9F59" w14:textId="77777777" w:rsidR="006B75F7" w:rsidRDefault="00000000">
            <w:pPr>
              <w:jc w:val="center"/>
            </w:pPr>
            <w:r>
              <w:rPr>
                <w:sz w:val="16"/>
              </w:rPr>
              <w:t>4211.92</w:t>
            </w:r>
          </w:p>
        </w:tc>
        <w:tc>
          <w:tcPr>
            <w:tcW w:w="1950" w:type="dxa"/>
          </w:tcPr>
          <w:p w14:paraId="24FCDBB8" w14:textId="77777777" w:rsidR="006B75F7" w:rsidRDefault="00000000">
            <w:pPr>
              <w:jc w:val="center"/>
            </w:pPr>
            <w:r>
              <w:rPr>
                <w:sz w:val="16"/>
              </w:rPr>
              <w:t>34,011,470.00</w:t>
            </w:r>
          </w:p>
        </w:tc>
        <w:tc>
          <w:tcPr>
            <w:tcW w:w="1950" w:type="dxa"/>
          </w:tcPr>
          <w:p w14:paraId="1385F923" w14:textId="77777777" w:rsidR="006B75F7" w:rsidRDefault="00000000">
            <w:pPr>
              <w:jc w:val="center"/>
            </w:pPr>
            <w:r>
              <w:rPr>
                <w:sz w:val="16"/>
              </w:rPr>
              <w:t>5831.94</w:t>
            </w:r>
          </w:p>
        </w:tc>
        <w:tc>
          <w:tcPr>
            <w:tcW w:w="1950" w:type="dxa"/>
          </w:tcPr>
          <w:p w14:paraId="15B37EA5" w14:textId="77777777" w:rsidR="006B75F7" w:rsidRDefault="00000000">
            <w:pPr>
              <w:jc w:val="center"/>
            </w:pPr>
            <w:r>
              <w:rPr>
                <w:sz w:val="16"/>
              </w:rPr>
              <w:t>0.78</w:t>
            </w:r>
          </w:p>
        </w:tc>
      </w:tr>
      <w:tr w:rsidR="006B75F7" w14:paraId="362A305C" w14:textId="77777777">
        <w:trPr>
          <w:jc w:val="center"/>
        </w:trPr>
        <w:tc>
          <w:tcPr>
            <w:tcW w:w="1950" w:type="dxa"/>
          </w:tcPr>
          <w:p w14:paraId="19863720" w14:textId="77777777" w:rsidR="006B75F7" w:rsidRDefault="00000000">
            <w:r>
              <w:rPr>
                <w:sz w:val="16"/>
              </w:rPr>
              <w:t>Decision Tree Regression</w:t>
            </w:r>
          </w:p>
        </w:tc>
        <w:tc>
          <w:tcPr>
            <w:tcW w:w="1950" w:type="dxa"/>
          </w:tcPr>
          <w:p w14:paraId="4CFD9706" w14:textId="77777777" w:rsidR="006B75F7" w:rsidRDefault="00000000">
            <w:pPr>
              <w:jc w:val="center"/>
            </w:pPr>
            <w:r>
              <w:rPr>
                <w:sz w:val="16"/>
              </w:rPr>
              <w:t>2798.95</w:t>
            </w:r>
          </w:p>
        </w:tc>
        <w:tc>
          <w:tcPr>
            <w:tcW w:w="1950" w:type="dxa"/>
          </w:tcPr>
          <w:p w14:paraId="37979733" w14:textId="77777777" w:rsidR="006B75F7" w:rsidRDefault="00000000">
            <w:pPr>
              <w:jc w:val="center"/>
            </w:pPr>
            <w:r>
              <w:rPr>
                <w:sz w:val="16"/>
              </w:rPr>
              <w:t>37,916,750.00</w:t>
            </w:r>
          </w:p>
        </w:tc>
        <w:tc>
          <w:tcPr>
            <w:tcW w:w="1950" w:type="dxa"/>
          </w:tcPr>
          <w:p w14:paraId="4D904715" w14:textId="77777777" w:rsidR="006B75F7" w:rsidRDefault="00000000">
            <w:pPr>
              <w:jc w:val="center"/>
            </w:pPr>
            <w:r>
              <w:rPr>
                <w:sz w:val="16"/>
              </w:rPr>
              <w:t>6157.66</w:t>
            </w:r>
          </w:p>
        </w:tc>
        <w:tc>
          <w:tcPr>
            <w:tcW w:w="1950" w:type="dxa"/>
          </w:tcPr>
          <w:p w14:paraId="3303DC60" w14:textId="77777777" w:rsidR="006B75F7" w:rsidRDefault="00000000">
            <w:pPr>
              <w:jc w:val="center"/>
            </w:pPr>
            <w:r>
              <w:rPr>
                <w:sz w:val="16"/>
              </w:rPr>
              <w:t>0.76</w:t>
            </w:r>
          </w:p>
        </w:tc>
      </w:tr>
      <w:tr w:rsidR="006B75F7" w14:paraId="3C5D41DF" w14:textId="77777777">
        <w:trPr>
          <w:jc w:val="center"/>
        </w:trPr>
        <w:tc>
          <w:tcPr>
            <w:tcW w:w="1950" w:type="dxa"/>
          </w:tcPr>
          <w:p w14:paraId="0B8DF8F7" w14:textId="77777777" w:rsidR="006B75F7" w:rsidRDefault="00000000">
            <w:r>
              <w:rPr>
                <w:sz w:val="16"/>
              </w:rPr>
              <w:t>Random Forest Regression</w:t>
            </w:r>
          </w:p>
        </w:tc>
        <w:tc>
          <w:tcPr>
            <w:tcW w:w="1950" w:type="dxa"/>
          </w:tcPr>
          <w:p w14:paraId="6094D067" w14:textId="77777777" w:rsidR="006B75F7" w:rsidRDefault="00000000">
            <w:pPr>
              <w:jc w:val="center"/>
            </w:pPr>
            <w:r>
              <w:rPr>
                <w:sz w:val="16"/>
              </w:rPr>
              <w:t>2430.58</w:t>
            </w:r>
          </w:p>
        </w:tc>
        <w:tc>
          <w:tcPr>
            <w:tcW w:w="1950" w:type="dxa"/>
          </w:tcPr>
          <w:p w14:paraId="480BF3DB" w14:textId="77777777" w:rsidR="006B75F7" w:rsidRDefault="00000000">
            <w:pPr>
              <w:jc w:val="center"/>
            </w:pPr>
            <w:r>
              <w:rPr>
                <w:sz w:val="16"/>
              </w:rPr>
              <w:t>19,145,080.00</w:t>
            </w:r>
          </w:p>
        </w:tc>
        <w:tc>
          <w:tcPr>
            <w:tcW w:w="1950" w:type="dxa"/>
          </w:tcPr>
          <w:p w14:paraId="0D96FCBE" w14:textId="77777777" w:rsidR="006B75F7" w:rsidRDefault="00000000">
            <w:pPr>
              <w:jc w:val="center"/>
            </w:pPr>
            <w:r>
              <w:rPr>
                <w:sz w:val="16"/>
              </w:rPr>
              <w:t>4375.51</w:t>
            </w:r>
          </w:p>
        </w:tc>
        <w:tc>
          <w:tcPr>
            <w:tcW w:w="1950" w:type="dxa"/>
          </w:tcPr>
          <w:p w14:paraId="746AB2E0" w14:textId="77777777" w:rsidR="006B75F7" w:rsidRDefault="00000000">
            <w:pPr>
              <w:jc w:val="center"/>
            </w:pPr>
            <w:r>
              <w:rPr>
                <w:sz w:val="16"/>
              </w:rPr>
              <w:t>0.88</w:t>
            </w:r>
          </w:p>
        </w:tc>
      </w:tr>
    </w:tbl>
    <w:p w14:paraId="60B4E3A6" w14:textId="77777777" w:rsidR="006B75F7" w:rsidRDefault="00000000">
      <w:pPr>
        <w:spacing w:before="100"/>
        <w:jc w:val="center"/>
      </w:pPr>
      <w:r>
        <w:t>ACKNOWLEDGMENT</w:t>
      </w:r>
    </w:p>
    <w:p w14:paraId="168E36C4" w14:textId="77777777" w:rsidR="006B75F7" w:rsidRDefault="00000000">
      <w:pPr>
        <w:spacing w:after="60" w:line="240" w:lineRule="auto"/>
        <w:ind w:firstLine="259"/>
        <w:jc w:val="both"/>
      </w:pPr>
      <w:r>
        <w:t>The authors would like to thank the Department of Computer Science and Engineering, KLH University, for providing academic support and resources required to carry out this project.</w:t>
      </w:r>
    </w:p>
    <w:p w14:paraId="68D7C069" w14:textId="77777777" w:rsidR="006B75F7" w:rsidRDefault="00000000">
      <w:pPr>
        <w:spacing w:before="80"/>
        <w:jc w:val="center"/>
      </w:pPr>
      <w:r>
        <w:t>REFERENCES</w:t>
      </w:r>
    </w:p>
    <w:p w14:paraId="37FD79BA" w14:textId="77777777" w:rsidR="006B75F7" w:rsidRDefault="00000000">
      <w:pPr>
        <w:spacing w:after="20"/>
      </w:pPr>
      <w:r>
        <w:rPr>
          <w:sz w:val="16"/>
        </w:rPr>
        <w:t>[1] G. James, D. Witten, T. Hastie, and R. Tibshirani, An Introduction to Statistical Learning, Springer.</w:t>
      </w:r>
    </w:p>
    <w:p w14:paraId="12339889" w14:textId="77777777" w:rsidR="006B75F7" w:rsidRDefault="00000000">
      <w:pPr>
        <w:spacing w:after="20"/>
      </w:pPr>
      <w:r>
        <w:rPr>
          <w:sz w:val="16"/>
        </w:rPr>
        <w:t>[2] L. Breiman, “Random forests,” Machine Learning, vol. 45, no. 1, pp. 5–32, 2001.</w:t>
      </w:r>
    </w:p>
    <w:p w14:paraId="606F6994" w14:textId="77777777" w:rsidR="006B75F7" w:rsidRDefault="00000000">
      <w:pPr>
        <w:spacing w:after="20"/>
      </w:pPr>
      <w:r>
        <w:rPr>
          <w:sz w:val="16"/>
        </w:rPr>
        <w:t>[3] T. Hastie, R. Tibshirani, and J. Friedman, The Elements of Statistical Learning, Springer.</w:t>
      </w:r>
    </w:p>
    <w:p w14:paraId="2D323A3E" w14:textId="77777777" w:rsidR="006B75F7" w:rsidRDefault="00000000">
      <w:pPr>
        <w:spacing w:after="20"/>
      </w:pPr>
      <w:r>
        <w:rPr>
          <w:sz w:val="16"/>
        </w:rPr>
        <w:t>[4] F. Pedregosa et al., “Scikit-learn: Machine learning in Python,” Journal of Machine Learning Research, vol. 12, pp. 2825–2830, 2011.</w:t>
      </w:r>
    </w:p>
    <w:p w14:paraId="7AF13071" w14:textId="77777777" w:rsidR="006B75F7" w:rsidRDefault="00000000">
      <w:pPr>
        <w:spacing w:after="20"/>
      </w:pPr>
      <w:r>
        <w:rPr>
          <w:sz w:val="16"/>
        </w:rPr>
        <w:t>[5] W. McKinney, Python for Data Analysis, O’Reilly Media.</w:t>
      </w:r>
    </w:p>
    <w:p w14:paraId="11DC49AD" w14:textId="77777777" w:rsidR="006B75F7" w:rsidRDefault="00000000">
      <w:pPr>
        <w:spacing w:after="20"/>
      </w:pPr>
      <w:r>
        <w:rPr>
          <w:sz w:val="16"/>
        </w:rPr>
        <w:t>[6] J. VanderPlas, Python Data Science Handbook, O’Reilly Media.</w:t>
      </w:r>
    </w:p>
    <w:sectPr w:rsidR="006B75F7" w:rsidSect="0014092E">
      <w:type w:val="continuous"/>
      <w:pgSz w:w="11909" w:h="16834"/>
      <w:pgMar w:top="1080" w:right="1080" w:bottom="1440" w:left="108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060603">
    <w:abstractNumId w:val="8"/>
  </w:num>
  <w:num w:numId="2" w16cid:durableId="1593776174">
    <w:abstractNumId w:val="6"/>
  </w:num>
  <w:num w:numId="3" w16cid:durableId="49154782">
    <w:abstractNumId w:val="5"/>
  </w:num>
  <w:num w:numId="4" w16cid:durableId="1750078706">
    <w:abstractNumId w:val="4"/>
  </w:num>
  <w:num w:numId="5" w16cid:durableId="923685412">
    <w:abstractNumId w:val="7"/>
  </w:num>
  <w:num w:numId="6" w16cid:durableId="1139037612">
    <w:abstractNumId w:val="3"/>
  </w:num>
  <w:num w:numId="7" w16cid:durableId="564996227">
    <w:abstractNumId w:val="2"/>
  </w:num>
  <w:num w:numId="8" w16cid:durableId="992677572">
    <w:abstractNumId w:val="1"/>
  </w:num>
  <w:num w:numId="9" w16cid:durableId="725376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92E"/>
    <w:rsid w:val="0015074B"/>
    <w:rsid w:val="0029639D"/>
    <w:rsid w:val="00326F90"/>
    <w:rsid w:val="006B75F7"/>
    <w:rsid w:val="00AA1D8D"/>
    <w:rsid w:val="00B47730"/>
    <w:rsid w:val="00CB0664"/>
    <w:rsid w:val="00CE6D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03C05"/>
  <w14:defaultImageDpi w14:val="300"/>
  <w15:docId w15:val="{8F7D7E36-BC15-4825-91EE-6E857C101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1694</Words>
  <Characters>9659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Ushasri Kanagala</cp:lastModifiedBy>
  <cp:revision>2</cp:revision>
  <dcterms:created xsi:type="dcterms:W3CDTF">2013-12-23T23:15:00Z</dcterms:created>
  <dcterms:modified xsi:type="dcterms:W3CDTF">2026-09-11T03:42:00Z</dcterms:modified>
  <cp:category/>
</cp:coreProperties>
</file>