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072" w:rsidRDefault="00F01072"/>
    <w:p w:rsidR="00F8396A" w:rsidRDefault="00F8396A" w:rsidP="00F8396A">
      <w:r>
        <w:t xml:space="preserve">1. The </w:t>
      </w:r>
      <w:r w:rsidR="00EE2565">
        <w:t>title</w:t>
      </w:r>
      <w:r>
        <w:t xml:space="preserve"> of this paper by Castaneda-Moya et al. 2011 in the </w:t>
      </w:r>
      <w:r w:rsidR="00EE2565">
        <w:t xml:space="preserve">previous </w:t>
      </w:r>
      <w:r>
        <w:t>folder</w:t>
      </w:r>
      <w:r w:rsidR="00EE2565">
        <w:t xml:space="preserve"> (provided by Blanca)</w:t>
      </w:r>
      <w:r>
        <w:t xml:space="preserve"> was “Patterns of Root Dynamics in Mangrove Forests Along Environmental Gradients in the Florida Coastal Everglades, USA”, however the </w:t>
      </w:r>
      <w:r w:rsidR="00EE2565">
        <w:t>reference</w:t>
      </w:r>
      <w:r>
        <w:t xml:space="preserve"> on the </w:t>
      </w:r>
      <w:r w:rsidR="00EE2565">
        <w:t xml:space="preserve">master </w:t>
      </w:r>
      <w:r>
        <w:t>datasheet was “</w:t>
      </w:r>
      <w:r w:rsidRPr="00F8396A">
        <w:t>Castaneda-Moya et al. 2013</w:t>
      </w:r>
      <w:proofErr w:type="gramStart"/>
      <w:r w:rsidRPr="00F8396A">
        <w:t>. "</w:t>
      </w:r>
      <w:proofErr w:type="gramEnd"/>
      <w:r w:rsidRPr="00F8396A">
        <w:t xml:space="preserve">Allocation of biomass and ANPP of </w:t>
      </w:r>
      <w:r w:rsidR="00E2244C">
        <w:t>mangrove forests along environment</w:t>
      </w:r>
      <w:r w:rsidRPr="00F8396A">
        <w:t xml:space="preserve"> Gradients in the FL Everglades, USA". Forest Ecol. And Mgmt. 307</w:t>
      </w:r>
      <w:r>
        <w:t>”. Need Blanca’s double check.</w:t>
      </w:r>
    </w:p>
    <w:p w:rsidR="00F8396A" w:rsidRDefault="00520A9F" w:rsidP="00F8396A">
      <w:r>
        <w:t xml:space="preserve">Response: </w:t>
      </w:r>
      <w:r w:rsidR="00385640">
        <w:t>The</w:t>
      </w:r>
      <w:r w:rsidR="00543051">
        <w:t xml:space="preserve"> PDF </w:t>
      </w:r>
      <w:r w:rsidR="00385640">
        <w:t xml:space="preserve">in this folder </w:t>
      </w:r>
      <w:r w:rsidR="00543051">
        <w:t xml:space="preserve">‘Patterns of Root Dynamics in Mangrove Forests </w:t>
      </w:r>
      <w:proofErr w:type="gramStart"/>
      <w:r w:rsidR="00543051">
        <w:t>Along</w:t>
      </w:r>
      <w:proofErr w:type="gramEnd"/>
      <w:r w:rsidR="00543051">
        <w:t xml:space="preserve"> Environmental Gradients in the Florida Coastal Everglades, USA’ was confirmed by Blanca.</w:t>
      </w:r>
    </w:p>
    <w:p w:rsidR="00520A9F" w:rsidRDefault="00520A9F" w:rsidP="00F8396A"/>
    <w:p w:rsidR="00520A9F" w:rsidRDefault="00520A9F" w:rsidP="00F8396A">
      <w:r>
        <w:t xml:space="preserve">According to Blanca’s suggestion, we confirmed that ‘Plant </w:t>
      </w:r>
      <w:r w:rsidRPr="00520A9F">
        <w:t>Stature</w:t>
      </w:r>
      <w:r>
        <w:t>’ should be ‘shrub’ if tree height &lt; 5m.</w:t>
      </w:r>
    </w:p>
    <w:p w:rsidR="00520A9F" w:rsidRDefault="00520A9F" w:rsidP="00F8396A">
      <w:r>
        <w:t xml:space="preserve">Such information </w:t>
      </w:r>
      <w:proofErr w:type="gramStart"/>
      <w:r>
        <w:t>can be found</w:t>
      </w:r>
      <w:proofErr w:type="gramEnd"/>
      <w:r>
        <w:t xml:space="preserve"> in the page 1180. Therefore, </w:t>
      </w:r>
      <w:proofErr w:type="spellStart"/>
      <w:r>
        <w:t>Meng</w:t>
      </w:r>
      <w:proofErr w:type="spellEnd"/>
      <w:r>
        <w:t xml:space="preserve"> updated the stature to ‘shrub’.</w:t>
      </w:r>
    </w:p>
    <w:p w:rsidR="00543051" w:rsidRDefault="00520A9F" w:rsidP="00F8396A">
      <w:r>
        <w:rPr>
          <w:noProof/>
        </w:rPr>
        <w:drawing>
          <wp:inline distT="0" distB="0" distL="0" distR="0">
            <wp:extent cx="3948241" cy="470165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842" cy="470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161" w:rsidRDefault="002B5161" w:rsidP="00F8396A">
      <w:bookmarkStart w:id="0" w:name="_GoBack"/>
      <w:bookmarkEnd w:id="0"/>
    </w:p>
    <w:p w:rsidR="00F01072" w:rsidRDefault="00F8396A">
      <w:r>
        <w:t xml:space="preserve">2. </w:t>
      </w:r>
      <w:r w:rsidR="00F01072">
        <w:t>The unit for belowground biomass</w:t>
      </w:r>
      <w:r w:rsidR="00AC6DE3">
        <w:t xml:space="preserve"> and biomass</w:t>
      </w:r>
      <w:r w:rsidR="00F01072">
        <w:t xml:space="preserve"> </w:t>
      </w:r>
      <w:r w:rsidR="00AC6DE3">
        <w:t xml:space="preserve">rate </w:t>
      </w:r>
      <w:r w:rsidR="00F01072">
        <w:t xml:space="preserve">in this paper was g m2 </w:t>
      </w:r>
      <w:proofErr w:type="spellStart"/>
      <w:r w:rsidR="00F01072">
        <w:t>yr</w:t>
      </w:r>
      <w:proofErr w:type="spellEnd"/>
      <w:r w:rsidR="00F01072">
        <w:t xml:space="preserve">, however the unit on the database from Blanca was g Cm2 </w:t>
      </w:r>
      <w:proofErr w:type="spellStart"/>
      <w:r w:rsidR="00F01072">
        <w:t>yr</w:t>
      </w:r>
      <w:proofErr w:type="spellEnd"/>
      <w:r w:rsidR="00F01072">
        <w:t>, need Blanca to double check.</w:t>
      </w:r>
    </w:p>
    <w:p w:rsidR="00541CA8" w:rsidRPr="00541CA8" w:rsidRDefault="00541CA8">
      <w:pPr>
        <w:rPr>
          <w:i/>
        </w:rPr>
      </w:pPr>
      <w:r w:rsidRPr="00541CA8">
        <w:rPr>
          <w:i/>
        </w:rPr>
        <w:t>[Response]</w:t>
      </w:r>
      <w:r>
        <w:rPr>
          <w:i/>
        </w:rPr>
        <w:t xml:space="preserve">: After the double-checking, we confirmed that the unit for above and belowground biomass was g m-2 yr-1. Details </w:t>
      </w:r>
      <w:proofErr w:type="gramStart"/>
      <w:r>
        <w:rPr>
          <w:i/>
        </w:rPr>
        <w:t>can be found</w:t>
      </w:r>
      <w:proofErr w:type="gramEnd"/>
      <w:r>
        <w:rPr>
          <w:i/>
        </w:rPr>
        <w:t xml:space="preserve"> below.</w:t>
      </w:r>
    </w:p>
    <w:p w:rsidR="006A1369" w:rsidRDefault="006A1369"/>
    <w:p w:rsidR="006A1369" w:rsidRDefault="006A1369">
      <w:r>
        <w:t>3. The aboveground biomass data were from Fig. 5 (Page 1190)</w:t>
      </w:r>
    </w:p>
    <w:p w:rsidR="006A1369" w:rsidRDefault="006A1369"/>
    <w:p w:rsidR="006A1369" w:rsidRDefault="006A1369">
      <w:r>
        <w:rPr>
          <w:noProof/>
        </w:rPr>
        <w:lastRenderedPageBreak/>
        <w:drawing>
          <wp:inline distT="0" distB="0" distL="0" distR="0">
            <wp:extent cx="59436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369" w:rsidRDefault="006A1369"/>
    <w:p w:rsidR="006A1369" w:rsidRDefault="006A1369">
      <w:r>
        <w:t>4. The belowground biomass data were from the text on page 1183</w:t>
      </w:r>
    </w:p>
    <w:p w:rsidR="006A1369" w:rsidRDefault="006A1369">
      <w:r>
        <w:rPr>
          <w:noProof/>
        </w:rPr>
        <w:drawing>
          <wp:inline distT="0" distB="0" distL="0" distR="0">
            <wp:extent cx="2979643" cy="36098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23" cy="363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369" w:rsidRDefault="006A1369">
      <w:r>
        <w:t>5. The belowground biomass rate data were from the text on page 1186</w:t>
      </w:r>
    </w:p>
    <w:p w:rsidR="006A1369" w:rsidRDefault="006A1369">
      <w:r>
        <w:rPr>
          <w:noProof/>
        </w:rPr>
        <w:lastRenderedPageBreak/>
        <w:drawing>
          <wp:inline distT="0" distB="0" distL="0" distR="0">
            <wp:extent cx="3548558" cy="43468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797" cy="434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4879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161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5640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133D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0A9F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1CA8"/>
    <w:rsid w:val="00542243"/>
    <w:rsid w:val="0054265D"/>
    <w:rsid w:val="00543051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369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6DE3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244C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2565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072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396A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03DF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14</cp:revision>
  <dcterms:created xsi:type="dcterms:W3CDTF">2016-06-29T19:57:00Z</dcterms:created>
  <dcterms:modified xsi:type="dcterms:W3CDTF">2017-11-27T21:07:00Z</dcterms:modified>
</cp:coreProperties>
</file>