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B36" w:rsidRDefault="00A90B36">
      <w:bookmarkStart w:id="0" w:name="_GoBack"/>
      <w:bookmarkEnd w:id="0"/>
    </w:p>
    <w:p w:rsidR="004C20CB" w:rsidRDefault="004C20CB">
      <w:r>
        <w:t>1. Aboveground biomass data was from Table 3 (page 28).</w:t>
      </w:r>
    </w:p>
    <w:p w:rsidR="00DD4B20" w:rsidRDefault="00DD4B20">
      <w:r>
        <w:t xml:space="preserve">     Belowground biomass data was calculated from Above biomass and </w:t>
      </w:r>
      <w:proofErr w:type="spellStart"/>
      <w:r>
        <w:t>Abvoe</w:t>
      </w:r>
      <w:proofErr w:type="gramStart"/>
      <w:r>
        <w:t>:Below</w:t>
      </w:r>
      <w:proofErr w:type="spellEnd"/>
      <w:proofErr w:type="gramEnd"/>
      <w:r>
        <w:t xml:space="preserve"> ratio</w:t>
      </w:r>
    </w:p>
    <w:p w:rsidR="00DD4B20" w:rsidRDefault="00DD4B20">
      <w:r>
        <w:t xml:space="preserve">Belowground biomass = Aboveground biomass / </w:t>
      </w:r>
      <w:proofErr w:type="spellStart"/>
      <w:r>
        <w:t>Abvoe</w:t>
      </w:r>
      <w:proofErr w:type="gramStart"/>
      <w:r>
        <w:t>:Below</w:t>
      </w:r>
      <w:proofErr w:type="spellEnd"/>
      <w:proofErr w:type="gramEnd"/>
      <w:r>
        <w:t xml:space="preserve"> ratio</w:t>
      </w:r>
    </w:p>
    <w:p w:rsidR="004C20CB" w:rsidRPr="000A346F" w:rsidRDefault="00DD4B20">
      <w:r>
        <w:rPr>
          <w:noProof/>
        </w:rPr>
        <w:drawing>
          <wp:inline distT="0" distB="0" distL="0" distR="0">
            <wp:extent cx="5939790" cy="379666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0CB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67D3F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C7E7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20CB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6656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52C0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677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5E4F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433E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0B36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4B20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0935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39EE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6FD8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24</cp:revision>
  <dcterms:created xsi:type="dcterms:W3CDTF">2016-06-29T19:57:00Z</dcterms:created>
  <dcterms:modified xsi:type="dcterms:W3CDTF">2017-09-26T21:12:00Z</dcterms:modified>
</cp:coreProperties>
</file>