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D168" w14:textId="77777777" w:rsidR="00F00F47" w:rsidRDefault="00F00F47" w:rsidP="00F00F47">
      <w:pPr>
        <w:jc w:val="center"/>
        <w:rPr>
          <w:rFonts w:ascii="Calibri" w:hAnsi="Calibri" w:cs="Arial"/>
          <w:b/>
        </w:rPr>
      </w:pPr>
      <w:r>
        <w:rPr>
          <w:rFonts w:ascii="Calibri" w:hAnsi="Calibri" w:cs="Arial"/>
          <w:b/>
        </w:rPr>
        <w:t>Annual Log of Changes</w:t>
      </w:r>
    </w:p>
    <w:p w14:paraId="55782D7D" w14:textId="77777777" w:rsidR="00F00F47" w:rsidRPr="0098384B" w:rsidRDefault="00F00F47" w:rsidP="00F00F47">
      <w:pPr>
        <w:jc w:val="center"/>
        <w:rPr>
          <w:rFonts w:ascii="Calibri" w:hAnsi="Calibri" w:cs="Arial"/>
          <w:b/>
        </w:rPr>
      </w:pPr>
      <w:r w:rsidRPr="0098384B">
        <w:rPr>
          <w:rFonts w:ascii="Calibri" w:hAnsi="Calibri" w:cs="Arial"/>
          <w:b/>
        </w:rPr>
        <w:t xml:space="preserve">Census, Harvest, Sorting and Processing Methods for </w:t>
      </w:r>
      <w:r w:rsidRPr="0098384B">
        <w:rPr>
          <w:rFonts w:ascii="Calibri" w:eastAsia="Calibri" w:hAnsi="Calibri" w:cs="Arial"/>
          <w:b/>
        </w:rPr>
        <w:t>CO</w:t>
      </w:r>
      <w:r w:rsidRPr="0098384B">
        <w:rPr>
          <w:rFonts w:ascii="Calibri" w:eastAsia="Calibri" w:hAnsi="Calibri" w:cs="Arial"/>
          <w:b/>
          <w:vertAlign w:val="subscript"/>
        </w:rPr>
        <w:t>2</w:t>
      </w:r>
      <w:r w:rsidRPr="0098384B">
        <w:rPr>
          <w:rFonts w:ascii="Calibri" w:hAnsi="Calibri" w:cs="Arial"/>
          <w:b/>
        </w:rPr>
        <w:t>-</w:t>
      </w:r>
      <w:r>
        <w:rPr>
          <w:rFonts w:ascii="Calibri" w:hAnsi="Calibri" w:cs="Arial"/>
          <w:b/>
        </w:rPr>
        <w:t>Community</w:t>
      </w:r>
      <w:r w:rsidRPr="0098384B">
        <w:rPr>
          <w:rFonts w:ascii="Calibri" w:hAnsi="Calibri" w:cs="Arial"/>
          <w:b/>
        </w:rPr>
        <w:t xml:space="preserve"> Experiment</w:t>
      </w:r>
    </w:p>
    <w:p w14:paraId="7E7602C7" w14:textId="77777777" w:rsidR="00F00F47" w:rsidRPr="0098384B" w:rsidRDefault="00F00F47" w:rsidP="00F00F47">
      <w:pPr>
        <w:jc w:val="center"/>
        <w:rPr>
          <w:rFonts w:ascii="Calibri" w:hAnsi="Calibri" w:cs="Arial"/>
        </w:rPr>
      </w:pPr>
      <w:r w:rsidRPr="0098384B">
        <w:rPr>
          <w:rFonts w:ascii="Calibri" w:hAnsi="Calibri" w:cs="Arial"/>
        </w:rPr>
        <w:t xml:space="preserve">Updated </w:t>
      </w:r>
      <w:r>
        <w:rPr>
          <w:rFonts w:ascii="Calibri" w:hAnsi="Calibri" w:cs="Arial"/>
        </w:rPr>
        <w:t>Aug</w:t>
      </w:r>
      <w:r w:rsidRPr="0098384B">
        <w:rPr>
          <w:rFonts w:ascii="Calibri" w:hAnsi="Calibri" w:cs="Arial"/>
        </w:rPr>
        <w:t xml:space="preserve"> 20</w:t>
      </w:r>
      <w:r w:rsidR="003470C1">
        <w:rPr>
          <w:rFonts w:ascii="Calibri" w:hAnsi="Calibri" w:cs="Arial"/>
        </w:rPr>
        <w:t>20</w:t>
      </w:r>
      <w:r w:rsidRPr="0098384B">
        <w:rPr>
          <w:rFonts w:ascii="Calibri" w:hAnsi="Calibri" w:cs="Arial"/>
        </w:rPr>
        <w:t xml:space="preserve"> by </w:t>
      </w:r>
      <w:r w:rsidR="003470C1">
        <w:rPr>
          <w:rFonts w:ascii="Calibri" w:hAnsi="Calibri" w:cs="Arial"/>
        </w:rPr>
        <w:t>AP</w:t>
      </w:r>
    </w:p>
    <w:p w14:paraId="1055927E" w14:textId="77777777" w:rsidR="00F00F47" w:rsidRPr="00A91411" w:rsidRDefault="00F00F47" w:rsidP="00F00F47">
      <w:pPr>
        <w:jc w:val="both"/>
      </w:pPr>
    </w:p>
    <w:p w14:paraId="3DE1AB8A" w14:textId="77777777" w:rsidR="00F00F47" w:rsidRPr="00A91411" w:rsidRDefault="00F00F47" w:rsidP="00F00F47">
      <w:pPr>
        <w:jc w:val="both"/>
        <w:rPr>
          <w:b/>
        </w:rPr>
      </w:pPr>
      <w:r w:rsidRPr="00A91411">
        <w:rPr>
          <w:b/>
        </w:rPr>
        <w:t>2011</w:t>
      </w:r>
    </w:p>
    <w:p w14:paraId="157E96B7" w14:textId="77777777" w:rsidR="00F00F47" w:rsidRPr="00A91411" w:rsidRDefault="00F00F47" w:rsidP="00F00F47">
      <w:pPr>
        <w:jc w:val="both"/>
      </w:pPr>
      <w:r w:rsidRPr="00A91411">
        <w:t>This year was a major departure from the census and biomass procedures used in the past on this experiment. The following steps changed:</w:t>
      </w:r>
    </w:p>
    <w:p w14:paraId="3468AC32" w14:textId="77777777" w:rsidR="00F00F47" w:rsidRPr="00A91411" w:rsidRDefault="00F00F47" w:rsidP="00F00F47">
      <w:pPr>
        <w:jc w:val="both"/>
      </w:pPr>
    </w:p>
    <w:p w14:paraId="2EA2B91B" w14:textId="77777777" w:rsidR="00F00F47" w:rsidRPr="00A91411" w:rsidRDefault="00F00F47" w:rsidP="00F00F47">
      <w:pPr>
        <w:jc w:val="both"/>
      </w:pPr>
      <w:r w:rsidRPr="00A91411">
        <w:t xml:space="preserve">1. Although we continued to count all the stems in each chamber, we began to subsample the </w:t>
      </w:r>
      <w:proofErr w:type="spellStart"/>
      <w:r w:rsidRPr="00A91411">
        <w:t>Schoenoplectus</w:t>
      </w:r>
      <w:proofErr w:type="spellEnd"/>
      <w:r w:rsidRPr="00A91411">
        <w:t xml:space="preserve"> (</w:t>
      </w:r>
      <w:proofErr w:type="spellStart"/>
      <w:r w:rsidRPr="00A91411">
        <w:t>Schenoplectus</w:t>
      </w:r>
      <w:proofErr w:type="spellEnd"/>
      <w:r w:rsidRPr="00A91411">
        <w:t>) stems for height and width in order to save effort. The number of stems to measure was based on a Monte Carlo analysis of the one chamber in the 2010 census that had about 350 stems. Between 5 and 100 stems were selected from the dataset in 5-stem increments (i.e. 5, 10, 15, 20…) at random. There was replacement of values. This was repeated 10 times. The variance of height*width was plotted as a function of sample effort (see graph). It appeared that about 30 stems would provide a sufficient sample. The protocol we designed samples about 100 stems, ensures that there is spatial coverage in four quadrants of the plot, and the sample effort is weighted by area (fewer samples toward the center and more toward the edges).</w:t>
      </w:r>
    </w:p>
    <w:p w14:paraId="33A40A77" w14:textId="77777777" w:rsidR="00F00F47" w:rsidRPr="00A91411" w:rsidRDefault="00F00F47" w:rsidP="00F00F47"/>
    <w:p w14:paraId="37323FE9" w14:textId="77777777" w:rsidR="00F00F47" w:rsidRPr="00A91411" w:rsidRDefault="00F00F47" w:rsidP="00F00F47">
      <w:pPr>
        <w:jc w:val="both"/>
      </w:pPr>
      <w:r w:rsidRPr="00A91411">
        <w:rPr>
          <w:noProof/>
        </w:rPr>
        <w:drawing>
          <wp:inline distT="0" distB="0" distL="0" distR="0" wp14:anchorId="48EE7E3A" wp14:editId="006D624C">
            <wp:extent cx="5943600" cy="3130905"/>
            <wp:effectExtent l="0" t="0" r="0" b="127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Pr="00A91411">
        <w:t xml:space="preserve"> </w:t>
      </w:r>
    </w:p>
    <w:p w14:paraId="1DCAAED4" w14:textId="77777777" w:rsidR="00F00F47" w:rsidRPr="00A91411" w:rsidRDefault="00F00F47" w:rsidP="00F00F47">
      <w:pPr>
        <w:jc w:val="both"/>
      </w:pPr>
      <w:r w:rsidRPr="00A91411">
        <w:t xml:space="preserve">2. Harvesting was done as in the past, but sorting and processing changed. The length of total length, green length and width of each </w:t>
      </w:r>
      <w:proofErr w:type="spellStart"/>
      <w:r w:rsidRPr="00A91411">
        <w:rPr>
          <w:i/>
        </w:rPr>
        <w:t>Schoenoplectus</w:t>
      </w:r>
      <w:proofErr w:type="spellEnd"/>
      <w:r w:rsidRPr="00A91411">
        <w:t xml:space="preserve"> (Sc) stem is still measured, but the stem is no longer separated into green versus dead tip before being dried and weighed. Now, the full stem is dried and weighted. One consequence of this decision is that total stem weight no longer needs to be calculated by adding the mass of the dead tip to the green stem mass.</w:t>
      </w:r>
    </w:p>
    <w:p w14:paraId="03A1C50C" w14:textId="77777777" w:rsidR="00F00F47" w:rsidRPr="00A91411" w:rsidRDefault="00F00F47" w:rsidP="00F00F47">
      <w:pPr>
        <w:jc w:val="both"/>
      </w:pPr>
    </w:p>
    <w:p w14:paraId="70112284" w14:textId="77777777" w:rsidR="00F00F47" w:rsidRPr="00A91411" w:rsidRDefault="00F00F47" w:rsidP="00F00F47">
      <w:pPr>
        <w:jc w:val="both"/>
      </w:pPr>
      <w:r w:rsidRPr="00A91411">
        <w:t>The dead tip is now cut from the green stem after weight, and contrary to the past, the dead tip is now discarded. We now keep only the green stem for chemical processing.</w:t>
      </w:r>
    </w:p>
    <w:p w14:paraId="5C6614E4" w14:textId="77777777" w:rsidR="00F00F47" w:rsidRPr="00A91411" w:rsidRDefault="00F00F47" w:rsidP="00F00F47">
      <w:pPr>
        <w:jc w:val="both"/>
      </w:pPr>
    </w:p>
    <w:p w14:paraId="533C613E" w14:textId="77777777" w:rsidR="00F00F47" w:rsidRPr="00A91411" w:rsidRDefault="00F00F47" w:rsidP="00F00F47">
      <w:pPr>
        <w:jc w:val="both"/>
        <w:rPr>
          <w:b/>
        </w:rPr>
      </w:pPr>
      <w:r w:rsidRPr="00A91411">
        <w:rPr>
          <w:b/>
        </w:rPr>
        <w:t>From Gary (Jul 2011)</w:t>
      </w:r>
    </w:p>
    <w:p w14:paraId="4E6B6F60" w14:textId="77777777" w:rsidR="00F00F47" w:rsidRPr="00A91411" w:rsidRDefault="00F00F47" w:rsidP="00F00F47">
      <w:pPr>
        <w:jc w:val="both"/>
      </w:pPr>
      <w:r w:rsidRPr="00A91411">
        <w:t>For the harvest step on the small chambers, the spots we clip from are not haphazard but randomly generated, with the only stipulation that we avoid the edges and try not to land on spots right next to each other. The positions are located using a cartesian coordinate system and they are taken from each quarter. The positions are located with the two numbered rods that form a cross. We center the y-axis so that North-is-positive and put the square down roughly centered on a coordinate pair, perhaps moving it up or down or left or right a little sometimes to avoid core holes, posts, wells, etc. The little three-sided quadrat similarly goes down vertically, then sideways then the circled with the thumb and finger as described above.</w:t>
      </w:r>
    </w:p>
    <w:p w14:paraId="0A9C8647" w14:textId="77777777" w:rsidR="00F00F47" w:rsidRPr="00A91411" w:rsidRDefault="00F00F47" w:rsidP="00F00F47">
      <w:pPr>
        <w:jc w:val="both"/>
      </w:pPr>
    </w:p>
    <w:p w14:paraId="31D80173" w14:textId="77777777" w:rsidR="00F00F47" w:rsidRPr="00A91411" w:rsidRDefault="00F00F47" w:rsidP="00F00F47">
      <w:pPr>
        <w:jc w:val="both"/>
        <w:rPr>
          <w:b/>
        </w:rPr>
      </w:pPr>
      <w:r w:rsidRPr="00A91411">
        <w:rPr>
          <w:b/>
        </w:rPr>
        <w:t>2012</w:t>
      </w:r>
    </w:p>
    <w:p w14:paraId="46BC6055" w14:textId="77777777" w:rsidR="00F00F47" w:rsidRPr="00A91411" w:rsidRDefault="00F00F47" w:rsidP="00F00F47">
      <w:pPr>
        <w:jc w:val="both"/>
      </w:pPr>
      <w:r w:rsidRPr="00A91411">
        <w:t>Several changes were made to reflect how the 2011 protocols were implemented in the field and to refine them.</w:t>
      </w:r>
    </w:p>
    <w:p w14:paraId="43C888A0" w14:textId="77777777" w:rsidR="00F00F47" w:rsidRPr="00A91411" w:rsidRDefault="00F00F47" w:rsidP="00F00F47">
      <w:pPr>
        <w:jc w:val="both"/>
      </w:pPr>
    </w:p>
    <w:p w14:paraId="7F2E439A" w14:textId="77777777" w:rsidR="00F00F47" w:rsidRPr="00A91411" w:rsidRDefault="00F00F47" w:rsidP="00F00F47">
      <w:pPr>
        <w:jc w:val="both"/>
      </w:pPr>
      <w:r w:rsidRPr="00A91411">
        <w:t xml:space="preserve">1. In 2011, Gary’s crew measured the dimensions of 30 stems from one of the quarters. The protocol had called for the dimensions of all the stems in a quarter to be measured, even it exceeded 30. If there were fewer than 30 stems, then a second full quarter was fully measured. This system was ideal for avoiding bias that might have favored taller, easier to reach stems. We decided to continue to use the </w:t>
      </w:r>
      <w:proofErr w:type="gramStart"/>
      <w:r w:rsidRPr="00A91411">
        <w:t>30 stem</w:t>
      </w:r>
      <w:proofErr w:type="gramEnd"/>
      <w:r w:rsidRPr="00A91411">
        <w:t xml:space="preserve"> sample provided the person was measuring the dimensions of all the stems they encountered in the process, avoiding the tendency to skip short stems.</w:t>
      </w:r>
    </w:p>
    <w:p w14:paraId="2CE47736" w14:textId="77777777" w:rsidR="00F00F47" w:rsidRPr="00A91411" w:rsidRDefault="00F00F47" w:rsidP="00F00F47">
      <w:pPr>
        <w:jc w:val="both"/>
      </w:pPr>
    </w:p>
    <w:p w14:paraId="53BE2DA7" w14:textId="77777777" w:rsidR="00F00F47" w:rsidRDefault="00F00F47" w:rsidP="00F00F47">
      <w:pPr>
        <w:jc w:val="both"/>
      </w:pPr>
      <w:r w:rsidRPr="00A91411">
        <w:t>2. Last year we discarded the dead stem tips but kept the litter. Now we are discarding all the dead plant material, including dead tips and litter.</w:t>
      </w:r>
    </w:p>
    <w:p w14:paraId="41EA541B" w14:textId="77777777" w:rsidR="00F00F47" w:rsidRDefault="00F00F47" w:rsidP="00F00F47">
      <w:pPr>
        <w:jc w:val="both"/>
      </w:pPr>
    </w:p>
    <w:p w14:paraId="55A973FD" w14:textId="77777777" w:rsidR="00F00F47" w:rsidRPr="00BB1A5D" w:rsidRDefault="00F00F47" w:rsidP="00F00F47">
      <w:pPr>
        <w:jc w:val="both"/>
        <w:rPr>
          <w:b/>
        </w:rPr>
      </w:pPr>
      <w:r w:rsidRPr="00BB1A5D">
        <w:rPr>
          <w:b/>
        </w:rPr>
        <w:t>2013</w:t>
      </w:r>
    </w:p>
    <w:p w14:paraId="60D38521" w14:textId="77777777" w:rsidR="00F00F47" w:rsidRDefault="00F00F47" w:rsidP="00F00F47">
      <w:pPr>
        <w:jc w:val="both"/>
      </w:pPr>
      <w:r>
        <w:t>Changes to the 2013 protocol included:</w:t>
      </w:r>
    </w:p>
    <w:p w14:paraId="2DA7231F" w14:textId="77777777" w:rsidR="00F00F47" w:rsidRDefault="00F00F47" w:rsidP="00F00F47">
      <w:pPr>
        <w:jc w:val="both"/>
      </w:pPr>
      <w:r>
        <w:t>1. We began subsampling the CO2xComm experiment in 2011. Unlike previous years, we did not record the orientation of the quadrats in 2013. Thus, any changes in the density or species of plants cannot be detected at the quadrat level for 2013.</w:t>
      </w:r>
    </w:p>
    <w:p w14:paraId="7FFB37D2" w14:textId="77777777" w:rsidR="00F00F47" w:rsidRDefault="00F00F47" w:rsidP="00F00F47">
      <w:pPr>
        <w:jc w:val="both"/>
      </w:pPr>
    </w:p>
    <w:p w14:paraId="63997224" w14:textId="77777777" w:rsidR="00F00F47" w:rsidRDefault="00F00F47" w:rsidP="00F00F47">
      <w:pPr>
        <w:jc w:val="both"/>
      </w:pPr>
      <w:r>
        <w:t>Another major change to the 2013 protocol was ending our collection of insect damage data. Pat Megonigal made this decision after the following email exchange with Jes Hines, who has been working on the problem, both on this stud and her own studies:</w:t>
      </w:r>
    </w:p>
    <w:p w14:paraId="10BCBCDA" w14:textId="77777777" w:rsidR="00F00F47" w:rsidRDefault="00F00F47" w:rsidP="00F00F47">
      <w:pPr>
        <w:jc w:val="both"/>
      </w:pPr>
    </w:p>
    <w:p w14:paraId="33A5AEA5" w14:textId="77777777" w:rsidR="00F00F47" w:rsidRDefault="00F00F47" w:rsidP="00F00F47">
      <w:pPr>
        <w:jc w:val="both"/>
      </w:pPr>
      <w:r>
        <w:t>-----Original Message-----</w:t>
      </w:r>
    </w:p>
    <w:p w14:paraId="7629B34D" w14:textId="77777777" w:rsidR="00F00F47" w:rsidRDefault="00F00F47" w:rsidP="00F00F47">
      <w:pPr>
        <w:jc w:val="both"/>
      </w:pPr>
      <w:r>
        <w:t>From: Hines, Jessica</w:t>
      </w:r>
    </w:p>
    <w:p w14:paraId="38D07620" w14:textId="77777777" w:rsidR="00F00F47" w:rsidRDefault="00F00F47" w:rsidP="00F00F47">
      <w:pPr>
        <w:jc w:val="both"/>
      </w:pPr>
      <w:r>
        <w:t xml:space="preserve">Sent: Tuesday, August 28, </w:t>
      </w:r>
      <w:proofErr w:type="gramStart"/>
      <w:r>
        <w:t>2012</w:t>
      </w:r>
      <w:proofErr w:type="gramEnd"/>
      <w:r>
        <w:t xml:space="preserve"> 12:05 PM</w:t>
      </w:r>
    </w:p>
    <w:p w14:paraId="30508BDB" w14:textId="77777777" w:rsidR="00F00F47" w:rsidRDefault="00F00F47" w:rsidP="00F00F47">
      <w:pPr>
        <w:jc w:val="both"/>
      </w:pPr>
      <w:r>
        <w:t>To: Megonigal, Patrick</w:t>
      </w:r>
    </w:p>
    <w:p w14:paraId="1D122F6C" w14:textId="77777777" w:rsidR="00F00F47" w:rsidRDefault="00F00F47" w:rsidP="00F00F47">
      <w:pPr>
        <w:jc w:val="both"/>
      </w:pPr>
      <w:r>
        <w:t>Subject: RE: SERC Research Associate Appointment: Jessica Hines</w:t>
      </w:r>
    </w:p>
    <w:p w14:paraId="5DB1F40F" w14:textId="77777777" w:rsidR="00F00F47" w:rsidRDefault="00F00F47" w:rsidP="00F00F47">
      <w:pPr>
        <w:jc w:val="both"/>
      </w:pPr>
    </w:p>
    <w:p w14:paraId="0EECDBA3" w14:textId="77777777" w:rsidR="00F00F47" w:rsidRDefault="00F00F47" w:rsidP="00F00F47">
      <w:pPr>
        <w:jc w:val="both"/>
      </w:pPr>
      <w:r>
        <w:t>I am not exactly sure what I recommend on this for the following reasons:</w:t>
      </w:r>
    </w:p>
    <w:p w14:paraId="2FB2BD2E" w14:textId="77777777" w:rsidR="00F00F47" w:rsidRDefault="00F00F47" w:rsidP="00F00F47">
      <w:pPr>
        <w:jc w:val="both"/>
      </w:pPr>
    </w:p>
    <w:p w14:paraId="771053B1" w14:textId="77777777" w:rsidR="00F00F47" w:rsidRDefault="00F00F47" w:rsidP="00F00F47">
      <w:pPr>
        <w:jc w:val="both"/>
      </w:pPr>
      <w:r>
        <w:lastRenderedPageBreak/>
        <w:t>1.  I have not found any particularly striking patterns in the miner data.  Is it useful to document no consistent effect of elevated CO2 on herbivores?  I think so, but reviewers may not...</w:t>
      </w:r>
    </w:p>
    <w:p w14:paraId="4867A02A" w14:textId="77777777" w:rsidR="00F00F47" w:rsidRDefault="00F00F47" w:rsidP="00F00F47">
      <w:pPr>
        <w:jc w:val="both"/>
      </w:pPr>
      <w:r>
        <w:t>2.  A paper by Bert in the earlier years of the CO2 site suggests that there should be a rust fungus x miner x CO2 interaction, but I don't really see evidence to suggest that this is true.</w:t>
      </w:r>
    </w:p>
    <w:p w14:paraId="4A7856A1" w14:textId="77777777" w:rsidR="00F00F47" w:rsidRDefault="00F00F47" w:rsidP="00F00F47">
      <w:pPr>
        <w:jc w:val="both"/>
      </w:pPr>
    </w:p>
    <w:p w14:paraId="05A0437F" w14:textId="77777777" w:rsidR="00F00F47" w:rsidRDefault="00F00F47" w:rsidP="00F00F47">
      <w:pPr>
        <w:jc w:val="both"/>
      </w:pPr>
      <w:r>
        <w:t>3.  I have never discussed the data with anyone except Gary.  Maybe someone has suggestions for a better way to look at the data than what I was trying.</w:t>
      </w:r>
    </w:p>
    <w:p w14:paraId="704A0CEA" w14:textId="77777777" w:rsidR="00F00F47" w:rsidRDefault="00F00F47" w:rsidP="00F00F47">
      <w:pPr>
        <w:jc w:val="both"/>
      </w:pPr>
    </w:p>
    <w:p w14:paraId="63DE6C89" w14:textId="77777777" w:rsidR="00F00F47" w:rsidRDefault="00F00F47" w:rsidP="00F00F47">
      <w:pPr>
        <w:jc w:val="both"/>
      </w:pPr>
      <w:r>
        <w:t xml:space="preserve">3.  There are pieces of information missing, that would make some of the miner information more useful.  Right now, we record if the stem has been mined or not.  This gives a weak indication of </w:t>
      </w:r>
      <w:proofErr w:type="gramStart"/>
      <w:r>
        <w:t>whether or not</w:t>
      </w:r>
      <w:proofErr w:type="gramEnd"/>
      <w:r>
        <w:t xml:space="preserve"> insects are damaging plants.  However, it does not </w:t>
      </w:r>
      <w:proofErr w:type="gramStart"/>
      <w:r>
        <w:t>tell</w:t>
      </w:r>
      <w:proofErr w:type="gramEnd"/>
      <w:r>
        <w:t xml:space="preserve"> very much about the population dynamics of the insects.  Were there 85 miners, or 1 on the stem?  How long was the mine (this is an indication of development time)?  Was it one mine that dipped in and out of the mesophyll and epidermal layers, or several short mines.  Some of these questions would require a more careful focus on the miners than is currently within the scope of the annual harvest.  It could be possible to choose a random subset of 10 stems from each chamber and look at miners in more detail, perhaps dissect some stems.  This all depends on other priorities for the site and how much time could be invested...</w:t>
      </w:r>
    </w:p>
    <w:p w14:paraId="66F6A39A" w14:textId="77777777" w:rsidR="00F00F47" w:rsidRDefault="00F00F47" w:rsidP="00F00F47">
      <w:pPr>
        <w:jc w:val="both"/>
      </w:pPr>
      <w:r>
        <w:t>________________________________________</w:t>
      </w:r>
    </w:p>
    <w:p w14:paraId="1EEF3100" w14:textId="77777777" w:rsidR="00F00F47" w:rsidRDefault="00F00F47" w:rsidP="00F00F47">
      <w:pPr>
        <w:jc w:val="both"/>
      </w:pPr>
      <w:r>
        <w:t>From: Megonigal, Patrick</w:t>
      </w:r>
    </w:p>
    <w:p w14:paraId="59378F9C" w14:textId="77777777" w:rsidR="00F00F47" w:rsidRDefault="00F00F47" w:rsidP="00F00F47">
      <w:pPr>
        <w:jc w:val="both"/>
      </w:pPr>
      <w:r>
        <w:t xml:space="preserve">Sent: Thursday, August 30, </w:t>
      </w:r>
      <w:proofErr w:type="gramStart"/>
      <w:r>
        <w:t>2012</w:t>
      </w:r>
      <w:proofErr w:type="gramEnd"/>
      <w:r>
        <w:t xml:space="preserve"> 12:11 PM</w:t>
      </w:r>
    </w:p>
    <w:p w14:paraId="438D3FDE" w14:textId="77777777" w:rsidR="00F00F47" w:rsidRDefault="00F00F47" w:rsidP="00F00F47">
      <w:pPr>
        <w:jc w:val="both"/>
      </w:pPr>
      <w:r>
        <w:t>To: Hines, Jessica</w:t>
      </w:r>
    </w:p>
    <w:p w14:paraId="1CD80C94" w14:textId="77777777" w:rsidR="00F00F47" w:rsidRDefault="00F00F47" w:rsidP="00F00F47">
      <w:pPr>
        <w:jc w:val="both"/>
      </w:pPr>
      <w:r>
        <w:t>Subject: RE: SERC Research Associate Appointment: Jessica Hines</w:t>
      </w:r>
    </w:p>
    <w:p w14:paraId="276756F2" w14:textId="77777777" w:rsidR="00F00F47" w:rsidRDefault="00F00F47" w:rsidP="00F00F47">
      <w:pPr>
        <w:jc w:val="both"/>
      </w:pPr>
    </w:p>
    <w:p w14:paraId="427F38D6" w14:textId="77777777" w:rsidR="00F00F47" w:rsidRDefault="00F00F47" w:rsidP="00F00F47">
      <w:pPr>
        <w:jc w:val="both"/>
      </w:pPr>
      <w:r>
        <w:t>Jes,</w:t>
      </w:r>
    </w:p>
    <w:p w14:paraId="25B4490E" w14:textId="77777777" w:rsidR="00F00F47" w:rsidRDefault="00F00F47" w:rsidP="00F00F47">
      <w:pPr>
        <w:jc w:val="both"/>
      </w:pPr>
    </w:p>
    <w:p w14:paraId="1063535D" w14:textId="77777777" w:rsidR="00F00F47" w:rsidRDefault="00F00F47" w:rsidP="00F00F47">
      <w:pPr>
        <w:jc w:val="both"/>
      </w:pPr>
      <w:r>
        <w:t>Thanks for the feedback. As you said, the fact that no patterns in the miner or rust data have emerged means either there is no consistent effect, or our methods cannot detect one. Because we can't unravel the two factors, and because we can't do a more robust job during the harvest, it makes me think that effort (though minor) is not worthwhile from here forward. Aside from the type of data we are collecting, I must admit to being nervous about whether our volunteers are trained well enough to collect the data we have consistently. I think we will need to adopt your advice and set up a separate effort of random sampling with more detailed observations.</w:t>
      </w:r>
    </w:p>
    <w:p w14:paraId="4D81CFE1" w14:textId="77777777" w:rsidR="00F00F47" w:rsidRDefault="00F00F47" w:rsidP="00F00F47">
      <w:pPr>
        <w:jc w:val="both"/>
      </w:pPr>
    </w:p>
    <w:p w14:paraId="0810D451" w14:textId="77777777" w:rsidR="00F00F47" w:rsidRDefault="00F00F47" w:rsidP="00F00F47">
      <w:pPr>
        <w:jc w:val="both"/>
      </w:pPr>
      <w:r>
        <w:t>Let me know if I am missing something, and thanks again for the insights.</w:t>
      </w:r>
    </w:p>
    <w:p w14:paraId="08ADD848" w14:textId="77777777" w:rsidR="00F00F47" w:rsidRDefault="00F00F47" w:rsidP="00F00F47">
      <w:pPr>
        <w:jc w:val="both"/>
      </w:pPr>
    </w:p>
    <w:p w14:paraId="104F061F" w14:textId="77777777" w:rsidR="00F00F47" w:rsidRDefault="00F00F47" w:rsidP="00F00F47">
      <w:pPr>
        <w:jc w:val="both"/>
      </w:pPr>
      <w:r>
        <w:t>Cheers,</w:t>
      </w:r>
    </w:p>
    <w:p w14:paraId="42AA7D12" w14:textId="77777777" w:rsidR="00F00F47" w:rsidRDefault="00F00F47" w:rsidP="00F00F47">
      <w:pPr>
        <w:jc w:val="both"/>
      </w:pPr>
      <w:r>
        <w:t>Pat</w:t>
      </w:r>
    </w:p>
    <w:p w14:paraId="218D0304" w14:textId="77777777" w:rsidR="00F00F47" w:rsidRDefault="00F00F47" w:rsidP="00F00F47">
      <w:pPr>
        <w:jc w:val="both"/>
      </w:pPr>
    </w:p>
    <w:p w14:paraId="39B98460" w14:textId="77777777" w:rsidR="00F00F47" w:rsidRPr="0024105D" w:rsidRDefault="00F00F47" w:rsidP="00F00F47">
      <w:pPr>
        <w:jc w:val="both"/>
        <w:rPr>
          <w:b/>
        </w:rPr>
      </w:pPr>
      <w:r>
        <w:rPr>
          <w:b/>
        </w:rPr>
        <w:t>2014</w:t>
      </w:r>
    </w:p>
    <w:p w14:paraId="1D181B23" w14:textId="77777777" w:rsidR="00F00F47" w:rsidRDefault="00F00F47" w:rsidP="00F00F47">
      <w:pPr>
        <w:jc w:val="both"/>
      </w:pPr>
      <w:r>
        <w:t>No post-harvest notes were collected after the 2013 harvest. Although an analysis of allometry was completed in winter 2015, Pat M chose to keep the 2013 procedure for converting stem dimensions to biomass for the posted 2014 derived biomass data. That will change for the 2015 derived data. Meng and Pat added three new variables to the output data beginning in 2014:</w:t>
      </w:r>
    </w:p>
    <w:p w14:paraId="40D5D366" w14:textId="77777777" w:rsidR="00F00F47" w:rsidRDefault="00F00F47" w:rsidP="00F00F47">
      <w:pPr>
        <w:jc w:val="both"/>
      </w:pPr>
    </w:p>
    <w:p w14:paraId="661BC70B" w14:textId="77777777" w:rsidR="00F00F47" w:rsidRDefault="00F00F47" w:rsidP="00F00F47">
      <w:pPr>
        <w:jc w:val="both"/>
      </w:pPr>
      <w:r w:rsidRPr="007E6F20">
        <w:rPr>
          <w:u w:val="single"/>
        </w:rPr>
        <w:t>“</w:t>
      </w:r>
      <w:proofErr w:type="spellStart"/>
      <w:r w:rsidRPr="007E6F20">
        <w:rPr>
          <w:u w:val="single"/>
        </w:rPr>
        <w:t>Cut_Stem</w:t>
      </w:r>
      <w:proofErr w:type="spellEnd"/>
      <w:r w:rsidRPr="007E6F20">
        <w:rPr>
          <w:u w:val="single"/>
        </w:rPr>
        <w:t>”</w:t>
      </w:r>
      <w:r>
        <w:t xml:space="preserve"> records whether a given stem was whole or cut (e.g. by an insect). This may be useful when deriving allometric equations. In fact, Josh Caplan and Meng removed cut stems from the allometry equations developed in 2015 for publication.</w:t>
      </w:r>
    </w:p>
    <w:p w14:paraId="52AFECC7" w14:textId="77777777" w:rsidR="00F00F47" w:rsidRDefault="00F00F47" w:rsidP="00F00F47">
      <w:pPr>
        <w:jc w:val="both"/>
      </w:pPr>
    </w:p>
    <w:p w14:paraId="421B6AD4" w14:textId="77777777" w:rsidR="00F00F47" w:rsidRDefault="00F00F47" w:rsidP="00F00F47">
      <w:pPr>
        <w:jc w:val="both"/>
      </w:pPr>
      <w:r w:rsidRPr="0056181D">
        <w:rPr>
          <w:u w:val="single"/>
        </w:rPr>
        <w:t>“</w:t>
      </w:r>
      <w:proofErr w:type="spellStart"/>
      <w:r w:rsidRPr="0056181D">
        <w:rPr>
          <w:u w:val="single"/>
        </w:rPr>
        <w:t>Rest_Count</w:t>
      </w:r>
      <w:proofErr w:type="spellEnd"/>
      <w:r w:rsidRPr="0056181D">
        <w:rPr>
          <w:u w:val="single"/>
        </w:rPr>
        <w:t>”</w:t>
      </w:r>
      <w:r>
        <w:t xml:space="preserve"> is the number of </w:t>
      </w:r>
      <w:proofErr w:type="spellStart"/>
      <w:r w:rsidRPr="0056181D">
        <w:rPr>
          <w:i/>
        </w:rPr>
        <w:t>Schoenoplectus</w:t>
      </w:r>
      <w:proofErr w:type="spellEnd"/>
      <w:r>
        <w:t xml:space="preserve"> stems in the five clip plots per chamber. This may be helpful for tracking subsequent processing through to grinding and </w:t>
      </w:r>
      <w:proofErr w:type="gramStart"/>
      <w:r>
        <w:t>archiving, and</w:t>
      </w:r>
      <w:proofErr w:type="gramEnd"/>
      <w:r>
        <w:t xml:space="preserve"> can be used as an alternate estimate of density if one desired. These data will not be carried through to the Master dataset or the archived dataset.</w:t>
      </w:r>
    </w:p>
    <w:p w14:paraId="30DE2D5E" w14:textId="77777777" w:rsidR="00F00F47" w:rsidRDefault="00F00F47" w:rsidP="00F00F47">
      <w:pPr>
        <w:jc w:val="both"/>
      </w:pPr>
    </w:p>
    <w:p w14:paraId="567F4DA2" w14:textId="77777777" w:rsidR="00F00F47" w:rsidRDefault="00F00F47" w:rsidP="00F00F47">
      <w:pPr>
        <w:jc w:val="both"/>
      </w:pPr>
      <w:r w:rsidRPr="0056181D">
        <w:rPr>
          <w:u w:val="single"/>
        </w:rPr>
        <w:t>“</w:t>
      </w:r>
      <w:proofErr w:type="spellStart"/>
      <w:r w:rsidRPr="0056181D">
        <w:rPr>
          <w:u w:val="single"/>
        </w:rPr>
        <w:t>Rest_</w:t>
      </w:r>
      <w:r>
        <w:rPr>
          <w:u w:val="single"/>
        </w:rPr>
        <w:t>Mass</w:t>
      </w:r>
      <w:proofErr w:type="spellEnd"/>
      <w:r w:rsidRPr="0056181D">
        <w:rPr>
          <w:u w:val="single"/>
        </w:rPr>
        <w:t>”</w:t>
      </w:r>
      <w:r>
        <w:t xml:space="preserve"> is the mass of </w:t>
      </w:r>
      <w:proofErr w:type="spellStart"/>
      <w:r w:rsidRPr="0056181D">
        <w:rPr>
          <w:i/>
        </w:rPr>
        <w:t>Schoenoplectus</w:t>
      </w:r>
      <w:proofErr w:type="spellEnd"/>
      <w:r>
        <w:t xml:space="preserve"> stems in the five clip plots per chamber. This may be helpful for tracking subsequent processing through to grinding and </w:t>
      </w:r>
      <w:proofErr w:type="gramStart"/>
      <w:r>
        <w:t>archiving, and</w:t>
      </w:r>
      <w:proofErr w:type="gramEnd"/>
      <w:r>
        <w:t xml:space="preserve"> can be used as an alternate estimate of density if one desired. These data will not be carried through to the Master dataset or the archived dataset.</w:t>
      </w:r>
    </w:p>
    <w:p w14:paraId="6CD21B90" w14:textId="77777777" w:rsidR="00F00F47" w:rsidRDefault="00F00F47" w:rsidP="00F00F47">
      <w:pPr>
        <w:jc w:val="both"/>
      </w:pPr>
    </w:p>
    <w:p w14:paraId="537849BD" w14:textId="77777777" w:rsidR="00F00F47" w:rsidRPr="009955DD" w:rsidRDefault="00F00F47" w:rsidP="00F00F47">
      <w:pPr>
        <w:jc w:val="both"/>
        <w:rPr>
          <w:b/>
        </w:rPr>
      </w:pPr>
      <w:r w:rsidRPr="009955DD">
        <w:rPr>
          <w:b/>
        </w:rPr>
        <w:t>2015</w:t>
      </w:r>
    </w:p>
    <w:p w14:paraId="48B1BD30" w14:textId="77777777" w:rsidR="00F00F47" w:rsidRDefault="00F00F47" w:rsidP="00F00F47">
      <w:pPr>
        <w:rPr>
          <w:rFonts w:ascii="Calibri" w:hAnsi="Calibri" w:cs="Arial"/>
        </w:rPr>
      </w:pPr>
      <w:r>
        <w:rPr>
          <w:rFonts w:ascii="Calibri" w:hAnsi="Calibri" w:cs="Arial"/>
        </w:rPr>
        <w:t>Need to develop better guidance for recording flower condition.  Meng Lu discovered that some of our data sheets from past years had errors in the treatment assignments. He corrected those for the 2015 datasheets as follows:</w:t>
      </w:r>
    </w:p>
    <w:p w14:paraId="65B3B8FF" w14:textId="77777777" w:rsidR="00F00F47" w:rsidRDefault="00F00F47" w:rsidP="00F00F47">
      <w:pPr>
        <w:rPr>
          <w:rFonts w:ascii="Calibri" w:hAnsi="Calibri" w:cs="Arial"/>
        </w:rPr>
      </w:pPr>
    </w:p>
    <w:p w14:paraId="3ACCF151" w14:textId="77777777" w:rsidR="00F00F47" w:rsidRDefault="00F00F47" w:rsidP="00F00F47">
      <w:r>
        <w:t>Corrections Meng made to Community data sheets in prep for 2015</w:t>
      </w:r>
    </w:p>
    <w:tbl>
      <w:tblPr>
        <w:tblW w:w="0" w:type="auto"/>
        <w:tblInd w:w="-30" w:type="dxa"/>
        <w:tblLayout w:type="fixed"/>
        <w:tblCellMar>
          <w:left w:w="30" w:type="dxa"/>
          <w:right w:w="30" w:type="dxa"/>
        </w:tblCellMar>
        <w:tblLook w:val="0000" w:firstRow="0" w:lastRow="0" w:firstColumn="0" w:lastColumn="0" w:noHBand="0" w:noVBand="0"/>
      </w:tblPr>
      <w:tblGrid>
        <w:gridCol w:w="1514"/>
        <w:gridCol w:w="1337"/>
        <w:gridCol w:w="1563"/>
      </w:tblGrid>
      <w:tr w:rsidR="00F00F47" w14:paraId="5D8A75FD" w14:textId="77777777" w:rsidTr="00442806">
        <w:trPr>
          <w:trHeight w:val="290"/>
        </w:trPr>
        <w:tc>
          <w:tcPr>
            <w:tcW w:w="1514" w:type="dxa"/>
            <w:tcBorders>
              <w:top w:val="nil"/>
              <w:left w:val="nil"/>
              <w:bottom w:val="nil"/>
              <w:right w:val="nil"/>
            </w:tcBorders>
          </w:tcPr>
          <w:p w14:paraId="635292BB"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Datasheet</w:t>
            </w:r>
          </w:p>
        </w:tc>
        <w:tc>
          <w:tcPr>
            <w:tcW w:w="1337" w:type="dxa"/>
            <w:tcBorders>
              <w:top w:val="nil"/>
              <w:left w:val="nil"/>
              <w:bottom w:val="nil"/>
              <w:right w:val="nil"/>
            </w:tcBorders>
          </w:tcPr>
          <w:p w14:paraId="71D3F5C2"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Error</w:t>
            </w:r>
          </w:p>
        </w:tc>
        <w:tc>
          <w:tcPr>
            <w:tcW w:w="1563" w:type="dxa"/>
            <w:tcBorders>
              <w:top w:val="nil"/>
              <w:left w:val="nil"/>
              <w:bottom w:val="nil"/>
              <w:right w:val="nil"/>
            </w:tcBorders>
          </w:tcPr>
          <w:p w14:paraId="6B880DE8"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Corrected</w:t>
            </w:r>
          </w:p>
        </w:tc>
      </w:tr>
      <w:tr w:rsidR="00F00F47" w14:paraId="30D9D450" w14:textId="77777777" w:rsidTr="00442806">
        <w:trPr>
          <w:trHeight w:val="290"/>
        </w:trPr>
        <w:tc>
          <w:tcPr>
            <w:tcW w:w="1514" w:type="dxa"/>
            <w:tcBorders>
              <w:top w:val="nil"/>
              <w:left w:val="nil"/>
              <w:bottom w:val="nil"/>
              <w:right w:val="nil"/>
            </w:tcBorders>
          </w:tcPr>
          <w:p w14:paraId="23DD5CBA"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 Check</w:t>
            </w:r>
          </w:p>
        </w:tc>
        <w:tc>
          <w:tcPr>
            <w:tcW w:w="1337" w:type="dxa"/>
            <w:tcBorders>
              <w:top w:val="nil"/>
              <w:left w:val="nil"/>
              <w:bottom w:val="nil"/>
              <w:right w:val="nil"/>
            </w:tcBorders>
          </w:tcPr>
          <w:p w14:paraId="7E3B2209"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SC4E</w:t>
            </w:r>
          </w:p>
        </w:tc>
        <w:tc>
          <w:tcPr>
            <w:tcW w:w="1563" w:type="dxa"/>
            <w:tcBorders>
              <w:top w:val="nil"/>
              <w:left w:val="nil"/>
              <w:bottom w:val="nil"/>
              <w:right w:val="nil"/>
            </w:tcBorders>
          </w:tcPr>
          <w:p w14:paraId="3D95A4A3"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Sc4A</w:t>
            </w:r>
          </w:p>
        </w:tc>
      </w:tr>
      <w:tr w:rsidR="00F00F47" w14:paraId="0D871012" w14:textId="77777777" w:rsidTr="00442806">
        <w:trPr>
          <w:trHeight w:val="290"/>
        </w:trPr>
        <w:tc>
          <w:tcPr>
            <w:tcW w:w="1514" w:type="dxa"/>
            <w:tcBorders>
              <w:top w:val="nil"/>
              <w:left w:val="nil"/>
              <w:bottom w:val="nil"/>
              <w:right w:val="nil"/>
            </w:tcBorders>
          </w:tcPr>
          <w:p w14:paraId="2FB2C566"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 Check</w:t>
            </w:r>
          </w:p>
        </w:tc>
        <w:tc>
          <w:tcPr>
            <w:tcW w:w="1337" w:type="dxa"/>
            <w:tcBorders>
              <w:top w:val="nil"/>
              <w:left w:val="nil"/>
              <w:bottom w:val="nil"/>
              <w:right w:val="nil"/>
            </w:tcBorders>
          </w:tcPr>
          <w:p w14:paraId="784BA6B4"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Sc6</w:t>
            </w:r>
          </w:p>
        </w:tc>
        <w:tc>
          <w:tcPr>
            <w:tcW w:w="1563" w:type="dxa"/>
            <w:tcBorders>
              <w:top w:val="nil"/>
              <w:left w:val="nil"/>
              <w:bottom w:val="nil"/>
              <w:right w:val="nil"/>
            </w:tcBorders>
          </w:tcPr>
          <w:p w14:paraId="094740A1"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Sc6E</w:t>
            </w:r>
          </w:p>
        </w:tc>
      </w:tr>
      <w:tr w:rsidR="00F00F47" w14:paraId="4E583D2A" w14:textId="77777777" w:rsidTr="00442806">
        <w:trPr>
          <w:trHeight w:val="290"/>
        </w:trPr>
        <w:tc>
          <w:tcPr>
            <w:tcW w:w="1514" w:type="dxa"/>
            <w:tcBorders>
              <w:top w:val="nil"/>
              <w:left w:val="nil"/>
              <w:bottom w:val="nil"/>
              <w:right w:val="nil"/>
            </w:tcBorders>
          </w:tcPr>
          <w:p w14:paraId="11804321"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 Check</w:t>
            </w:r>
          </w:p>
        </w:tc>
        <w:tc>
          <w:tcPr>
            <w:tcW w:w="1337" w:type="dxa"/>
            <w:tcBorders>
              <w:top w:val="nil"/>
              <w:left w:val="nil"/>
              <w:bottom w:val="nil"/>
              <w:right w:val="nil"/>
            </w:tcBorders>
          </w:tcPr>
          <w:p w14:paraId="009C127F"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Sc7</w:t>
            </w:r>
          </w:p>
        </w:tc>
        <w:tc>
          <w:tcPr>
            <w:tcW w:w="1563" w:type="dxa"/>
            <w:tcBorders>
              <w:top w:val="nil"/>
              <w:left w:val="nil"/>
              <w:bottom w:val="nil"/>
              <w:right w:val="nil"/>
            </w:tcBorders>
          </w:tcPr>
          <w:p w14:paraId="7E7E4CE1"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Sc7C</w:t>
            </w:r>
          </w:p>
        </w:tc>
      </w:tr>
      <w:tr w:rsidR="00F00F47" w14:paraId="4F0B9CC8" w14:textId="77777777" w:rsidTr="00442806">
        <w:trPr>
          <w:trHeight w:val="290"/>
        </w:trPr>
        <w:tc>
          <w:tcPr>
            <w:tcW w:w="1514" w:type="dxa"/>
            <w:tcBorders>
              <w:top w:val="nil"/>
              <w:left w:val="nil"/>
              <w:bottom w:val="nil"/>
              <w:right w:val="nil"/>
            </w:tcBorders>
          </w:tcPr>
          <w:p w14:paraId="2A2F4927"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Allometry Sc</w:t>
            </w:r>
          </w:p>
        </w:tc>
        <w:tc>
          <w:tcPr>
            <w:tcW w:w="1337" w:type="dxa"/>
            <w:tcBorders>
              <w:top w:val="nil"/>
              <w:left w:val="nil"/>
              <w:bottom w:val="nil"/>
              <w:right w:val="nil"/>
            </w:tcBorders>
          </w:tcPr>
          <w:p w14:paraId="73162F49"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SC4E</w:t>
            </w:r>
          </w:p>
        </w:tc>
        <w:tc>
          <w:tcPr>
            <w:tcW w:w="1563" w:type="dxa"/>
            <w:tcBorders>
              <w:top w:val="nil"/>
              <w:left w:val="nil"/>
              <w:bottom w:val="nil"/>
              <w:right w:val="nil"/>
            </w:tcBorders>
          </w:tcPr>
          <w:p w14:paraId="352106B8"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Sc4A</w:t>
            </w:r>
          </w:p>
        </w:tc>
      </w:tr>
      <w:tr w:rsidR="00F00F47" w14:paraId="23018EE7" w14:textId="77777777" w:rsidTr="00442806">
        <w:trPr>
          <w:trHeight w:val="290"/>
        </w:trPr>
        <w:tc>
          <w:tcPr>
            <w:tcW w:w="1514" w:type="dxa"/>
            <w:tcBorders>
              <w:top w:val="nil"/>
              <w:left w:val="nil"/>
              <w:bottom w:val="nil"/>
              <w:right w:val="nil"/>
            </w:tcBorders>
          </w:tcPr>
          <w:p w14:paraId="0B8A79A1"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Allometry Sc</w:t>
            </w:r>
          </w:p>
        </w:tc>
        <w:tc>
          <w:tcPr>
            <w:tcW w:w="1337" w:type="dxa"/>
            <w:tcBorders>
              <w:top w:val="nil"/>
              <w:left w:val="nil"/>
              <w:bottom w:val="nil"/>
              <w:right w:val="nil"/>
            </w:tcBorders>
          </w:tcPr>
          <w:p w14:paraId="5A68C837"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Sc6</w:t>
            </w:r>
          </w:p>
        </w:tc>
        <w:tc>
          <w:tcPr>
            <w:tcW w:w="1563" w:type="dxa"/>
            <w:tcBorders>
              <w:top w:val="nil"/>
              <w:left w:val="nil"/>
              <w:bottom w:val="nil"/>
              <w:right w:val="nil"/>
            </w:tcBorders>
          </w:tcPr>
          <w:p w14:paraId="00D5BEB3"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Sc6E</w:t>
            </w:r>
          </w:p>
        </w:tc>
      </w:tr>
      <w:tr w:rsidR="00F00F47" w14:paraId="3013550A" w14:textId="77777777" w:rsidTr="00442806">
        <w:trPr>
          <w:trHeight w:val="290"/>
        </w:trPr>
        <w:tc>
          <w:tcPr>
            <w:tcW w:w="1514" w:type="dxa"/>
            <w:tcBorders>
              <w:top w:val="nil"/>
              <w:left w:val="nil"/>
              <w:bottom w:val="nil"/>
              <w:right w:val="nil"/>
            </w:tcBorders>
          </w:tcPr>
          <w:p w14:paraId="0DD3FE67"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Allometry Sc</w:t>
            </w:r>
          </w:p>
        </w:tc>
        <w:tc>
          <w:tcPr>
            <w:tcW w:w="1337" w:type="dxa"/>
            <w:tcBorders>
              <w:top w:val="nil"/>
              <w:left w:val="nil"/>
              <w:bottom w:val="nil"/>
              <w:right w:val="nil"/>
            </w:tcBorders>
          </w:tcPr>
          <w:p w14:paraId="18D3632A" w14:textId="77777777" w:rsidR="00F00F47" w:rsidRDefault="00F00F47" w:rsidP="00442806">
            <w:pPr>
              <w:autoSpaceDE w:val="0"/>
              <w:autoSpaceDN w:val="0"/>
              <w:adjustRightInd w:val="0"/>
              <w:rPr>
                <w:rFonts w:ascii="Calibri" w:hAnsi="Calibri" w:cs="Calibri"/>
                <w:color w:val="000000"/>
              </w:rPr>
            </w:pPr>
            <w:r>
              <w:rPr>
                <w:rFonts w:ascii="Calibri" w:hAnsi="Calibri" w:cs="Calibri"/>
                <w:color w:val="000000"/>
              </w:rPr>
              <w:t>Sc7</w:t>
            </w:r>
          </w:p>
        </w:tc>
        <w:tc>
          <w:tcPr>
            <w:tcW w:w="1563" w:type="dxa"/>
            <w:tcBorders>
              <w:top w:val="nil"/>
              <w:left w:val="nil"/>
              <w:bottom w:val="nil"/>
              <w:right w:val="nil"/>
            </w:tcBorders>
          </w:tcPr>
          <w:p w14:paraId="009004C3" w14:textId="77777777" w:rsidR="00AB0A50" w:rsidRDefault="00F00F47" w:rsidP="00442806">
            <w:pPr>
              <w:autoSpaceDE w:val="0"/>
              <w:autoSpaceDN w:val="0"/>
              <w:adjustRightInd w:val="0"/>
              <w:rPr>
                <w:rFonts w:ascii="Calibri" w:hAnsi="Calibri" w:cs="Calibri"/>
                <w:color w:val="000000"/>
              </w:rPr>
            </w:pPr>
            <w:r>
              <w:rPr>
                <w:rFonts w:ascii="Calibri" w:hAnsi="Calibri" w:cs="Calibri"/>
                <w:color w:val="000000"/>
              </w:rPr>
              <w:t>Sc7C</w:t>
            </w:r>
          </w:p>
        </w:tc>
      </w:tr>
    </w:tbl>
    <w:p w14:paraId="70B2388F" w14:textId="77777777" w:rsidR="00F00F47" w:rsidRDefault="00F00F47" w:rsidP="00F00F47">
      <w:pPr>
        <w:jc w:val="both"/>
      </w:pPr>
    </w:p>
    <w:p w14:paraId="0030C46F" w14:textId="77777777" w:rsidR="00D91EB1" w:rsidRDefault="00AB0A50">
      <w:pPr>
        <w:rPr>
          <w:b/>
        </w:rPr>
      </w:pPr>
      <w:r w:rsidRPr="00AB0A50">
        <w:rPr>
          <w:b/>
        </w:rPr>
        <w:t>2016</w:t>
      </w:r>
    </w:p>
    <w:p w14:paraId="69EC7AD0" w14:textId="77777777" w:rsidR="00956A10" w:rsidRPr="00956A10" w:rsidRDefault="00956A10" w:rsidP="000E6FA5">
      <w:pPr>
        <w:rPr>
          <w:i/>
        </w:rPr>
      </w:pPr>
      <w:r w:rsidRPr="00956A10">
        <w:rPr>
          <w:i/>
        </w:rPr>
        <w:t>Changes Implemented in 2016</w:t>
      </w:r>
    </w:p>
    <w:p w14:paraId="30306903" w14:textId="77777777" w:rsidR="00AB0A50" w:rsidRDefault="000E6FA5" w:rsidP="000E6FA5">
      <w:r>
        <w:t>T</w:t>
      </w:r>
      <w:r w:rsidR="00956A10">
        <w:t>hree</w:t>
      </w:r>
      <w:r>
        <w:t xml:space="preserve"> changes were made to the protocol. First, s</w:t>
      </w:r>
      <w:r w:rsidR="00AB0A50">
        <w:t>amples will be rinsed during the sorting process using a dip bucket rather than washing plants prior to grinding</w:t>
      </w:r>
      <w:r w:rsidR="00956A10">
        <w:t xml:space="preserve"> (t</w:t>
      </w:r>
      <w:r>
        <w:t>his practice was started in 2015 but not recorded in the protocols for 2015</w:t>
      </w:r>
      <w:r w:rsidR="00956A10">
        <w:t>)</w:t>
      </w:r>
      <w:r>
        <w:t xml:space="preserve">. </w:t>
      </w:r>
      <w:r w:rsidR="00AB0A50">
        <w:t xml:space="preserve">Also added to the </w:t>
      </w:r>
      <w:r>
        <w:t xml:space="preserve">2016 </w:t>
      </w:r>
      <w:r w:rsidR="00AB0A50">
        <w:t xml:space="preserve">protocol is a second small fiberglass rod </w:t>
      </w:r>
      <w:r>
        <w:t>to</w:t>
      </w:r>
      <w:r w:rsidR="00AB0A50">
        <w:t xml:space="preserve"> be inserted prior to counting </w:t>
      </w:r>
      <w:proofErr w:type="gramStart"/>
      <w:r w:rsidR="00AB0A50">
        <w:t>all of</w:t>
      </w:r>
      <w:proofErr w:type="gramEnd"/>
      <w:r w:rsidR="00AB0A50">
        <w:t xml:space="preserve"> the plants within a quarter. </w:t>
      </w:r>
      <w:r w:rsidR="00956A10">
        <w:t xml:space="preserve">Although the protocol does not show this, we </w:t>
      </w:r>
      <w:proofErr w:type="gramStart"/>
      <w:r w:rsidR="00956A10">
        <w:t>actually used</w:t>
      </w:r>
      <w:proofErr w:type="gramEnd"/>
      <w:r w:rsidR="00956A10">
        <w:t xml:space="preserve"> two short sticks to divide up the plot while counting if the densities were very high; just one stick was used for the allometry wedge step. Finally, we created a new datasheet for “other” species and recorded the height and width dimensions of all non-grass and non-sedge species.</w:t>
      </w:r>
    </w:p>
    <w:p w14:paraId="4C396C16" w14:textId="77777777" w:rsidR="00AB0A50" w:rsidRDefault="00AB0A50" w:rsidP="00AB0A50">
      <w:pPr>
        <w:jc w:val="both"/>
      </w:pPr>
    </w:p>
    <w:p w14:paraId="51F45338" w14:textId="77777777" w:rsidR="001A25C2" w:rsidRDefault="001A25C2" w:rsidP="001A25C2">
      <w:pPr>
        <w:rPr>
          <w:i/>
        </w:rPr>
      </w:pPr>
      <w:r w:rsidRPr="00956A10">
        <w:rPr>
          <w:i/>
        </w:rPr>
        <w:t>Notes for Changes in 2017</w:t>
      </w:r>
    </w:p>
    <w:p w14:paraId="25297345" w14:textId="77777777" w:rsidR="001A25C2" w:rsidRDefault="001A25C2" w:rsidP="001A25C2">
      <w:pPr>
        <w:pStyle w:val="ListParagraph"/>
        <w:numPr>
          <w:ilvl w:val="0"/>
          <w:numId w:val="3"/>
        </w:numPr>
      </w:pPr>
      <w:r>
        <w:t>Label the control plots and put in catwalk infrastructure.</w:t>
      </w:r>
    </w:p>
    <w:p w14:paraId="4237F56F" w14:textId="77777777" w:rsidR="001A25C2" w:rsidRDefault="001A25C2" w:rsidP="001A25C2">
      <w:pPr>
        <w:pStyle w:val="ListParagraph"/>
        <w:numPr>
          <w:ilvl w:val="0"/>
          <w:numId w:val="3"/>
        </w:numPr>
      </w:pPr>
      <w:r>
        <w:t xml:space="preserve">Drop measuring the allometry of one </w:t>
      </w:r>
      <w:proofErr w:type="spellStart"/>
      <w:r>
        <w:t>Schoenoplectus</w:t>
      </w:r>
      <w:proofErr w:type="spellEnd"/>
      <w:r>
        <w:t xml:space="preserve"> stem per harvested subplot. The allometric equation is considered fixed with the publication of the Ecology data paper on this topic (note: this was implemented in the 2017 datasheets in Aug 2016 by Pat].</w:t>
      </w:r>
    </w:p>
    <w:p w14:paraId="77CF7538" w14:textId="77777777" w:rsidR="001A25C2" w:rsidRDefault="001A25C2" w:rsidP="00AB0A50">
      <w:pPr>
        <w:jc w:val="both"/>
      </w:pPr>
    </w:p>
    <w:p w14:paraId="6CD0D3A3" w14:textId="77777777" w:rsidR="00CD769F" w:rsidRPr="00CD769F" w:rsidRDefault="00CD769F" w:rsidP="00AB0A50">
      <w:pPr>
        <w:jc w:val="both"/>
        <w:rPr>
          <w:b/>
        </w:rPr>
      </w:pPr>
      <w:r w:rsidRPr="00CD769F">
        <w:rPr>
          <w:b/>
        </w:rPr>
        <w:t>2017</w:t>
      </w:r>
    </w:p>
    <w:p w14:paraId="2253FC71" w14:textId="77777777" w:rsidR="001A25C2" w:rsidRPr="00956A10" w:rsidRDefault="001A25C2" w:rsidP="001A25C2">
      <w:pPr>
        <w:rPr>
          <w:i/>
        </w:rPr>
      </w:pPr>
      <w:r w:rsidRPr="00956A10">
        <w:rPr>
          <w:i/>
        </w:rPr>
        <w:t>Changes Implemented in 201</w:t>
      </w:r>
      <w:r>
        <w:rPr>
          <w:i/>
        </w:rPr>
        <w:t>7</w:t>
      </w:r>
    </w:p>
    <w:p w14:paraId="0B084801" w14:textId="77777777" w:rsidR="001A25C2" w:rsidRDefault="001A25C2" w:rsidP="001A25C2">
      <w:pPr>
        <w:jc w:val="both"/>
      </w:pPr>
      <w:r w:rsidRPr="00CD769F">
        <w:t>Drop</w:t>
      </w:r>
      <w:r w:rsidR="00005D2B">
        <w:t>ped</w:t>
      </w:r>
      <w:r w:rsidRPr="00CD769F">
        <w:t xml:space="preserve"> measuring the allometry of one </w:t>
      </w:r>
      <w:proofErr w:type="spellStart"/>
      <w:r w:rsidRPr="00862AA4">
        <w:rPr>
          <w:i/>
          <w:iCs/>
        </w:rPr>
        <w:t>Schoenoplectus</w:t>
      </w:r>
      <w:proofErr w:type="spellEnd"/>
      <w:r w:rsidRPr="00CD769F">
        <w:t xml:space="preserve"> stem per harvested subplot. The allometric equation is considered fixed with the publication of the Ecology data paper on this topic (note: this was implemented in the 2017 datasheets in Aug 2016 by Pat</w:t>
      </w:r>
      <w:r>
        <w:t>)</w:t>
      </w:r>
      <w:r w:rsidRPr="00CD769F">
        <w:t>.</w:t>
      </w:r>
    </w:p>
    <w:p w14:paraId="57BF16BE" w14:textId="77777777" w:rsidR="001A25C2" w:rsidRDefault="001A25C2" w:rsidP="001A25C2">
      <w:pPr>
        <w:jc w:val="both"/>
      </w:pPr>
    </w:p>
    <w:p w14:paraId="58D862B2" w14:textId="77777777" w:rsidR="001A25C2" w:rsidRDefault="00A46D63" w:rsidP="001A25C2">
      <w:r>
        <w:rPr>
          <w:i/>
        </w:rPr>
        <w:t xml:space="preserve">Post-Census </w:t>
      </w:r>
      <w:r w:rsidR="001A25C2" w:rsidRPr="00956A10">
        <w:rPr>
          <w:i/>
        </w:rPr>
        <w:t>Notes for Changes in 201</w:t>
      </w:r>
      <w:r w:rsidR="001A25C2">
        <w:rPr>
          <w:i/>
        </w:rPr>
        <w:t>8</w:t>
      </w:r>
    </w:p>
    <w:p w14:paraId="004F212F" w14:textId="77777777" w:rsidR="001A25C2" w:rsidRDefault="001A25C2" w:rsidP="001A25C2">
      <w:pPr>
        <w:pStyle w:val="ListParagraph"/>
        <w:numPr>
          <w:ilvl w:val="0"/>
          <w:numId w:val="3"/>
        </w:numPr>
      </w:pPr>
      <w:r>
        <w:t>Label the control plots and put in catwalk infrastructure</w:t>
      </w:r>
    </w:p>
    <w:p w14:paraId="76B8A55E" w14:textId="77777777" w:rsidR="001A25C2" w:rsidRDefault="001A25C2" w:rsidP="001A25C2">
      <w:pPr>
        <w:pStyle w:val="ListParagraph"/>
        <w:numPr>
          <w:ilvl w:val="0"/>
          <w:numId w:val="3"/>
        </w:numPr>
      </w:pPr>
      <w:r>
        <w:t xml:space="preserve">Check on template and </w:t>
      </w:r>
      <w:r w:rsidR="00A46D63">
        <w:t xml:space="preserve">update the label </w:t>
      </w:r>
      <w:r>
        <w:t>“the rest” where needed</w:t>
      </w:r>
    </w:p>
    <w:p w14:paraId="24AD082E" w14:textId="77777777" w:rsidR="006F69C1" w:rsidRDefault="006F69C1" w:rsidP="006F69C1">
      <w:pPr>
        <w:pStyle w:val="PlainText"/>
        <w:numPr>
          <w:ilvl w:val="0"/>
          <w:numId w:val="3"/>
        </w:numPr>
      </w:pPr>
      <w:r>
        <w:t>Add 'other species census' to checklists (done)</w:t>
      </w:r>
    </w:p>
    <w:p w14:paraId="1D1F8655" w14:textId="77777777" w:rsidR="006F69C1" w:rsidRDefault="006F69C1" w:rsidP="005B2C20">
      <w:pPr>
        <w:pStyle w:val="PlainText"/>
        <w:numPr>
          <w:ilvl w:val="0"/>
          <w:numId w:val="3"/>
        </w:numPr>
      </w:pPr>
      <w:r>
        <w:t>Leave more space for 'species ' on bag labels (done)</w:t>
      </w:r>
    </w:p>
    <w:p w14:paraId="5D713881" w14:textId="77777777" w:rsidR="001D728D" w:rsidRDefault="001D728D" w:rsidP="001D728D"/>
    <w:p w14:paraId="5B918D98" w14:textId="77777777" w:rsidR="001D728D" w:rsidRPr="001D728D" w:rsidRDefault="001D728D" w:rsidP="001D728D">
      <w:pPr>
        <w:rPr>
          <w:b/>
        </w:rPr>
      </w:pPr>
      <w:r w:rsidRPr="001D728D">
        <w:rPr>
          <w:b/>
        </w:rPr>
        <w:t>2018</w:t>
      </w:r>
    </w:p>
    <w:p w14:paraId="79F1ED29" w14:textId="77777777" w:rsidR="001D728D" w:rsidRPr="00956A10" w:rsidRDefault="001D728D" w:rsidP="001D728D">
      <w:pPr>
        <w:rPr>
          <w:i/>
        </w:rPr>
      </w:pPr>
      <w:r w:rsidRPr="00956A10">
        <w:rPr>
          <w:i/>
        </w:rPr>
        <w:t>Changes Implemented in 201</w:t>
      </w:r>
      <w:r>
        <w:rPr>
          <w:i/>
        </w:rPr>
        <w:t>8</w:t>
      </w:r>
    </w:p>
    <w:p w14:paraId="51244224" w14:textId="77777777" w:rsidR="001D728D" w:rsidRDefault="00135F66" w:rsidP="001D728D">
      <w:r>
        <w:t xml:space="preserve">* A new leadership structure was used to provide more field oversight of the census. There is some information on this in the protocol document and other documents that relate to all the </w:t>
      </w:r>
      <w:proofErr w:type="spellStart"/>
      <w:r>
        <w:t>GCReW</w:t>
      </w:r>
      <w:proofErr w:type="spellEnd"/>
      <w:r>
        <w:t xml:space="preserve"> studies.</w:t>
      </w:r>
    </w:p>
    <w:p w14:paraId="770A4FD8" w14:textId="77777777" w:rsidR="00135F66" w:rsidRDefault="00135F66" w:rsidP="001D728D"/>
    <w:p w14:paraId="61A5F978" w14:textId="77777777" w:rsidR="00135F66" w:rsidRPr="001A25C2" w:rsidRDefault="00135F66" w:rsidP="001D728D">
      <w:r>
        <w:t xml:space="preserve">* The biggest difference in 2018 was the addition of double counting of the SCAM stems. This meant that the volunteers </w:t>
      </w:r>
    </w:p>
    <w:p w14:paraId="37604EEE" w14:textId="77777777" w:rsidR="001A25C2" w:rsidRDefault="001A25C2" w:rsidP="001A25C2">
      <w:pPr>
        <w:jc w:val="both"/>
      </w:pPr>
    </w:p>
    <w:p w14:paraId="04C0CE3E" w14:textId="77777777" w:rsidR="00912F77" w:rsidRPr="00135F66" w:rsidRDefault="00912F77" w:rsidP="00912F77">
      <w:pPr>
        <w:rPr>
          <w:u w:val="single"/>
        </w:rPr>
      </w:pPr>
      <w:r w:rsidRPr="00135F66">
        <w:rPr>
          <w:u w:val="single"/>
        </w:rPr>
        <w:t>2018 Double Count Criteria</w:t>
      </w:r>
    </w:p>
    <w:p w14:paraId="73B4C277" w14:textId="77777777" w:rsidR="00912F77" w:rsidRDefault="00912F77" w:rsidP="00912F77"/>
    <w:p w14:paraId="789533EE" w14:textId="77777777" w:rsidR="00912F77" w:rsidRDefault="00912F77" w:rsidP="00912F77">
      <w:pPr>
        <w:pStyle w:val="ListParagraph"/>
        <w:numPr>
          <w:ilvl w:val="0"/>
          <w:numId w:val="4"/>
        </w:numPr>
        <w:spacing w:after="200" w:line="276" w:lineRule="auto"/>
      </w:pPr>
      <w:r w:rsidRPr="0010001A">
        <w:t>If the original count is &lt;30, use the number of stems measured</w:t>
      </w:r>
    </w:p>
    <w:p w14:paraId="0EF63676" w14:textId="77777777" w:rsidR="00912F77" w:rsidRDefault="00912F77" w:rsidP="00912F77">
      <w:pPr>
        <w:pStyle w:val="ListParagraph"/>
        <w:numPr>
          <w:ilvl w:val="0"/>
          <w:numId w:val="4"/>
        </w:numPr>
        <w:spacing w:after="200" w:line="276" w:lineRule="auto"/>
      </w:pPr>
      <w:r w:rsidRPr="0010001A">
        <w:t>If a double count has been circled, the circled value should be used for the quadrat density. The circle indicates that the count was reproduced more than one time in the field by AP or JW.</w:t>
      </w:r>
    </w:p>
    <w:p w14:paraId="1694103B" w14:textId="77777777" w:rsidR="00912F77" w:rsidRDefault="00912F77" w:rsidP="00912F77">
      <w:pPr>
        <w:pStyle w:val="ListParagraph"/>
        <w:numPr>
          <w:ilvl w:val="0"/>
          <w:numId w:val="4"/>
        </w:numPr>
        <w:spacing w:after="200" w:line="276" w:lineRule="auto"/>
      </w:pPr>
      <w:r w:rsidRPr="0010001A">
        <w:t>If the double count is ±2 for &lt;40 stems, take the average of the two counts.</w:t>
      </w:r>
    </w:p>
    <w:p w14:paraId="493F6639" w14:textId="77777777" w:rsidR="00912F77" w:rsidRDefault="00912F77" w:rsidP="00912F77">
      <w:pPr>
        <w:pStyle w:val="ListParagraph"/>
        <w:numPr>
          <w:ilvl w:val="0"/>
          <w:numId w:val="4"/>
        </w:numPr>
        <w:spacing w:after="200" w:line="276" w:lineRule="auto"/>
      </w:pPr>
      <w:r w:rsidRPr="0010001A">
        <w:t>If the double count is ±3 for &lt;60 stems, take the average of the two counts.</w:t>
      </w:r>
    </w:p>
    <w:p w14:paraId="20417ACA" w14:textId="77777777" w:rsidR="00912F77" w:rsidRDefault="00912F77" w:rsidP="00912F77">
      <w:pPr>
        <w:pStyle w:val="ListParagraph"/>
        <w:numPr>
          <w:ilvl w:val="0"/>
          <w:numId w:val="4"/>
        </w:numPr>
        <w:spacing w:after="200" w:line="276" w:lineRule="auto"/>
      </w:pPr>
      <w:r w:rsidRPr="0010001A">
        <w:t xml:space="preserve">For each 20 stems, greater than 60 an additional stem can be added to the difference between counts, then take the average of those two counts (to stay within 5% error, </w:t>
      </w:r>
      <w:proofErr w:type="spellStart"/>
      <w:r w:rsidRPr="0010001A">
        <w:t>ie</w:t>
      </w:r>
      <w:proofErr w:type="spellEnd"/>
      <w:r w:rsidRPr="0010001A">
        <w:t xml:space="preserve"> &lt;80 = ±4)</w:t>
      </w:r>
    </w:p>
    <w:p w14:paraId="0B10684F" w14:textId="77777777" w:rsidR="00912F77" w:rsidRPr="0010001A" w:rsidRDefault="00912F77" w:rsidP="00912F77">
      <w:pPr>
        <w:pStyle w:val="ListParagraph"/>
        <w:numPr>
          <w:ilvl w:val="0"/>
          <w:numId w:val="4"/>
        </w:numPr>
        <w:spacing w:after="200" w:line="276" w:lineRule="auto"/>
        <w:rPr>
          <w:rFonts w:eastAsia="Calibri" w:cs="Times New Roman"/>
        </w:rPr>
      </w:pPr>
      <w:r w:rsidRPr="0010001A">
        <w:rPr>
          <w:rFonts w:eastAsia="Times New Roman" w:cs="Calibri"/>
          <w:color w:val="000000"/>
        </w:rPr>
        <w:t xml:space="preserve">In the event of a triple count, take the two closest counts, and take the average of those two numbers. </w:t>
      </w:r>
    </w:p>
    <w:p w14:paraId="0F7E58C6" w14:textId="77777777" w:rsidR="00912F77" w:rsidRPr="0010001A" w:rsidRDefault="00912F77" w:rsidP="00912F77">
      <w:pPr>
        <w:pStyle w:val="ListParagraph"/>
        <w:numPr>
          <w:ilvl w:val="0"/>
          <w:numId w:val="4"/>
        </w:numPr>
        <w:spacing w:after="200" w:line="276" w:lineRule="auto"/>
        <w:rPr>
          <w:rFonts w:eastAsia="Calibri" w:cs="Times New Roman"/>
        </w:rPr>
      </w:pPr>
      <w:r w:rsidRPr="0010001A">
        <w:rPr>
          <w:rFonts w:eastAsia="Times New Roman" w:cs="Calibri"/>
          <w:color w:val="000000"/>
        </w:rPr>
        <w:t>If the average results in a decimal (</w:t>
      </w:r>
      <w:proofErr w:type="spellStart"/>
      <w:r w:rsidRPr="0010001A">
        <w:rPr>
          <w:rFonts w:eastAsia="Times New Roman" w:cs="Calibri"/>
          <w:color w:val="000000"/>
        </w:rPr>
        <w:t>ie</w:t>
      </w:r>
      <w:proofErr w:type="spellEnd"/>
      <w:r w:rsidRPr="0010001A">
        <w:rPr>
          <w:rFonts w:eastAsia="Times New Roman" w:cs="Calibri"/>
          <w:color w:val="000000"/>
        </w:rPr>
        <w:t>. 74.5), then round the mean up to the nearest whole number</w:t>
      </w:r>
      <w:r>
        <w:rPr>
          <w:rFonts w:eastAsia="Times New Roman" w:cs="Calibri"/>
          <w:color w:val="000000"/>
        </w:rPr>
        <w:t>.</w:t>
      </w:r>
    </w:p>
    <w:p w14:paraId="7D204EA3" w14:textId="77777777" w:rsidR="00912F77" w:rsidRPr="0010001A" w:rsidRDefault="00912F77" w:rsidP="00912F77">
      <w:pPr>
        <w:pStyle w:val="ListParagraph"/>
        <w:numPr>
          <w:ilvl w:val="0"/>
          <w:numId w:val="4"/>
        </w:numPr>
        <w:spacing w:after="200" w:line="276" w:lineRule="auto"/>
        <w:rPr>
          <w:rFonts w:eastAsia="Calibri" w:cs="Times New Roman"/>
        </w:rPr>
      </w:pPr>
      <w:r w:rsidRPr="0010001A">
        <w:rPr>
          <w:rFonts w:cs="Calibri"/>
          <w:color w:val="000000"/>
        </w:rPr>
        <w:t xml:space="preserve"> </w:t>
      </w:r>
      <w:r w:rsidRPr="0010001A">
        <w:rPr>
          <w:rFonts w:eastAsia="Times New Roman" w:cs="Calibri"/>
          <w:color w:val="000000"/>
        </w:rPr>
        <w:t xml:space="preserve">If none of the above criteria has been met, use the number used for the double count. The double counts were performed independently from the census process by lab personnel and are likely to be more accurate. </w:t>
      </w:r>
    </w:p>
    <w:p w14:paraId="5B75B195" w14:textId="77777777" w:rsidR="00912F77" w:rsidRPr="00F8019D" w:rsidRDefault="00912F77" w:rsidP="00912F77">
      <w:pPr>
        <w:pStyle w:val="ListParagraph"/>
        <w:numPr>
          <w:ilvl w:val="0"/>
          <w:numId w:val="4"/>
        </w:numPr>
        <w:spacing w:after="200" w:line="276" w:lineRule="auto"/>
        <w:rPr>
          <w:rFonts w:eastAsia="Calibri" w:cs="Times New Roman"/>
        </w:rPr>
      </w:pPr>
      <w:r w:rsidRPr="0010001A">
        <w:rPr>
          <w:rFonts w:eastAsia="Times New Roman" w:cs="Calibri"/>
          <w:color w:val="000000"/>
        </w:rPr>
        <w:t>If the original count and double count differ greatly, and it appears that double count may have been performed for a different plot/quad than indicated, make a note in the "notes" column indicating that the "double count may have been swapped with another plot/quad".  After creating note: this judgement should only be made by authorized personnel. (Pat Megonigal, Andrew Peresta, Jenelle Whitman) if the plot/quad has been swapped, change the double counts to match the appropriate plot/quad.</w:t>
      </w:r>
    </w:p>
    <w:p w14:paraId="4D2A9066" w14:textId="77777777" w:rsidR="00135F66" w:rsidRPr="00135F66" w:rsidRDefault="00135F66" w:rsidP="00135F66">
      <w:pPr>
        <w:pStyle w:val="ListParagraph"/>
        <w:rPr>
          <w:rFonts w:eastAsia="Times New Roman" w:cs="Calibri"/>
          <w:color w:val="000000"/>
        </w:rPr>
      </w:pPr>
    </w:p>
    <w:p w14:paraId="74F268C7" w14:textId="77777777" w:rsidR="00135F66" w:rsidRPr="00135F66" w:rsidRDefault="00135F66" w:rsidP="00135F66">
      <w:pPr>
        <w:pStyle w:val="ListParagraph"/>
        <w:ind w:left="0"/>
        <w:rPr>
          <w:rFonts w:eastAsia="Times New Roman" w:cs="Calibri"/>
          <w:color w:val="000000"/>
        </w:rPr>
      </w:pPr>
      <w:r w:rsidRPr="00135F66">
        <w:rPr>
          <w:rFonts w:eastAsia="Times New Roman" w:cs="Calibri"/>
          <w:color w:val="000000"/>
          <w:u w:val="single"/>
        </w:rPr>
        <w:t>2018 Notes from Drew</w:t>
      </w:r>
      <w:r w:rsidRPr="00135F66">
        <w:rPr>
          <w:rFonts w:eastAsia="Times New Roman" w:cs="Calibri"/>
          <w:color w:val="000000"/>
        </w:rPr>
        <w:t xml:space="preserve">: </w:t>
      </w:r>
    </w:p>
    <w:p w14:paraId="12AA7E53" w14:textId="77777777" w:rsidR="00135F66" w:rsidRPr="00135F66" w:rsidRDefault="00135F66" w:rsidP="00135F66">
      <w:pPr>
        <w:pStyle w:val="ListParagraph"/>
        <w:ind w:left="0"/>
        <w:rPr>
          <w:rFonts w:eastAsia="Times New Roman" w:cs="Calibri"/>
          <w:color w:val="000000"/>
        </w:rPr>
      </w:pPr>
      <w:r w:rsidRPr="00135F66">
        <w:rPr>
          <w:rFonts w:eastAsia="Times New Roman" w:cs="Calibri"/>
          <w:color w:val="000000"/>
        </w:rPr>
        <w:t xml:space="preserve">While entering in double count data we realized on 1M chambers we did not compare original counts to double count numbers. By not making this comparison determining the count number to use for data became problematic. One problem that we faced is the quad# is not clearly defined in the field which caused quads to be identified differently by the data collectors and the double counter. </w:t>
      </w:r>
    </w:p>
    <w:p w14:paraId="31BCFC83" w14:textId="77777777" w:rsidR="00135F66" w:rsidRPr="00135F66" w:rsidRDefault="00135F66" w:rsidP="00135F66">
      <w:pPr>
        <w:pStyle w:val="ListParagraph"/>
        <w:rPr>
          <w:rFonts w:eastAsia="Times New Roman" w:cs="Calibri"/>
          <w:color w:val="000000"/>
        </w:rPr>
      </w:pPr>
    </w:p>
    <w:p w14:paraId="3A2FF692" w14:textId="77777777" w:rsidR="00135F66" w:rsidRDefault="00135F66" w:rsidP="00135F66">
      <w:pPr>
        <w:pStyle w:val="ListParagraph"/>
        <w:ind w:left="0"/>
        <w:rPr>
          <w:rFonts w:eastAsia="Times New Roman" w:cs="Calibri"/>
          <w:color w:val="000000"/>
        </w:rPr>
      </w:pPr>
      <w:r w:rsidRPr="00135F66">
        <w:rPr>
          <w:rFonts w:eastAsia="Times New Roman" w:cs="Calibri"/>
          <w:color w:val="000000"/>
        </w:rPr>
        <w:t>Another problem that occurred is that the difference between the double count and original count were off by up to 25% difference in some cases. The criteria we were normally looking for was within %5. By comparing the data sheets and double count sheets we will be able to determine if quads do not match up and need a triple count or if the quads have been swapped. A suggestion that will allow us to identify problems we do not find immediately is to mark where we line up the dividing sticks on the chamber. This will allow for some reproducibility in the case the dividing sticks have been removed from a chamber before data has been double checked.</w:t>
      </w:r>
    </w:p>
    <w:p w14:paraId="5D1315BB" w14:textId="77777777" w:rsidR="00135F66" w:rsidRDefault="00135F66" w:rsidP="00912F77">
      <w:pPr>
        <w:pStyle w:val="ListParagraph"/>
        <w:ind w:left="0"/>
        <w:rPr>
          <w:rFonts w:eastAsia="Times New Roman" w:cs="Calibri"/>
          <w:color w:val="000000"/>
        </w:rPr>
      </w:pPr>
    </w:p>
    <w:p w14:paraId="403586D8" w14:textId="77777777" w:rsidR="00135F66" w:rsidRPr="001D728D" w:rsidRDefault="00135F66" w:rsidP="00135F66">
      <w:pPr>
        <w:rPr>
          <w:b/>
        </w:rPr>
      </w:pPr>
      <w:r w:rsidRPr="001D728D">
        <w:rPr>
          <w:b/>
        </w:rPr>
        <w:t>201</w:t>
      </w:r>
      <w:r>
        <w:rPr>
          <w:b/>
        </w:rPr>
        <w:t>9</w:t>
      </w:r>
    </w:p>
    <w:p w14:paraId="6082D320" w14:textId="77777777" w:rsidR="00135F66" w:rsidRPr="00956A10" w:rsidRDefault="00135F66" w:rsidP="00135F66">
      <w:pPr>
        <w:rPr>
          <w:i/>
        </w:rPr>
      </w:pPr>
      <w:r w:rsidRPr="00956A10">
        <w:rPr>
          <w:i/>
        </w:rPr>
        <w:t>Changes Implemented in 201</w:t>
      </w:r>
      <w:r>
        <w:rPr>
          <w:i/>
        </w:rPr>
        <w:t>9</w:t>
      </w:r>
    </w:p>
    <w:p w14:paraId="15EA577B" w14:textId="77777777" w:rsidR="00135F66" w:rsidRDefault="00135F66" w:rsidP="00912F77">
      <w:pPr>
        <w:pStyle w:val="ListParagraph"/>
        <w:ind w:left="0"/>
        <w:rPr>
          <w:rFonts w:eastAsia="Times New Roman" w:cs="Calibri"/>
          <w:color w:val="000000"/>
        </w:rPr>
      </w:pPr>
    </w:p>
    <w:p w14:paraId="5A2ACFE4" w14:textId="77777777" w:rsidR="00912F77" w:rsidRPr="00135F66" w:rsidRDefault="00912F77" w:rsidP="00912F77">
      <w:pPr>
        <w:rPr>
          <w:u w:val="single"/>
        </w:rPr>
      </w:pPr>
      <w:r w:rsidRPr="00135F66">
        <w:rPr>
          <w:u w:val="single"/>
        </w:rPr>
        <w:t>Data templates</w:t>
      </w:r>
    </w:p>
    <w:p w14:paraId="37763F3C" w14:textId="77777777" w:rsidR="00912F77" w:rsidRDefault="00135F66" w:rsidP="00912F77">
      <w:proofErr w:type="gramStart"/>
      <w:r>
        <w:t>Half way</w:t>
      </w:r>
      <w:proofErr w:type="gramEnd"/>
      <w:r>
        <w:t xml:space="preserve"> through 2018 data entry Drew implemented a new system in </w:t>
      </w:r>
      <w:r w:rsidR="00912F77">
        <w:t xml:space="preserve">1M, 2M, and SMARTX ‘data templates’ </w:t>
      </w:r>
      <w:r>
        <w:t xml:space="preserve">using </w:t>
      </w:r>
      <w:r w:rsidR="00912F77">
        <w:t xml:space="preserve">“data validation” functions from excel to the data entry templates. </w:t>
      </w:r>
      <w:r>
        <w:t>This was not used in Phragmites then but was instituted in 2019. Now, a</w:t>
      </w:r>
      <w:r w:rsidR="00912F77">
        <w:t xml:space="preserve">ny value that falls outside normal range a warning prompt will pop-up </w:t>
      </w:r>
      <w:proofErr w:type="gramStart"/>
      <w:r w:rsidR="00912F77">
        <w:t>saying</w:t>
      </w:r>
      <w:proofErr w:type="gramEnd"/>
      <w:r w:rsidR="00912F77">
        <w:t xml:space="preserve"> “data input outside normal range” “continue?” </w:t>
      </w:r>
    </w:p>
    <w:p w14:paraId="4E64BFBB" w14:textId="77777777" w:rsidR="00912F77" w:rsidRDefault="00912F77" w:rsidP="00135F66">
      <w:pPr>
        <w:ind w:left="720"/>
      </w:pPr>
      <w:r>
        <w:t>1M</w:t>
      </w:r>
      <w:r>
        <w:tab/>
      </w:r>
      <w:r>
        <w:tab/>
        <w:t xml:space="preserve">Normal range: </w:t>
      </w:r>
      <w:r>
        <w:tab/>
        <w:t>20cm-160cm</w:t>
      </w:r>
    </w:p>
    <w:p w14:paraId="0A1C4819" w14:textId="77777777" w:rsidR="00912F77" w:rsidRDefault="00912F77" w:rsidP="00135F66">
      <w:pPr>
        <w:ind w:left="720"/>
      </w:pPr>
      <w:r>
        <w:t xml:space="preserve">2M </w:t>
      </w:r>
      <w:r>
        <w:tab/>
      </w:r>
      <w:r>
        <w:tab/>
        <w:t xml:space="preserve">Normal range: </w:t>
      </w:r>
      <w:r>
        <w:tab/>
        <w:t>20cm-180cm</w:t>
      </w:r>
    </w:p>
    <w:p w14:paraId="7A068E6B" w14:textId="77777777" w:rsidR="00912F77" w:rsidRDefault="00912F77" w:rsidP="00135F66">
      <w:pPr>
        <w:ind w:left="720"/>
      </w:pPr>
      <w:r>
        <w:t xml:space="preserve">SMARTX </w:t>
      </w:r>
      <w:r>
        <w:tab/>
        <w:t xml:space="preserve">Normal range: </w:t>
      </w:r>
      <w:r>
        <w:tab/>
        <w:t>20cm-180cm</w:t>
      </w:r>
    </w:p>
    <w:p w14:paraId="68928692" w14:textId="77777777" w:rsidR="00912F77" w:rsidRDefault="00912F77" w:rsidP="00912F77"/>
    <w:p w14:paraId="584177DD" w14:textId="77777777" w:rsidR="00912F77" w:rsidRDefault="00912F77" w:rsidP="00912F77">
      <w:r>
        <w:t>To make sure green heights did not exceed total height an “if then” statement has been applied so any value with green height&gt;total height a “</w:t>
      </w:r>
      <w:proofErr w:type="gramStart"/>
      <w:r>
        <w:t>fail</w:t>
      </w:r>
      <w:proofErr w:type="gramEnd"/>
      <w:r>
        <w:t>” would pop up and we used conditional formatting to also turn “fail” red. This should eliminate most data entry problems but would not prevent errors to be made within the normal range. A Note column has also been added to the data templates this will allow data entry person to add any additional comments or decisions that were made while entering the data</w:t>
      </w:r>
    </w:p>
    <w:p w14:paraId="62A0378B" w14:textId="77777777" w:rsidR="005F1D78" w:rsidRDefault="005F1D78" w:rsidP="00912F77"/>
    <w:p w14:paraId="377FBCAB" w14:textId="77777777" w:rsidR="005F1D78" w:rsidRDefault="005F1D78" w:rsidP="00912F77">
      <w:pPr>
        <w:rPr>
          <w:u w:val="single"/>
        </w:rPr>
      </w:pPr>
      <w:r w:rsidRPr="005F1D78">
        <w:rPr>
          <w:u w:val="single"/>
        </w:rPr>
        <w:t>Density count procedures</w:t>
      </w:r>
    </w:p>
    <w:p w14:paraId="3A75B88C" w14:textId="77777777" w:rsidR="005F1D78" w:rsidRDefault="005F1D78" w:rsidP="00912F77"/>
    <w:p w14:paraId="5135B730" w14:textId="77777777" w:rsidR="005F1D78" w:rsidRDefault="005F1D78" w:rsidP="00912F77">
      <w:r>
        <w:t>We decided since we are counting every stem within the chamber that we would no longer require a double count.</w:t>
      </w:r>
      <w:r w:rsidRPr="005F1D78">
        <w:t xml:space="preserve"> </w:t>
      </w:r>
      <w:r>
        <w:t xml:space="preserve">To make sure we were getting an accurate single count we abandoned having teams counting plots prior to measuring. </w:t>
      </w:r>
      <w:r w:rsidR="003470C1">
        <w:t>We found volunteers were having trouble recreating similar numbers to higher trained density counters. So</w:t>
      </w:r>
      <w:r>
        <w:t xml:space="preserve"> </w:t>
      </w:r>
      <w:r w:rsidR="003470C1">
        <w:t xml:space="preserve">rather we </w:t>
      </w:r>
      <w:r>
        <w:t>only</w:t>
      </w:r>
      <w:r w:rsidR="003470C1">
        <w:t xml:space="preserve"> used</w:t>
      </w:r>
      <w:r>
        <w:t xml:space="preserve"> highly trained density counters and made it one person’s soul job to manage the density counting. </w:t>
      </w:r>
    </w:p>
    <w:p w14:paraId="14C18E99" w14:textId="77777777" w:rsidR="005F1D78" w:rsidRDefault="005F1D78" w:rsidP="00912F77"/>
    <w:p w14:paraId="6088351C" w14:textId="77777777" w:rsidR="005F1D78" w:rsidRPr="005F1D78" w:rsidRDefault="005F1D78" w:rsidP="00912F77">
      <w:pPr>
        <w:rPr>
          <w:b/>
          <w:bCs/>
        </w:rPr>
      </w:pPr>
      <w:r w:rsidRPr="005F1D78">
        <w:rPr>
          <w:b/>
          <w:bCs/>
        </w:rPr>
        <w:t>2020</w:t>
      </w:r>
    </w:p>
    <w:p w14:paraId="646A4F7B" w14:textId="77777777" w:rsidR="005F1D78" w:rsidRDefault="005F1D78" w:rsidP="005F1D78">
      <w:pPr>
        <w:rPr>
          <w:i/>
        </w:rPr>
      </w:pPr>
      <w:r w:rsidRPr="00956A10">
        <w:rPr>
          <w:i/>
        </w:rPr>
        <w:t>Changes Implemented in 20</w:t>
      </w:r>
      <w:r>
        <w:rPr>
          <w:i/>
        </w:rPr>
        <w:t>20</w:t>
      </w:r>
    </w:p>
    <w:p w14:paraId="5D78197E" w14:textId="77777777" w:rsidR="005F1D78" w:rsidRDefault="005F1D78" w:rsidP="005F1D78">
      <w:pPr>
        <w:rPr>
          <w:i/>
        </w:rPr>
      </w:pPr>
    </w:p>
    <w:p w14:paraId="6376E19F" w14:textId="77777777" w:rsidR="003470C1" w:rsidRDefault="003470C1" w:rsidP="005F1D78">
      <w:pPr>
        <w:rPr>
          <w:iCs/>
          <w:u w:val="single"/>
        </w:rPr>
      </w:pPr>
      <w:r w:rsidRPr="003470C1">
        <w:rPr>
          <w:iCs/>
          <w:u w:val="single"/>
        </w:rPr>
        <w:t>Control Plots</w:t>
      </w:r>
    </w:p>
    <w:p w14:paraId="62BA6B59" w14:textId="77777777" w:rsidR="003470C1" w:rsidRDefault="003470C1" w:rsidP="005F1D78">
      <w:pPr>
        <w:rPr>
          <w:iCs/>
          <w:u w:val="single"/>
        </w:rPr>
      </w:pPr>
    </w:p>
    <w:p w14:paraId="24B52653" w14:textId="77777777" w:rsidR="00570CB8" w:rsidRDefault="003470C1" w:rsidP="005F1D78">
      <w:pPr>
        <w:rPr>
          <w:iCs/>
        </w:rPr>
      </w:pPr>
      <w:r>
        <w:rPr>
          <w:iCs/>
        </w:rPr>
        <w:t xml:space="preserve">We have been using the circular base from the original 1M chambers to mark off the control plots. </w:t>
      </w:r>
      <w:r w:rsidR="008E1E7A">
        <w:rPr>
          <w:iCs/>
        </w:rPr>
        <w:t xml:space="preserve">This year we put in floating control plots that are the same octangle dimensions as the chamber bases. They have been deployed at the same height as the chamber base. </w:t>
      </w:r>
      <w:r w:rsidR="008E1E7A" w:rsidRPr="008E1E7A">
        <w:rPr>
          <w:b/>
          <w:bCs/>
          <w:iCs/>
        </w:rPr>
        <w:t>(Note):</w:t>
      </w:r>
      <w:r w:rsidR="008E1E7A">
        <w:rPr>
          <w:iCs/>
        </w:rPr>
        <w:t xml:space="preserve"> By changing the shape from the original circular chamber to the octangle shape the area of the chamber has changed slightly for the control plots. The area now </w:t>
      </w:r>
      <w:r w:rsidR="00570CB8">
        <w:rPr>
          <w:iCs/>
        </w:rPr>
        <w:t>matches</w:t>
      </w:r>
      <w:r w:rsidR="008E1E7A">
        <w:rPr>
          <w:iCs/>
        </w:rPr>
        <w:t xml:space="preserve"> the Elevated and Ambient plots size </w:t>
      </w:r>
      <w:r w:rsidR="00570CB8">
        <w:rPr>
          <w:iCs/>
        </w:rPr>
        <w:t xml:space="preserve">see table below for history of 1M chambers areas. </w:t>
      </w:r>
    </w:p>
    <w:p w14:paraId="548C14B2" w14:textId="77777777" w:rsidR="00570CB8" w:rsidRDefault="008E1E7A" w:rsidP="005F1D78">
      <w:pPr>
        <w:rPr>
          <w:iCs/>
        </w:rPr>
      </w:pPr>
      <w:r>
        <w:rPr>
          <w:iCs/>
        </w:rPr>
        <w:t xml:space="preserve"> </w:t>
      </w:r>
    </w:p>
    <w:tbl>
      <w:tblPr>
        <w:tblW w:w="0" w:type="auto"/>
        <w:tblCellMar>
          <w:left w:w="0" w:type="dxa"/>
          <w:right w:w="0" w:type="dxa"/>
        </w:tblCellMar>
        <w:tblLook w:val="04A0" w:firstRow="1" w:lastRow="0" w:firstColumn="1" w:lastColumn="0" w:noHBand="0" w:noVBand="1"/>
      </w:tblPr>
      <w:tblGrid>
        <w:gridCol w:w="1616"/>
        <w:gridCol w:w="1350"/>
        <w:gridCol w:w="1530"/>
        <w:gridCol w:w="1080"/>
      </w:tblGrid>
      <w:tr w:rsidR="00570CB8" w14:paraId="0CE45AA5" w14:textId="77777777" w:rsidTr="00570CB8">
        <w:tc>
          <w:tcPr>
            <w:tcW w:w="2966"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D02C2A3" w14:textId="77777777" w:rsidR="00570CB8" w:rsidRDefault="00570CB8">
            <w:pPr>
              <w:jc w:val="center"/>
              <w:rPr>
                <w:b/>
                <w:bCs/>
                <w:sz w:val="22"/>
                <w:szCs w:val="22"/>
              </w:rPr>
            </w:pPr>
            <w:r>
              <w:rPr>
                <w:b/>
                <w:bCs/>
              </w:rPr>
              <w:t>Chambered Plots</w:t>
            </w:r>
          </w:p>
        </w:tc>
        <w:tc>
          <w:tcPr>
            <w:tcW w:w="2610"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F1B61E" w14:textId="77777777" w:rsidR="00570CB8" w:rsidRDefault="00570CB8">
            <w:pPr>
              <w:jc w:val="center"/>
              <w:rPr>
                <w:b/>
                <w:bCs/>
              </w:rPr>
            </w:pPr>
            <w:r>
              <w:rPr>
                <w:b/>
                <w:bCs/>
              </w:rPr>
              <w:t>Unchambered Plots</w:t>
            </w:r>
          </w:p>
        </w:tc>
      </w:tr>
      <w:tr w:rsidR="00570CB8" w14:paraId="37BAAC10" w14:textId="77777777" w:rsidTr="00570CB8">
        <w:tc>
          <w:tcPr>
            <w:tcW w:w="16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7612D5" w14:textId="77777777" w:rsidR="00570CB8" w:rsidRDefault="00570CB8">
            <w:pPr>
              <w:jc w:val="center"/>
            </w:pPr>
            <w:r>
              <w:t>Years</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14:paraId="5FBD3345" w14:textId="77777777" w:rsidR="00570CB8" w:rsidRDefault="00570CB8">
            <w:pPr>
              <w:jc w:val="center"/>
            </w:pPr>
            <w:r>
              <w:t>Areas</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7864B940" w14:textId="77777777" w:rsidR="00570CB8" w:rsidRDefault="00570CB8">
            <w:pPr>
              <w:jc w:val="center"/>
            </w:pPr>
            <w:r>
              <w:t>Years</w:t>
            </w: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14:paraId="4B23CEA0" w14:textId="77777777" w:rsidR="00570CB8" w:rsidRDefault="00570CB8">
            <w:pPr>
              <w:jc w:val="center"/>
            </w:pPr>
            <w:r>
              <w:t>Areas</w:t>
            </w:r>
          </w:p>
        </w:tc>
      </w:tr>
      <w:tr w:rsidR="00570CB8" w14:paraId="320E040E" w14:textId="77777777" w:rsidTr="00570CB8">
        <w:tc>
          <w:tcPr>
            <w:tcW w:w="16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67B6C9" w14:textId="77777777" w:rsidR="00570CB8" w:rsidRDefault="00570CB8">
            <w:r>
              <w:t>1987-2013</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14:paraId="18DBEFC0" w14:textId="77777777" w:rsidR="00570CB8" w:rsidRDefault="00570CB8">
            <w:r>
              <w:t>0.47 m2</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48894B1A" w14:textId="77777777" w:rsidR="00570CB8" w:rsidRDefault="00570CB8">
            <w:r>
              <w:t>1987-2019</w:t>
            </w: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14:paraId="561300AE" w14:textId="77777777" w:rsidR="00570CB8" w:rsidRDefault="00570CB8">
            <w:r>
              <w:t>0.47 m2</w:t>
            </w:r>
          </w:p>
        </w:tc>
      </w:tr>
      <w:tr w:rsidR="00570CB8" w14:paraId="2CCE3252" w14:textId="77777777" w:rsidTr="00570CB8">
        <w:tc>
          <w:tcPr>
            <w:tcW w:w="16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BE55B1" w14:textId="77777777" w:rsidR="00570CB8" w:rsidRDefault="00570CB8">
            <w:r>
              <w:t>2014-present</w:t>
            </w:r>
          </w:p>
        </w:tc>
        <w:tc>
          <w:tcPr>
            <w:tcW w:w="1350" w:type="dxa"/>
            <w:tcBorders>
              <w:top w:val="nil"/>
              <w:left w:val="nil"/>
              <w:bottom w:val="single" w:sz="8" w:space="0" w:color="auto"/>
              <w:right w:val="single" w:sz="8" w:space="0" w:color="auto"/>
            </w:tcBorders>
            <w:tcMar>
              <w:top w:w="0" w:type="dxa"/>
              <w:left w:w="108" w:type="dxa"/>
              <w:bottom w:w="0" w:type="dxa"/>
              <w:right w:w="108" w:type="dxa"/>
            </w:tcMar>
            <w:hideMark/>
          </w:tcPr>
          <w:p w14:paraId="46EA4184" w14:textId="77777777" w:rsidR="00570CB8" w:rsidRDefault="00570CB8">
            <w:r>
              <w:t>0.53 m2</w:t>
            </w:r>
          </w:p>
        </w:tc>
        <w:tc>
          <w:tcPr>
            <w:tcW w:w="1530" w:type="dxa"/>
            <w:tcBorders>
              <w:top w:val="nil"/>
              <w:left w:val="nil"/>
              <w:bottom w:val="single" w:sz="8" w:space="0" w:color="auto"/>
              <w:right w:val="single" w:sz="8" w:space="0" w:color="auto"/>
            </w:tcBorders>
            <w:tcMar>
              <w:top w:w="0" w:type="dxa"/>
              <w:left w:w="108" w:type="dxa"/>
              <w:bottom w:w="0" w:type="dxa"/>
              <w:right w:w="108" w:type="dxa"/>
            </w:tcMar>
            <w:hideMark/>
          </w:tcPr>
          <w:p w14:paraId="23E0331B" w14:textId="77777777" w:rsidR="00570CB8" w:rsidRDefault="00570CB8">
            <w:r>
              <w:t>2020-present</w:t>
            </w:r>
          </w:p>
        </w:tc>
        <w:tc>
          <w:tcPr>
            <w:tcW w:w="1080" w:type="dxa"/>
            <w:tcBorders>
              <w:top w:val="nil"/>
              <w:left w:val="nil"/>
              <w:bottom w:val="single" w:sz="8" w:space="0" w:color="auto"/>
              <w:right w:val="single" w:sz="8" w:space="0" w:color="auto"/>
            </w:tcBorders>
            <w:tcMar>
              <w:top w:w="0" w:type="dxa"/>
              <w:left w:w="108" w:type="dxa"/>
              <w:bottom w:w="0" w:type="dxa"/>
              <w:right w:w="108" w:type="dxa"/>
            </w:tcMar>
            <w:hideMark/>
          </w:tcPr>
          <w:p w14:paraId="6B155797" w14:textId="77777777" w:rsidR="00570CB8" w:rsidRDefault="00570CB8">
            <w:r>
              <w:t>0.53 m2</w:t>
            </w:r>
          </w:p>
        </w:tc>
      </w:tr>
    </w:tbl>
    <w:p w14:paraId="7D6D2E01" w14:textId="77777777" w:rsidR="008E1E7A" w:rsidRDefault="008E1E7A" w:rsidP="005F1D78">
      <w:pPr>
        <w:rPr>
          <w:iCs/>
        </w:rPr>
      </w:pPr>
    </w:p>
    <w:p w14:paraId="608AE1BC" w14:textId="77777777" w:rsidR="00867649" w:rsidRPr="00867649" w:rsidRDefault="00867649" w:rsidP="005F1D78">
      <w:pPr>
        <w:rPr>
          <w:iCs/>
        </w:rPr>
      </w:pPr>
      <w:r>
        <w:rPr>
          <w:iCs/>
        </w:rPr>
        <w:t xml:space="preserve">We also created catwalks to each of the control plots and surrounded the plot with catwalks similar design to the ambient and elevated plots. By doing this we are limiting the amount of stomping and marsh compaction around these plots for census and root core removal. </w:t>
      </w:r>
    </w:p>
    <w:p w14:paraId="4B02CF6C" w14:textId="77777777" w:rsidR="008E1E7A" w:rsidRDefault="008E1E7A" w:rsidP="005F1D78">
      <w:pPr>
        <w:rPr>
          <w:iCs/>
        </w:rPr>
      </w:pPr>
    </w:p>
    <w:p w14:paraId="45DC522D" w14:textId="77777777" w:rsidR="003470C1" w:rsidRDefault="008E1E7A" w:rsidP="005F1D78">
      <w:pPr>
        <w:rPr>
          <w:iCs/>
          <w:u w:val="single"/>
        </w:rPr>
      </w:pPr>
      <w:r w:rsidRPr="008E1E7A">
        <w:rPr>
          <w:iCs/>
          <w:u w:val="single"/>
        </w:rPr>
        <w:t xml:space="preserve">Plot </w:t>
      </w:r>
      <w:r>
        <w:rPr>
          <w:iCs/>
          <w:u w:val="single"/>
        </w:rPr>
        <w:t>D</w:t>
      </w:r>
      <w:r w:rsidRPr="008E1E7A">
        <w:rPr>
          <w:iCs/>
          <w:u w:val="single"/>
        </w:rPr>
        <w:t>ivision</w:t>
      </w:r>
    </w:p>
    <w:p w14:paraId="3049706D" w14:textId="77777777" w:rsidR="008E1E7A" w:rsidRDefault="008E1E7A" w:rsidP="005F1D78">
      <w:pPr>
        <w:rPr>
          <w:iCs/>
          <w:u w:val="single"/>
        </w:rPr>
      </w:pPr>
    </w:p>
    <w:p w14:paraId="0C6AC48A" w14:textId="77777777" w:rsidR="00976CC5" w:rsidRDefault="008E1E7A" w:rsidP="005F1D78">
      <w:pPr>
        <w:rPr>
          <w:iCs/>
        </w:rPr>
      </w:pPr>
      <w:r>
        <w:rPr>
          <w:iCs/>
        </w:rPr>
        <w:t>Although we have in the past suggested that the plot be divided into 4 equal parts with the first dividing stick pointed towards north</w:t>
      </w:r>
      <w:r w:rsidR="008C0247">
        <w:rPr>
          <w:iCs/>
        </w:rPr>
        <w:t>. Then counting each of the 4 plots by counting clockwise from the dividing stick pointed north. North</w:t>
      </w:r>
      <w:r>
        <w:rPr>
          <w:iCs/>
        </w:rPr>
        <w:t xml:space="preserve"> is indicated by </w:t>
      </w:r>
      <w:proofErr w:type="gramStart"/>
      <w:r>
        <w:rPr>
          <w:iCs/>
        </w:rPr>
        <w:t>were</w:t>
      </w:r>
      <w:proofErr w:type="gramEnd"/>
      <w:r>
        <w:rPr>
          <w:iCs/>
        </w:rPr>
        <w:t xml:space="preserve"> the </w:t>
      </w:r>
      <w:r w:rsidR="008C0247">
        <w:rPr>
          <w:iCs/>
        </w:rPr>
        <w:t xml:space="preserve">blower duct enters the chamber. This year we made these criteria mandatory. </w:t>
      </w:r>
    </w:p>
    <w:p w14:paraId="7702ABC9" w14:textId="77777777" w:rsidR="00976CC5" w:rsidRDefault="00976CC5" w:rsidP="005F1D78">
      <w:pPr>
        <w:rPr>
          <w:iCs/>
        </w:rPr>
      </w:pPr>
    </w:p>
    <w:p w14:paraId="3C852D10" w14:textId="77777777" w:rsidR="008C0247" w:rsidRDefault="008C0247" w:rsidP="005F1D78">
      <w:pPr>
        <w:rPr>
          <w:iCs/>
        </w:rPr>
      </w:pPr>
      <w:r>
        <w:rPr>
          <w:iCs/>
        </w:rPr>
        <w:t xml:space="preserve">We also stopped subdividing the chamber by using a small fiberglass rod. </w:t>
      </w:r>
      <w:proofErr w:type="gramStart"/>
      <w:r>
        <w:rPr>
          <w:iCs/>
        </w:rPr>
        <w:t>Instead</w:t>
      </w:r>
      <w:proofErr w:type="gramEnd"/>
      <w:r>
        <w:rPr>
          <w:iCs/>
        </w:rPr>
        <w:t xml:space="preserve"> we used 2 long orange rods to divide the chamber into 4ths. The orange rods are what we use to indicate the 4 subplots. We then </w:t>
      </w:r>
      <w:r w:rsidR="00976CC5">
        <w:rPr>
          <w:iCs/>
        </w:rPr>
        <w:t xml:space="preserve">used </w:t>
      </w:r>
      <w:r>
        <w:rPr>
          <w:iCs/>
        </w:rPr>
        <w:t>2 long yellow rods</w:t>
      </w:r>
      <w:r w:rsidR="00976CC5">
        <w:rPr>
          <w:iCs/>
        </w:rPr>
        <w:t xml:space="preserve"> to</w:t>
      </w:r>
      <w:r>
        <w:rPr>
          <w:iCs/>
        </w:rPr>
        <w:t xml:space="preserve"> divide the chamber into 8ths. This divides each of plots into 2 halves and makes it more manageable for counting and measuring we found this method easier to work with than </w:t>
      </w:r>
      <w:r w:rsidR="00976CC5">
        <w:rPr>
          <w:iCs/>
        </w:rPr>
        <w:t xml:space="preserve">dividing with the </w:t>
      </w:r>
      <w:r>
        <w:rPr>
          <w:iCs/>
        </w:rPr>
        <w:t>small fiberglass rods that tend to shift</w:t>
      </w:r>
      <w:r w:rsidR="00976CC5">
        <w:rPr>
          <w:iCs/>
        </w:rPr>
        <w:t xml:space="preserve">. </w:t>
      </w:r>
      <w:r>
        <w:rPr>
          <w:iCs/>
        </w:rPr>
        <w:t xml:space="preserve"> </w:t>
      </w:r>
    </w:p>
    <w:p w14:paraId="5C1EA025" w14:textId="77777777" w:rsidR="00976CC5" w:rsidRDefault="00976CC5" w:rsidP="005F1D78">
      <w:pPr>
        <w:rPr>
          <w:iCs/>
        </w:rPr>
      </w:pPr>
    </w:p>
    <w:p w14:paraId="1DF28369" w14:textId="77777777" w:rsidR="001B6598" w:rsidRDefault="001B6598" w:rsidP="005F1D78">
      <w:pPr>
        <w:rPr>
          <w:i/>
        </w:rPr>
      </w:pPr>
      <w:r w:rsidRPr="009B444F">
        <w:rPr>
          <w:i/>
        </w:rPr>
        <w:t>Suggested for 2021</w:t>
      </w:r>
    </w:p>
    <w:p w14:paraId="7BA8100F" w14:textId="77777777" w:rsidR="009B444F" w:rsidRDefault="009B444F" w:rsidP="005F1D78">
      <w:pPr>
        <w:rPr>
          <w:i/>
        </w:rPr>
      </w:pPr>
    </w:p>
    <w:p w14:paraId="797D0323" w14:textId="77777777" w:rsidR="009B444F" w:rsidRPr="009B444F" w:rsidRDefault="009B444F" w:rsidP="009B444F">
      <w:pPr>
        <w:pStyle w:val="ListParagraph"/>
        <w:numPr>
          <w:ilvl w:val="0"/>
          <w:numId w:val="5"/>
        </w:numPr>
        <w:rPr>
          <w:i/>
        </w:rPr>
      </w:pPr>
      <w:r>
        <w:rPr>
          <w:iCs/>
        </w:rPr>
        <w:t xml:space="preserve">Add mailbox stickers for plot numbers on base of the chambers.  </w:t>
      </w:r>
    </w:p>
    <w:p w14:paraId="4BEE40F0" w14:textId="77777777" w:rsidR="009B444F" w:rsidRPr="009B444F" w:rsidRDefault="009B444F" w:rsidP="009B444F">
      <w:pPr>
        <w:pStyle w:val="ListParagraph"/>
        <w:numPr>
          <w:ilvl w:val="0"/>
          <w:numId w:val="5"/>
        </w:numPr>
        <w:rPr>
          <w:i/>
        </w:rPr>
      </w:pPr>
      <w:r>
        <w:rPr>
          <w:iCs/>
        </w:rPr>
        <w:t>Add reflective tape to mark where plot marker sticks should be placed</w:t>
      </w:r>
    </w:p>
    <w:p w14:paraId="0E3E0E55" w14:textId="77777777" w:rsidR="001B6598" w:rsidRDefault="001B6598" w:rsidP="005F1D78">
      <w:pPr>
        <w:rPr>
          <w:iCs/>
        </w:rPr>
      </w:pPr>
    </w:p>
    <w:p w14:paraId="2982C27A" w14:textId="46E10C6A" w:rsidR="00BB3634" w:rsidRPr="005F1D78" w:rsidRDefault="00BB3634" w:rsidP="00BB3634">
      <w:pPr>
        <w:rPr>
          <w:b/>
          <w:bCs/>
        </w:rPr>
      </w:pPr>
      <w:r w:rsidRPr="005F1D78">
        <w:rPr>
          <w:b/>
          <w:bCs/>
        </w:rPr>
        <w:t>202</w:t>
      </w:r>
      <w:r>
        <w:rPr>
          <w:b/>
          <w:bCs/>
        </w:rPr>
        <w:t>1</w:t>
      </w:r>
    </w:p>
    <w:p w14:paraId="186B7892" w14:textId="2F369B89" w:rsidR="00BB3634" w:rsidRDefault="00BB3634" w:rsidP="00BB3634">
      <w:pPr>
        <w:rPr>
          <w:i/>
        </w:rPr>
      </w:pPr>
      <w:r w:rsidRPr="00956A10">
        <w:rPr>
          <w:i/>
        </w:rPr>
        <w:t>Changes Implemented in 20</w:t>
      </w:r>
      <w:r>
        <w:rPr>
          <w:i/>
        </w:rPr>
        <w:t>2</w:t>
      </w:r>
      <w:r w:rsidR="001A6F18">
        <w:rPr>
          <w:i/>
        </w:rPr>
        <w:t>1</w:t>
      </w:r>
    </w:p>
    <w:p w14:paraId="2C74324F" w14:textId="674780E0" w:rsidR="008C0247" w:rsidRDefault="007A7F26" w:rsidP="005F1D78">
      <w:pPr>
        <w:rPr>
          <w:iCs/>
        </w:rPr>
      </w:pPr>
      <w:r>
        <w:rPr>
          <w:iCs/>
        </w:rPr>
        <w:t>No changes made (?)</w:t>
      </w:r>
    </w:p>
    <w:p w14:paraId="5082AB55" w14:textId="77777777" w:rsidR="007A7F26" w:rsidRDefault="007A7F26" w:rsidP="005F1D78">
      <w:pPr>
        <w:rPr>
          <w:iCs/>
        </w:rPr>
      </w:pPr>
    </w:p>
    <w:p w14:paraId="5EE15CDE" w14:textId="0E66BA1F" w:rsidR="00BB3634" w:rsidRPr="005F1D78" w:rsidRDefault="00BB3634" w:rsidP="00BB3634">
      <w:pPr>
        <w:rPr>
          <w:b/>
          <w:bCs/>
        </w:rPr>
      </w:pPr>
      <w:r w:rsidRPr="005F1D78">
        <w:rPr>
          <w:b/>
          <w:bCs/>
        </w:rPr>
        <w:t>202</w:t>
      </w:r>
      <w:r>
        <w:rPr>
          <w:b/>
          <w:bCs/>
        </w:rPr>
        <w:t>2</w:t>
      </w:r>
    </w:p>
    <w:p w14:paraId="06B48EB0" w14:textId="324F90E6" w:rsidR="00BB3634" w:rsidRDefault="00BB3634" w:rsidP="00BB3634">
      <w:pPr>
        <w:rPr>
          <w:i/>
        </w:rPr>
      </w:pPr>
      <w:r w:rsidRPr="00956A10">
        <w:rPr>
          <w:i/>
        </w:rPr>
        <w:t>Changes Implemented in 20</w:t>
      </w:r>
      <w:r>
        <w:rPr>
          <w:i/>
        </w:rPr>
        <w:t>2</w:t>
      </w:r>
      <w:r w:rsidR="00F12C91">
        <w:rPr>
          <w:i/>
        </w:rPr>
        <w:t>2</w:t>
      </w:r>
    </w:p>
    <w:p w14:paraId="607E3EFB" w14:textId="6642FDFF" w:rsidR="00F12C91" w:rsidRDefault="00F12C91" w:rsidP="00BB3634">
      <w:pPr>
        <w:rPr>
          <w:iCs/>
        </w:rPr>
      </w:pPr>
    </w:p>
    <w:p w14:paraId="79ABCD81" w14:textId="6D7B5A9B" w:rsidR="006558EE" w:rsidRDefault="006558EE" w:rsidP="00BB3634">
      <w:pPr>
        <w:rPr>
          <w:iCs/>
          <w:u w:val="single"/>
        </w:rPr>
      </w:pPr>
      <w:r>
        <w:rPr>
          <w:iCs/>
          <w:u w:val="single"/>
        </w:rPr>
        <w:t>Major Change:</w:t>
      </w:r>
    </w:p>
    <w:p w14:paraId="304FD7C2" w14:textId="08E18022" w:rsidR="006558EE" w:rsidRPr="006558EE" w:rsidRDefault="006558EE" w:rsidP="00BB3634">
      <w:pPr>
        <w:rPr>
          <w:iCs/>
        </w:rPr>
      </w:pPr>
      <w:r>
        <w:rPr>
          <w:iCs/>
        </w:rPr>
        <w:t xml:space="preserve">All experiments, instead of just the 2M chambers, now check for a flower on </w:t>
      </w:r>
      <w:proofErr w:type="spellStart"/>
      <w:r w:rsidRPr="006558EE">
        <w:rPr>
          <w:i/>
        </w:rPr>
        <w:t>Schoenoplectus</w:t>
      </w:r>
      <w:proofErr w:type="spellEnd"/>
      <w:r w:rsidRPr="006558EE">
        <w:rPr>
          <w:i/>
        </w:rPr>
        <w:t xml:space="preserve"> americanus</w:t>
      </w:r>
      <w:r>
        <w:rPr>
          <w:iCs/>
        </w:rPr>
        <w:t>. The Cut (Y/N) column on all datasheets and data entry sheets has been changed to Flower? (Y/N/C) C=cut</w:t>
      </w:r>
    </w:p>
    <w:p w14:paraId="14474CE3" w14:textId="77777777" w:rsidR="006558EE" w:rsidRDefault="006558EE" w:rsidP="00BB3634">
      <w:pPr>
        <w:rPr>
          <w:iCs/>
          <w:u w:val="single"/>
        </w:rPr>
      </w:pPr>
    </w:p>
    <w:p w14:paraId="3316FF2C" w14:textId="4EF7D230" w:rsidR="00F12C91" w:rsidRDefault="00F12C91" w:rsidP="00BB3634">
      <w:pPr>
        <w:rPr>
          <w:iCs/>
        </w:rPr>
      </w:pPr>
      <w:r>
        <w:rPr>
          <w:iCs/>
          <w:u w:val="single"/>
        </w:rPr>
        <w:t xml:space="preserve">Creation of a Quick </w:t>
      </w:r>
      <w:r w:rsidR="001A6F18">
        <w:rPr>
          <w:iCs/>
          <w:u w:val="single"/>
        </w:rPr>
        <w:t>Start/</w:t>
      </w:r>
      <w:r>
        <w:rPr>
          <w:iCs/>
          <w:u w:val="single"/>
        </w:rPr>
        <w:t>Refresh Guide</w:t>
      </w:r>
      <w:r>
        <w:rPr>
          <w:iCs/>
          <w:u w:val="single"/>
        </w:rPr>
        <w:br/>
      </w:r>
      <w:r>
        <w:rPr>
          <w:iCs/>
        </w:rPr>
        <w:t>Manual for census veterans who do not need the full training but want to brush up on some of the specifics and most easily forgotten steps in the protocols. Found in</w:t>
      </w:r>
      <w:r w:rsidR="00D704B7">
        <w:rPr>
          <w:iCs/>
        </w:rPr>
        <w:t xml:space="preserve"> </w:t>
      </w:r>
      <w:r w:rsidR="00D704B7" w:rsidRPr="00D704B7">
        <w:rPr>
          <w:iCs/>
        </w:rPr>
        <w:t>S:\Biogeochemistry\GCREW\0-GCREW Operations\GCREW Methods &amp; Protocols\Census &amp; Harvest\Census &amp; Harvest Planning</w:t>
      </w:r>
    </w:p>
    <w:p w14:paraId="5781689D" w14:textId="1A972B0D" w:rsidR="00F12C91" w:rsidRDefault="00F12C91" w:rsidP="00BB3634">
      <w:pPr>
        <w:rPr>
          <w:iCs/>
        </w:rPr>
      </w:pPr>
    </w:p>
    <w:p w14:paraId="345B474C" w14:textId="24BB2268" w:rsidR="00F12C91" w:rsidRDefault="00F12C91" w:rsidP="00BB3634">
      <w:pPr>
        <w:rPr>
          <w:iCs/>
        </w:rPr>
      </w:pPr>
      <w:proofErr w:type="spellStart"/>
      <w:r>
        <w:rPr>
          <w:iCs/>
          <w:u w:val="single"/>
        </w:rPr>
        <w:t>Phrag</w:t>
      </w:r>
      <w:proofErr w:type="spellEnd"/>
      <w:r>
        <w:rPr>
          <w:iCs/>
          <w:u w:val="single"/>
        </w:rPr>
        <w:t xml:space="preserve"> Leaf Samples</w:t>
      </w:r>
      <w:r>
        <w:rPr>
          <w:iCs/>
          <w:u w:val="single"/>
        </w:rPr>
        <w:br/>
      </w:r>
      <w:r w:rsidR="009911E5">
        <w:rPr>
          <w:iCs/>
        </w:rPr>
        <w:t>Some issues with the chain of custody and processing of the leaf samples this year. Some notes:</w:t>
      </w:r>
    </w:p>
    <w:p w14:paraId="3A23AA4D" w14:textId="64F50E9D" w:rsidR="009911E5" w:rsidRDefault="009911E5" w:rsidP="009911E5">
      <w:pPr>
        <w:pStyle w:val="ListParagraph"/>
        <w:numPr>
          <w:ilvl w:val="0"/>
          <w:numId w:val="5"/>
        </w:numPr>
        <w:rPr>
          <w:iCs/>
        </w:rPr>
      </w:pPr>
      <w:r>
        <w:rPr>
          <w:iCs/>
        </w:rPr>
        <w:t>Leaf collection (and adding desiccant) is now a step on all checklists and protocols that did not have it</w:t>
      </w:r>
    </w:p>
    <w:p w14:paraId="283E7DD8" w14:textId="0C0C7F0C" w:rsidR="009911E5" w:rsidRDefault="009911E5" w:rsidP="009911E5">
      <w:pPr>
        <w:pStyle w:val="ListParagraph"/>
        <w:numPr>
          <w:ilvl w:val="1"/>
          <w:numId w:val="5"/>
        </w:numPr>
        <w:rPr>
          <w:iCs/>
        </w:rPr>
      </w:pPr>
      <w:r>
        <w:rPr>
          <w:iCs/>
        </w:rPr>
        <w:t>“</w:t>
      </w:r>
      <w:proofErr w:type="gramStart"/>
      <w:r>
        <w:rPr>
          <w:iCs/>
        </w:rPr>
        <w:t>leaves</w:t>
      </w:r>
      <w:proofErr w:type="gramEnd"/>
      <w:r>
        <w:rPr>
          <w:iCs/>
        </w:rPr>
        <w:t xml:space="preserve"> frozen” changed to “leaves desiccated”</w:t>
      </w:r>
    </w:p>
    <w:p w14:paraId="5672B052" w14:textId="693034D0" w:rsidR="00F17429" w:rsidRDefault="00F17429" w:rsidP="009911E5">
      <w:pPr>
        <w:pStyle w:val="ListParagraph"/>
        <w:numPr>
          <w:ilvl w:val="1"/>
          <w:numId w:val="5"/>
        </w:numPr>
        <w:rPr>
          <w:iCs/>
        </w:rPr>
      </w:pPr>
      <w:r>
        <w:rPr>
          <w:iCs/>
        </w:rPr>
        <w:t>Adding it to supply lists will mean we’ll have enough in advance and won’t have to freeze leaves.</w:t>
      </w:r>
    </w:p>
    <w:p w14:paraId="091E2D38" w14:textId="16A8D382" w:rsidR="009911E5" w:rsidRDefault="009911E5" w:rsidP="009911E5">
      <w:pPr>
        <w:pStyle w:val="ListParagraph"/>
        <w:numPr>
          <w:ilvl w:val="0"/>
          <w:numId w:val="5"/>
        </w:numPr>
        <w:rPr>
          <w:iCs/>
        </w:rPr>
      </w:pPr>
      <w:r>
        <w:rPr>
          <w:iCs/>
        </w:rPr>
        <w:t xml:space="preserve">Chain of custody for leaf samples added to the Post-Census </w:t>
      </w:r>
      <w:proofErr w:type="spellStart"/>
      <w:r>
        <w:rPr>
          <w:iCs/>
        </w:rPr>
        <w:t>Tasklist</w:t>
      </w:r>
      <w:proofErr w:type="spellEnd"/>
    </w:p>
    <w:p w14:paraId="65C6E390" w14:textId="30D4D940" w:rsidR="009911E5" w:rsidRDefault="009911E5" w:rsidP="009911E5">
      <w:pPr>
        <w:pStyle w:val="ListParagraph"/>
        <w:numPr>
          <w:ilvl w:val="0"/>
          <w:numId w:val="5"/>
        </w:numPr>
        <w:rPr>
          <w:iCs/>
        </w:rPr>
      </w:pPr>
      <w:proofErr w:type="spellStart"/>
      <w:r>
        <w:rPr>
          <w:iCs/>
        </w:rPr>
        <w:t>Phrag</w:t>
      </w:r>
      <w:proofErr w:type="spellEnd"/>
      <w:r>
        <w:rPr>
          <w:iCs/>
        </w:rPr>
        <w:t xml:space="preserve"> Protocol edited to add that large Ziploc bags should be pre-labeled (1 for each of the 12 chambers) and set out at the site, potentially with smaller bags inside of them for reference, non-reference, </w:t>
      </w:r>
      <w:proofErr w:type="spellStart"/>
      <w:r>
        <w:rPr>
          <w:iCs/>
        </w:rPr>
        <w:t>phrag</w:t>
      </w:r>
      <w:proofErr w:type="spellEnd"/>
      <w:r>
        <w:rPr>
          <w:iCs/>
        </w:rPr>
        <w:t xml:space="preserve"> envelopes.</w:t>
      </w:r>
    </w:p>
    <w:p w14:paraId="38DE9990" w14:textId="050E56B1" w:rsidR="009911E5" w:rsidRDefault="009911E5" w:rsidP="009911E5">
      <w:pPr>
        <w:pStyle w:val="ListParagraph"/>
        <w:numPr>
          <w:ilvl w:val="1"/>
          <w:numId w:val="5"/>
        </w:numPr>
        <w:rPr>
          <w:iCs/>
        </w:rPr>
      </w:pPr>
      <w:r>
        <w:rPr>
          <w:iCs/>
        </w:rPr>
        <w:t>This is to make it easier to have different teams doing different sections of the chamber on a more flexible timeline; this year we often had to track down a certain bag.</w:t>
      </w:r>
    </w:p>
    <w:p w14:paraId="12208006" w14:textId="4FE813D3" w:rsidR="009911E5" w:rsidRPr="009911E5" w:rsidRDefault="009911E5" w:rsidP="009911E5">
      <w:pPr>
        <w:pStyle w:val="ListParagraph"/>
        <w:numPr>
          <w:ilvl w:val="1"/>
          <w:numId w:val="5"/>
        </w:numPr>
        <w:rPr>
          <w:iCs/>
        </w:rPr>
      </w:pPr>
      <w:r>
        <w:rPr>
          <w:iCs/>
        </w:rPr>
        <w:t>This will also make adding desiccant to the bags a more prominent (and more easily remembered) step.</w:t>
      </w:r>
    </w:p>
    <w:p w14:paraId="3AF9DDBF" w14:textId="4604CEF0" w:rsidR="003470C1" w:rsidRDefault="009911E5" w:rsidP="005F1D78">
      <w:pPr>
        <w:rPr>
          <w:iCs/>
        </w:rPr>
      </w:pPr>
      <w:r w:rsidRPr="00F17429">
        <w:rPr>
          <w:iCs/>
          <w:highlight w:val="yellow"/>
        </w:rPr>
        <w:t>Add a final walkthrough step</w:t>
      </w:r>
      <w:r w:rsidR="00D704B7">
        <w:rPr>
          <w:iCs/>
        </w:rPr>
        <w:t>?</w:t>
      </w:r>
    </w:p>
    <w:p w14:paraId="5ED517B8" w14:textId="77777777" w:rsidR="00686702" w:rsidRDefault="00686702" w:rsidP="005F1D78">
      <w:pPr>
        <w:rPr>
          <w:iCs/>
          <w:u w:val="single"/>
        </w:rPr>
      </w:pPr>
    </w:p>
    <w:p w14:paraId="4FD5856A" w14:textId="415B18D9" w:rsidR="009911E5" w:rsidRDefault="00686702" w:rsidP="005F1D78">
      <w:pPr>
        <w:rPr>
          <w:iCs/>
          <w:u w:val="single"/>
        </w:rPr>
      </w:pPr>
      <w:r>
        <w:rPr>
          <w:iCs/>
          <w:u w:val="single"/>
        </w:rPr>
        <w:t>Transitioning Between Experiments</w:t>
      </w:r>
    </w:p>
    <w:p w14:paraId="628C09F2" w14:textId="24E3B030" w:rsidR="00686702" w:rsidRDefault="00686702" w:rsidP="005F1D78">
      <w:pPr>
        <w:rPr>
          <w:iCs/>
        </w:rPr>
      </w:pPr>
      <w:r>
        <w:rPr>
          <w:iCs/>
        </w:rPr>
        <w:t xml:space="preserve">Biomass sorting, datasheets, and protocol differences are at risk of being confused when we transition between experiments mid-day because we are running ahead of schedule. </w:t>
      </w:r>
      <w:r w:rsidR="008741BD">
        <w:rPr>
          <w:iCs/>
        </w:rPr>
        <w:t>Changes made to help keep transitions smooth:</w:t>
      </w:r>
    </w:p>
    <w:p w14:paraId="4DEAEC84" w14:textId="001E139C" w:rsidR="008741BD" w:rsidRDefault="008741BD" w:rsidP="008741BD">
      <w:pPr>
        <w:pStyle w:val="ListParagraph"/>
        <w:numPr>
          <w:ilvl w:val="0"/>
          <w:numId w:val="5"/>
        </w:numPr>
        <w:rPr>
          <w:iCs/>
        </w:rPr>
      </w:pPr>
      <w:r>
        <w:rPr>
          <w:iCs/>
        </w:rPr>
        <w:t xml:space="preserve">A Logistics person MUST be scheduled for the Tuesday </w:t>
      </w:r>
      <w:r w:rsidR="00CE0EB7">
        <w:rPr>
          <w:iCs/>
        </w:rPr>
        <w:t xml:space="preserve">of both </w:t>
      </w:r>
      <w:r>
        <w:rPr>
          <w:iCs/>
        </w:rPr>
        <w:t xml:space="preserve">census </w:t>
      </w:r>
      <w:r w:rsidR="00CE0EB7">
        <w:rPr>
          <w:iCs/>
        </w:rPr>
        <w:t xml:space="preserve">weeks </w:t>
      </w:r>
      <w:r>
        <w:rPr>
          <w:iCs/>
        </w:rPr>
        <w:t>to set up grids, remove panels, etc. if we are ahead of schedule.</w:t>
      </w:r>
    </w:p>
    <w:p w14:paraId="33A6F576" w14:textId="4F78EE4F" w:rsidR="008741BD" w:rsidRDefault="008741BD" w:rsidP="008741BD">
      <w:pPr>
        <w:pStyle w:val="ListParagraph"/>
        <w:numPr>
          <w:ilvl w:val="1"/>
          <w:numId w:val="5"/>
        </w:numPr>
        <w:rPr>
          <w:iCs/>
        </w:rPr>
      </w:pPr>
      <w:r>
        <w:rPr>
          <w:iCs/>
        </w:rPr>
        <w:t xml:space="preserve">Also to consider if we start </w:t>
      </w:r>
      <w:proofErr w:type="spellStart"/>
      <w:r>
        <w:rPr>
          <w:iCs/>
        </w:rPr>
        <w:t>Phrag</w:t>
      </w:r>
      <w:proofErr w:type="spellEnd"/>
      <w:r>
        <w:rPr>
          <w:iCs/>
        </w:rPr>
        <w:t xml:space="preserve"> early: there is no ‘Others’ team for the </w:t>
      </w:r>
      <w:proofErr w:type="spellStart"/>
      <w:r>
        <w:rPr>
          <w:iCs/>
        </w:rPr>
        <w:t>phrag</w:t>
      </w:r>
      <w:proofErr w:type="spellEnd"/>
      <w:r>
        <w:rPr>
          <w:iCs/>
        </w:rPr>
        <w:t xml:space="preserve"> census on that Tuesday, this may become a problem if there are more ‘Others’ species in the chambers in future years.</w:t>
      </w:r>
    </w:p>
    <w:p w14:paraId="6077CBF3" w14:textId="0B74C631" w:rsidR="008741BD" w:rsidRDefault="008741BD" w:rsidP="008741BD">
      <w:pPr>
        <w:pStyle w:val="ListParagraph"/>
        <w:numPr>
          <w:ilvl w:val="0"/>
          <w:numId w:val="5"/>
        </w:numPr>
        <w:rPr>
          <w:iCs/>
        </w:rPr>
      </w:pPr>
      <w:r>
        <w:rPr>
          <w:iCs/>
        </w:rPr>
        <w:t>Sorting and datasheets for each experiment should be kept on separate tables when 2 experiments are running at once.</w:t>
      </w:r>
    </w:p>
    <w:p w14:paraId="19E3FBFA" w14:textId="0BF961E7" w:rsidR="008741BD" w:rsidRDefault="008741BD" w:rsidP="008741BD">
      <w:pPr>
        <w:pStyle w:val="ListParagraph"/>
        <w:numPr>
          <w:ilvl w:val="0"/>
          <w:numId w:val="5"/>
        </w:numPr>
        <w:rPr>
          <w:iCs/>
        </w:rPr>
      </w:pPr>
      <w:r>
        <w:rPr>
          <w:iCs/>
        </w:rPr>
        <w:t>If we are running ahead of schedule on a Monday, by that afternoon we should decide between the following 2 options for transitioning between experiments on Tuesday:</w:t>
      </w:r>
    </w:p>
    <w:p w14:paraId="1226ED66" w14:textId="77777777" w:rsidR="00CE0EB7" w:rsidRDefault="008741BD" w:rsidP="008741BD">
      <w:pPr>
        <w:pStyle w:val="ListParagraph"/>
        <w:numPr>
          <w:ilvl w:val="1"/>
          <w:numId w:val="5"/>
        </w:numPr>
        <w:rPr>
          <w:iCs/>
        </w:rPr>
      </w:pPr>
      <w:r w:rsidRPr="00CE0EB7">
        <w:rPr>
          <w:b/>
          <w:bCs/>
          <w:iCs/>
        </w:rPr>
        <w:t>Option 1:</w:t>
      </w:r>
      <w:r>
        <w:rPr>
          <w:iCs/>
        </w:rPr>
        <w:t xml:space="preserve"> 1 group finishes the first experiment while 2 groups start on the second on Tuesday morning.</w:t>
      </w:r>
    </w:p>
    <w:p w14:paraId="792D8CBE" w14:textId="600DF2C2" w:rsidR="008741BD" w:rsidRDefault="008741BD" w:rsidP="00CE0EB7">
      <w:pPr>
        <w:pStyle w:val="ListParagraph"/>
        <w:numPr>
          <w:ilvl w:val="2"/>
          <w:numId w:val="5"/>
        </w:numPr>
        <w:rPr>
          <w:iCs/>
        </w:rPr>
      </w:pPr>
      <w:r>
        <w:rPr>
          <w:iCs/>
        </w:rPr>
        <w:t xml:space="preserve">No groups </w:t>
      </w:r>
      <w:proofErr w:type="gramStart"/>
      <w:r>
        <w:rPr>
          <w:iCs/>
        </w:rPr>
        <w:t>have to</w:t>
      </w:r>
      <w:proofErr w:type="gramEnd"/>
      <w:r>
        <w:rPr>
          <w:iCs/>
        </w:rPr>
        <w:t xml:space="preserve"> switch between experiments in one day, but 2 experiments are running (and producing datasheets and biomass to be sorted) at once for longer.</w:t>
      </w:r>
    </w:p>
    <w:p w14:paraId="1669DB5A" w14:textId="42B3F934" w:rsidR="00CE0EB7" w:rsidRDefault="008741BD" w:rsidP="00CE0EB7">
      <w:pPr>
        <w:pStyle w:val="ListParagraph"/>
        <w:numPr>
          <w:ilvl w:val="1"/>
          <w:numId w:val="5"/>
        </w:numPr>
        <w:rPr>
          <w:iCs/>
        </w:rPr>
      </w:pPr>
      <w:r w:rsidRPr="00CE0EB7">
        <w:rPr>
          <w:b/>
          <w:bCs/>
          <w:iCs/>
        </w:rPr>
        <w:t>Option 2:</w:t>
      </w:r>
      <w:r>
        <w:rPr>
          <w:iCs/>
        </w:rPr>
        <w:t xml:space="preserve"> Each group moves to the second experiment as they finish</w:t>
      </w:r>
      <w:r w:rsidR="00CE0EB7">
        <w:rPr>
          <w:iCs/>
        </w:rPr>
        <w:t xml:space="preserve"> their plots in the first.</w:t>
      </w:r>
    </w:p>
    <w:p w14:paraId="74A041D2" w14:textId="65DA312E" w:rsidR="00CE0EB7" w:rsidRDefault="00AE480C" w:rsidP="00CE0EB7">
      <w:pPr>
        <w:pStyle w:val="ListParagraph"/>
        <w:numPr>
          <w:ilvl w:val="2"/>
          <w:numId w:val="5"/>
        </w:numPr>
        <w:rPr>
          <w:iCs/>
        </w:rPr>
      </w:pPr>
      <w:r>
        <w:rPr>
          <w:iCs/>
        </w:rPr>
        <w:t xml:space="preserve">For the 1M chambers: it’s worth considering having 2 groups stay on </w:t>
      </w:r>
      <w:proofErr w:type="spellStart"/>
      <w:r>
        <w:rPr>
          <w:iCs/>
        </w:rPr>
        <w:t>SmartX</w:t>
      </w:r>
      <w:proofErr w:type="spellEnd"/>
      <w:r>
        <w:rPr>
          <w:iCs/>
        </w:rPr>
        <w:t xml:space="preserve"> while one group of experienced counters starts counting in the 1M. In the schedule this group should be named something like ‘group 1, also transitions to 1M </w:t>
      </w:r>
      <w:proofErr w:type="gramStart"/>
      <w:r>
        <w:rPr>
          <w:iCs/>
        </w:rPr>
        <w:t>counts’</w:t>
      </w:r>
      <w:proofErr w:type="gramEnd"/>
      <w:r>
        <w:rPr>
          <w:iCs/>
        </w:rPr>
        <w:t>.</w:t>
      </w:r>
    </w:p>
    <w:p w14:paraId="7E9D948A" w14:textId="29214A7E" w:rsidR="00AE480C" w:rsidRDefault="00AE480C" w:rsidP="00AE480C">
      <w:pPr>
        <w:rPr>
          <w:iCs/>
        </w:rPr>
      </w:pPr>
    </w:p>
    <w:p w14:paraId="7D338EEC" w14:textId="76632C2B" w:rsidR="00AE480C" w:rsidRDefault="00AE480C" w:rsidP="00AE480C">
      <w:pPr>
        <w:rPr>
          <w:iCs/>
          <w:u w:val="single"/>
        </w:rPr>
      </w:pPr>
      <w:r>
        <w:rPr>
          <w:iCs/>
          <w:u w:val="single"/>
        </w:rPr>
        <w:t>Double Counts</w:t>
      </w:r>
    </w:p>
    <w:p w14:paraId="55A25924" w14:textId="3069C688" w:rsidR="00AE480C" w:rsidRDefault="00AE480C" w:rsidP="00AE480C">
      <w:pPr>
        <w:pStyle w:val="ListParagraph"/>
        <w:numPr>
          <w:ilvl w:val="0"/>
          <w:numId w:val="5"/>
        </w:numPr>
        <w:rPr>
          <w:iCs/>
        </w:rPr>
      </w:pPr>
      <w:r>
        <w:rPr>
          <w:iCs/>
        </w:rPr>
        <w:t xml:space="preserve">Double Count rules have been added to all 2M and </w:t>
      </w:r>
      <w:proofErr w:type="spellStart"/>
      <w:r>
        <w:rPr>
          <w:iCs/>
        </w:rPr>
        <w:t>SmartX</w:t>
      </w:r>
      <w:proofErr w:type="spellEnd"/>
      <w:r>
        <w:rPr>
          <w:iCs/>
        </w:rPr>
        <w:t xml:space="preserve"> datasheets for reference in the field. A reminder has been added to </w:t>
      </w:r>
      <w:r w:rsidR="00104EA2">
        <w:rPr>
          <w:iCs/>
        </w:rPr>
        <w:t>the Field Checklist</w:t>
      </w:r>
      <w:r>
        <w:rPr>
          <w:iCs/>
        </w:rPr>
        <w:t xml:space="preserve"> ensure that in 3+ counts, the 2 used for averaging are circled before datasheets are scanned.</w:t>
      </w:r>
    </w:p>
    <w:p w14:paraId="3B405947" w14:textId="756456B2" w:rsidR="00AE480C" w:rsidRDefault="00AE480C" w:rsidP="00AE480C">
      <w:pPr>
        <w:pStyle w:val="ListParagraph"/>
        <w:numPr>
          <w:ilvl w:val="0"/>
          <w:numId w:val="5"/>
        </w:numPr>
        <w:rPr>
          <w:iCs/>
        </w:rPr>
      </w:pPr>
      <w:r>
        <w:rPr>
          <w:iCs/>
        </w:rPr>
        <w:t xml:space="preserve">The highlighted Density count line has been removed from the 2M </w:t>
      </w:r>
      <w:r w:rsidR="005F5E14">
        <w:rPr>
          <w:iCs/>
        </w:rPr>
        <w:t>&amp; 1M</w:t>
      </w:r>
      <w:r>
        <w:rPr>
          <w:iCs/>
        </w:rPr>
        <w:t xml:space="preserve"> data entry sheets</w:t>
      </w:r>
      <w:r w:rsidR="005F5E14">
        <w:rPr>
          <w:iCs/>
        </w:rPr>
        <w:t>; the first line of each quadrat has been highlighted instead.</w:t>
      </w:r>
      <w:r w:rsidR="007F2E2E">
        <w:rPr>
          <w:iCs/>
        </w:rPr>
        <w:t xml:space="preserve"> A separate Density Data Entry Template was </w:t>
      </w:r>
      <w:proofErr w:type="gramStart"/>
      <w:r w:rsidR="007F2E2E">
        <w:rPr>
          <w:iCs/>
        </w:rPr>
        <w:t>created</w:t>
      </w:r>
      <w:proofErr w:type="gramEnd"/>
      <w:r w:rsidR="007F2E2E">
        <w:rPr>
          <w:iCs/>
        </w:rPr>
        <w:t xml:space="preserve"> and the Density Double Count Tab was removed from the Census Data Entry Template (E</w:t>
      </w:r>
      <w:r w:rsidR="002877CE">
        <w:rPr>
          <w:iCs/>
        </w:rPr>
        <w:t xml:space="preserve">rin </w:t>
      </w:r>
      <w:r w:rsidR="007F2E2E">
        <w:rPr>
          <w:iCs/>
        </w:rPr>
        <w:t xml:space="preserve">Fien, 12/1/2022) </w:t>
      </w:r>
    </w:p>
    <w:p w14:paraId="704BD22C" w14:textId="7EB55C5A" w:rsidR="00AE480C" w:rsidRDefault="00AE480C" w:rsidP="00AE480C">
      <w:pPr>
        <w:pStyle w:val="ListParagraph"/>
        <w:numPr>
          <w:ilvl w:val="0"/>
          <w:numId w:val="5"/>
        </w:numPr>
        <w:rPr>
          <w:iCs/>
        </w:rPr>
      </w:pPr>
      <w:r>
        <w:rPr>
          <w:iCs/>
        </w:rPr>
        <w:t xml:space="preserve">Around 9-10 people should be trained on double counts so that we can have ideally 6-8 counting for </w:t>
      </w:r>
      <w:proofErr w:type="spellStart"/>
      <w:r>
        <w:rPr>
          <w:iCs/>
        </w:rPr>
        <w:t>SmartX</w:t>
      </w:r>
      <w:proofErr w:type="spellEnd"/>
      <w:r>
        <w:rPr>
          <w:iCs/>
        </w:rPr>
        <w:t>.</w:t>
      </w:r>
    </w:p>
    <w:p w14:paraId="0EA4DF3C" w14:textId="1389741A" w:rsidR="00AE480C" w:rsidRDefault="00AE480C" w:rsidP="001D69FD">
      <w:pPr>
        <w:rPr>
          <w:iCs/>
        </w:rPr>
      </w:pPr>
    </w:p>
    <w:p w14:paraId="1B37C16B" w14:textId="34C56BC4" w:rsidR="001D69FD" w:rsidRDefault="001D69FD" w:rsidP="001D69FD">
      <w:pPr>
        <w:rPr>
          <w:iCs/>
          <w:u w:val="single"/>
        </w:rPr>
      </w:pPr>
      <w:r>
        <w:rPr>
          <w:iCs/>
          <w:u w:val="single"/>
        </w:rPr>
        <w:t>Miscellaneous</w:t>
      </w:r>
    </w:p>
    <w:p w14:paraId="14C40444" w14:textId="2534D026" w:rsidR="001D69FD" w:rsidRDefault="008818AD" w:rsidP="001D69FD">
      <w:pPr>
        <w:pStyle w:val="ListParagraph"/>
        <w:numPr>
          <w:ilvl w:val="0"/>
          <w:numId w:val="5"/>
        </w:numPr>
        <w:rPr>
          <w:iCs/>
        </w:rPr>
      </w:pPr>
      <w:r>
        <w:rPr>
          <w:iCs/>
        </w:rPr>
        <w:t>Volunteers were a big help this year; the earlier we talk to Alison about it the more volunteers we can fit on the schedule</w:t>
      </w:r>
      <w:r w:rsidR="007B4758">
        <w:rPr>
          <w:iCs/>
        </w:rPr>
        <w:t>, with the caveat that new volunteers need to be spread out on teams where they can be balanced by an experienced census leader.</w:t>
      </w:r>
    </w:p>
    <w:p w14:paraId="4610EB23" w14:textId="46A8C969" w:rsidR="008818AD" w:rsidRDefault="008818AD" w:rsidP="001D69FD">
      <w:pPr>
        <w:pStyle w:val="ListParagraph"/>
        <w:numPr>
          <w:ilvl w:val="0"/>
          <w:numId w:val="5"/>
        </w:numPr>
        <w:rPr>
          <w:iCs/>
        </w:rPr>
      </w:pPr>
      <w:r>
        <w:rPr>
          <w:iCs/>
        </w:rPr>
        <w:t>The schedule:</w:t>
      </w:r>
    </w:p>
    <w:p w14:paraId="5443A7B8" w14:textId="64C81BAE" w:rsidR="008818AD" w:rsidRDefault="00810F16" w:rsidP="008818AD">
      <w:pPr>
        <w:pStyle w:val="ListParagraph"/>
        <w:numPr>
          <w:ilvl w:val="1"/>
          <w:numId w:val="5"/>
        </w:numPr>
        <w:rPr>
          <w:iCs/>
        </w:rPr>
      </w:pPr>
      <w:r>
        <w:rPr>
          <w:iCs/>
        </w:rPr>
        <w:t>Will be moving from Excel to Google Sheets to allow everyone to see last-minute updates</w:t>
      </w:r>
    </w:p>
    <w:p w14:paraId="02CE015A" w14:textId="27BB3E4F" w:rsidR="008818AD" w:rsidRDefault="008818AD" w:rsidP="008818AD">
      <w:pPr>
        <w:pStyle w:val="ListParagraph"/>
        <w:numPr>
          <w:ilvl w:val="1"/>
          <w:numId w:val="5"/>
        </w:numPr>
        <w:rPr>
          <w:iCs/>
        </w:rPr>
      </w:pPr>
      <w:r>
        <w:rPr>
          <w:iCs/>
        </w:rPr>
        <w:t>Add a column or section to mark who is left-handed (this is a limiting factor for scheduling). We currently have n=4 left-handed calipers.</w:t>
      </w:r>
    </w:p>
    <w:p w14:paraId="5552339E" w14:textId="3473F69C" w:rsidR="008818AD" w:rsidRDefault="008818AD" w:rsidP="008818AD">
      <w:pPr>
        <w:pStyle w:val="ListParagraph"/>
        <w:numPr>
          <w:ilvl w:val="0"/>
          <w:numId w:val="5"/>
        </w:numPr>
        <w:rPr>
          <w:iCs/>
        </w:rPr>
      </w:pPr>
      <w:r>
        <w:rPr>
          <w:iCs/>
        </w:rPr>
        <w:t xml:space="preserve">Wasps continue to be a problem. More </w:t>
      </w:r>
      <w:r w:rsidRPr="001A6F18">
        <w:rPr>
          <w:iCs/>
        </w:rPr>
        <w:t>cans</w:t>
      </w:r>
      <w:r>
        <w:rPr>
          <w:iCs/>
        </w:rPr>
        <w:t xml:space="preserve"> of spray have been added to the inventory to minimize the risk we take in knocking them down instead of spraying.</w:t>
      </w:r>
    </w:p>
    <w:p w14:paraId="38F32DBF" w14:textId="2CD5FFCA" w:rsidR="008818AD" w:rsidRDefault="008818AD" w:rsidP="008818AD">
      <w:pPr>
        <w:pStyle w:val="ListParagraph"/>
        <w:numPr>
          <w:ilvl w:val="0"/>
          <w:numId w:val="5"/>
        </w:numPr>
        <w:rPr>
          <w:iCs/>
        </w:rPr>
      </w:pPr>
      <w:r>
        <w:rPr>
          <w:iCs/>
        </w:rPr>
        <w:t xml:space="preserve">Added ‘Sparse’ to the heading of the special </w:t>
      </w:r>
      <w:proofErr w:type="spellStart"/>
      <w:r>
        <w:rPr>
          <w:iCs/>
        </w:rPr>
        <w:t>phrag</w:t>
      </w:r>
      <w:proofErr w:type="spellEnd"/>
      <w:r>
        <w:rPr>
          <w:iCs/>
        </w:rPr>
        <w:t xml:space="preserve"> datasheets for chambers with sparse sedges.</w:t>
      </w:r>
    </w:p>
    <w:p w14:paraId="28C2AF6B" w14:textId="3D2E5965" w:rsidR="008818AD" w:rsidRDefault="008818AD" w:rsidP="008818AD">
      <w:pPr>
        <w:pStyle w:val="ListParagraph"/>
        <w:numPr>
          <w:ilvl w:val="0"/>
          <w:numId w:val="5"/>
        </w:numPr>
        <w:rPr>
          <w:iCs/>
        </w:rPr>
      </w:pPr>
      <w:r>
        <w:rPr>
          <w:iCs/>
        </w:rPr>
        <w:t xml:space="preserve">We are not removing the Sc, </w:t>
      </w:r>
      <w:proofErr w:type="spellStart"/>
      <w:r>
        <w:rPr>
          <w:iCs/>
        </w:rPr>
        <w:t>Sp</w:t>
      </w:r>
      <w:proofErr w:type="spellEnd"/>
      <w:r>
        <w:rPr>
          <w:iCs/>
        </w:rPr>
        <w:t>, Mx heading from the 1M datasheets because the risk of people forgetting it and only writing the chamber number outweighs the benefit of not having to switch out datasheets when moving between these subgroups.</w:t>
      </w:r>
    </w:p>
    <w:p w14:paraId="362855E1" w14:textId="2ECA00AA" w:rsidR="008818AD" w:rsidRDefault="00F45787" w:rsidP="008818AD">
      <w:pPr>
        <w:pStyle w:val="ListParagraph"/>
        <w:numPr>
          <w:ilvl w:val="0"/>
          <w:numId w:val="5"/>
        </w:numPr>
        <w:rPr>
          <w:iCs/>
        </w:rPr>
      </w:pPr>
      <w:r>
        <w:rPr>
          <w:iCs/>
        </w:rPr>
        <w:t>We will implement a more formal ‘final walkthrough’ of someone who has been trained on site logistics and putting the chambers back together into all protocols.</w:t>
      </w:r>
    </w:p>
    <w:p w14:paraId="16884F7B" w14:textId="50C5C346" w:rsidR="00F45787" w:rsidRDefault="00F45787" w:rsidP="008818AD">
      <w:pPr>
        <w:pStyle w:val="ListParagraph"/>
        <w:numPr>
          <w:ilvl w:val="0"/>
          <w:numId w:val="5"/>
        </w:numPr>
        <w:rPr>
          <w:iCs/>
        </w:rPr>
      </w:pPr>
      <w:r>
        <w:rPr>
          <w:iCs/>
        </w:rPr>
        <w:t>We will mark the 1M subplots with mailbox numbers over the winter.</w:t>
      </w:r>
    </w:p>
    <w:p w14:paraId="4DE1469F" w14:textId="011BCA1C" w:rsidR="00F45787" w:rsidRDefault="00F45787" w:rsidP="008818AD">
      <w:pPr>
        <w:pStyle w:val="ListParagraph"/>
        <w:numPr>
          <w:ilvl w:val="0"/>
          <w:numId w:val="5"/>
        </w:numPr>
        <w:rPr>
          <w:iCs/>
        </w:rPr>
      </w:pPr>
      <w:r>
        <w:rPr>
          <w:iCs/>
        </w:rPr>
        <w:t>One 3” and one 4” binder have been added to the supply list to be ordered after each census</w:t>
      </w:r>
      <w:r w:rsidR="00BD0DA7">
        <w:rPr>
          <w:iCs/>
        </w:rPr>
        <w:t>.</w:t>
      </w:r>
    </w:p>
    <w:p w14:paraId="2E84533E" w14:textId="15149EE7" w:rsidR="00F45787" w:rsidRDefault="00F45787" w:rsidP="008818AD">
      <w:pPr>
        <w:pStyle w:val="ListParagraph"/>
        <w:numPr>
          <w:ilvl w:val="0"/>
          <w:numId w:val="5"/>
        </w:numPr>
        <w:rPr>
          <w:iCs/>
        </w:rPr>
      </w:pPr>
      <w:r>
        <w:rPr>
          <w:iCs/>
        </w:rPr>
        <w:t xml:space="preserve">We </w:t>
      </w:r>
      <w:r w:rsidR="00A14291">
        <w:rPr>
          <w:iCs/>
        </w:rPr>
        <w:t>created</w:t>
      </w:r>
      <w:r>
        <w:rPr>
          <w:iCs/>
        </w:rPr>
        <w:t xml:space="preserve"> a set of larger harvest bags for the 2M harvest. They have been added to the </w:t>
      </w:r>
      <w:r w:rsidRPr="00BD0DA7">
        <w:rPr>
          <w:iCs/>
        </w:rPr>
        <w:t>inventory</w:t>
      </w:r>
      <w:r>
        <w:rPr>
          <w:iCs/>
        </w:rPr>
        <w:t>.</w:t>
      </w:r>
    </w:p>
    <w:p w14:paraId="0694E80D" w14:textId="65ED25A7" w:rsidR="00F45787" w:rsidRDefault="003614A2" w:rsidP="008818AD">
      <w:pPr>
        <w:pStyle w:val="ListParagraph"/>
        <w:numPr>
          <w:ilvl w:val="0"/>
          <w:numId w:val="5"/>
        </w:numPr>
        <w:rPr>
          <w:iCs/>
        </w:rPr>
      </w:pPr>
      <w:r>
        <w:rPr>
          <w:iCs/>
        </w:rPr>
        <w:t xml:space="preserve">Add a Year &amp; carrying over protocols, templates, </w:t>
      </w:r>
      <w:r w:rsidRPr="008E2972">
        <w:rPr>
          <w:iCs/>
          <w:highlight w:val="yellow"/>
        </w:rPr>
        <w:t>datasheets</w:t>
      </w:r>
      <w:r>
        <w:rPr>
          <w:iCs/>
        </w:rPr>
        <w:t>:</w:t>
      </w:r>
    </w:p>
    <w:p w14:paraId="55CA74B9" w14:textId="027A8C3B" w:rsidR="003614A2" w:rsidRDefault="003614A2" w:rsidP="003614A2">
      <w:pPr>
        <w:pStyle w:val="ListParagraph"/>
        <w:numPr>
          <w:ilvl w:val="1"/>
          <w:numId w:val="5"/>
        </w:numPr>
        <w:rPr>
          <w:iCs/>
        </w:rPr>
      </w:pPr>
      <w:r>
        <w:rPr>
          <w:iCs/>
        </w:rPr>
        <w:t>The Add a Year toolkit now has subfolders.</w:t>
      </w:r>
    </w:p>
    <w:p w14:paraId="326269FC" w14:textId="79241DEE" w:rsidR="003614A2" w:rsidRDefault="003614A2" w:rsidP="003614A2">
      <w:pPr>
        <w:pStyle w:val="ListParagraph"/>
        <w:numPr>
          <w:ilvl w:val="1"/>
          <w:numId w:val="5"/>
        </w:numPr>
        <w:rPr>
          <w:iCs/>
        </w:rPr>
      </w:pPr>
      <w:r>
        <w:rPr>
          <w:iCs/>
        </w:rPr>
        <w:t>Replaced part of the toolkit with a ReadMe file, which states that all protocols, templates, and datasheets are carried over from the previous year, and this is done immediately after census for the next year.</w:t>
      </w:r>
    </w:p>
    <w:p w14:paraId="799D207A" w14:textId="7CF1193B" w:rsidR="002C7B54" w:rsidRDefault="002C7B54" w:rsidP="002C7B54">
      <w:pPr>
        <w:pStyle w:val="ListParagraph"/>
        <w:numPr>
          <w:ilvl w:val="0"/>
          <w:numId w:val="5"/>
        </w:numPr>
        <w:rPr>
          <w:iCs/>
        </w:rPr>
      </w:pPr>
      <w:r>
        <w:rPr>
          <w:iCs/>
        </w:rPr>
        <w:t xml:space="preserve">A new part of the data processing portions of all </w:t>
      </w:r>
      <w:r w:rsidRPr="002C7B54">
        <w:rPr>
          <w:iCs/>
          <w:highlight w:val="yellow"/>
        </w:rPr>
        <w:t>protocols</w:t>
      </w:r>
      <w:r>
        <w:rPr>
          <w:iCs/>
        </w:rPr>
        <w:t>:</w:t>
      </w:r>
    </w:p>
    <w:p w14:paraId="4861D808" w14:textId="6C11F7DA" w:rsidR="002C7B54" w:rsidRDefault="002C7B54" w:rsidP="002C7B54">
      <w:pPr>
        <w:pStyle w:val="ListParagraph"/>
        <w:numPr>
          <w:ilvl w:val="1"/>
          <w:numId w:val="5"/>
        </w:numPr>
        <w:rPr>
          <w:iCs/>
        </w:rPr>
      </w:pPr>
      <w:r>
        <w:rPr>
          <w:iCs/>
        </w:rPr>
        <w:t>Any relevant notes on the data (i.e. significant insect herbivory, muskrat damage, etc.) are now copied into 2 places: 1, the metadata tab of the affected datasheet(s) and 2, a readme file created in the folder for that census year.</w:t>
      </w:r>
    </w:p>
    <w:p w14:paraId="528AE663" w14:textId="77777777" w:rsidR="00F45787" w:rsidRDefault="00F45787" w:rsidP="00F45787">
      <w:pPr>
        <w:rPr>
          <w:iCs/>
          <w:u w:val="single"/>
        </w:rPr>
      </w:pPr>
    </w:p>
    <w:p w14:paraId="15FEFE26" w14:textId="23A9DCB6" w:rsidR="00BB3634" w:rsidRPr="005F1D78" w:rsidRDefault="00BB3634" w:rsidP="00BB3634">
      <w:pPr>
        <w:rPr>
          <w:b/>
          <w:bCs/>
        </w:rPr>
      </w:pPr>
      <w:r w:rsidRPr="005F1D78">
        <w:rPr>
          <w:b/>
          <w:bCs/>
        </w:rPr>
        <w:t>202</w:t>
      </w:r>
      <w:r>
        <w:rPr>
          <w:b/>
          <w:bCs/>
        </w:rPr>
        <w:t>3</w:t>
      </w:r>
    </w:p>
    <w:p w14:paraId="7268A4D5" w14:textId="29FAEF5B" w:rsidR="00BB3634" w:rsidRDefault="00BB3634" w:rsidP="00BB3634">
      <w:pPr>
        <w:rPr>
          <w:i/>
        </w:rPr>
      </w:pPr>
      <w:r w:rsidRPr="00956A10">
        <w:rPr>
          <w:i/>
        </w:rPr>
        <w:t>Changes Implemented in 20</w:t>
      </w:r>
      <w:r>
        <w:rPr>
          <w:i/>
        </w:rPr>
        <w:t>2</w:t>
      </w:r>
      <w:r w:rsidR="00F12C91">
        <w:rPr>
          <w:i/>
        </w:rPr>
        <w:t>3</w:t>
      </w:r>
    </w:p>
    <w:p w14:paraId="1EBCB813" w14:textId="77777777" w:rsidR="001A25C2" w:rsidRPr="00956A10" w:rsidRDefault="001A25C2" w:rsidP="001A25C2"/>
    <w:sectPr w:rsidR="001A25C2" w:rsidRPr="00956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03A8"/>
    <w:multiLevelType w:val="hybridMultilevel"/>
    <w:tmpl w:val="4CA8313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CE1ED1"/>
    <w:multiLevelType w:val="hybridMultilevel"/>
    <w:tmpl w:val="CC76618A"/>
    <w:lvl w:ilvl="0" w:tplc="C2A0FB4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226307"/>
    <w:multiLevelType w:val="hybridMultilevel"/>
    <w:tmpl w:val="A252C5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8F1B17"/>
    <w:multiLevelType w:val="hybridMultilevel"/>
    <w:tmpl w:val="D18EB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E33B05"/>
    <w:multiLevelType w:val="hybridMultilevel"/>
    <w:tmpl w:val="F5DA7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2585475">
    <w:abstractNumId w:val="2"/>
  </w:num>
  <w:num w:numId="2" w16cid:durableId="660088092">
    <w:abstractNumId w:val="0"/>
  </w:num>
  <w:num w:numId="3" w16cid:durableId="646126726">
    <w:abstractNumId w:val="1"/>
  </w:num>
  <w:num w:numId="4" w16cid:durableId="341013288">
    <w:abstractNumId w:val="4"/>
  </w:num>
  <w:num w:numId="5" w16cid:durableId="1475216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5CF"/>
    <w:rsid w:val="00001153"/>
    <w:rsid w:val="00001E6F"/>
    <w:rsid w:val="00002369"/>
    <w:rsid w:val="00002794"/>
    <w:rsid w:val="00002840"/>
    <w:rsid w:val="000040A8"/>
    <w:rsid w:val="00004A41"/>
    <w:rsid w:val="00005D2B"/>
    <w:rsid w:val="00007339"/>
    <w:rsid w:val="00012990"/>
    <w:rsid w:val="00012D4A"/>
    <w:rsid w:val="0001457C"/>
    <w:rsid w:val="00016C3A"/>
    <w:rsid w:val="0002100A"/>
    <w:rsid w:val="00021C23"/>
    <w:rsid w:val="000222C5"/>
    <w:rsid w:val="00022806"/>
    <w:rsid w:val="00022CA3"/>
    <w:rsid w:val="00027007"/>
    <w:rsid w:val="00033132"/>
    <w:rsid w:val="00033D35"/>
    <w:rsid w:val="00034AEF"/>
    <w:rsid w:val="000356CB"/>
    <w:rsid w:val="000364A2"/>
    <w:rsid w:val="00036F39"/>
    <w:rsid w:val="00037C5D"/>
    <w:rsid w:val="00037FE8"/>
    <w:rsid w:val="00040907"/>
    <w:rsid w:val="00040E31"/>
    <w:rsid w:val="000420C3"/>
    <w:rsid w:val="0004377B"/>
    <w:rsid w:val="00044EC2"/>
    <w:rsid w:val="000459F4"/>
    <w:rsid w:val="00050A57"/>
    <w:rsid w:val="00055AAE"/>
    <w:rsid w:val="000601F5"/>
    <w:rsid w:val="000645DA"/>
    <w:rsid w:val="0006531E"/>
    <w:rsid w:val="000664AC"/>
    <w:rsid w:val="00066AC9"/>
    <w:rsid w:val="000715BD"/>
    <w:rsid w:val="000718A1"/>
    <w:rsid w:val="00071A92"/>
    <w:rsid w:val="000734E6"/>
    <w:rsid w:val="0007400D"/>
    <w:rsid w:val="00074B30"/>
    <w:rsid w:val="00074F29"/>
    <w:rsid w:val="00074FA9"/>
    <w:rsid w:val="000751A0"/>
    <w:rsid w:val="000752A1"/>
    <w:rsid w:val="00075753"/>
    <w:rsid w:val="00081A16"/>
    <w:rsid w:val="000832EE"/>
    <w:rsid w:val="00083D52"/>
    <w:rsid w:val="000859E9"/>
    <w:rsid w:val="00090ACA"/>
    <w:rsid w:val="00093E1E"/>
    <w:rsid w:val="00094432"/>
    <w:rsid w:val="00097B4D"/>
    <w:rsid w:val="00097D16"/>
    <w:rsid w:val="000A010B"/>
    <w:rsid w:val="000A1907"/>
    <w:rsid w:val="000A2C54"/>
    <w:rsid w:val="000A41C5"/>
    <w:rsid w:val="000A4E68"/>
    <w:rsid w:val="000A799B"/>
    <w:rsid w:val="000A7CAB"/>
    <w:rsid w:val="000B0B82"/>
    <w:rsid w:val="000B3186"/>
    <w:rsid w:val="000B450A"/>
    <w:rsid w:val="000B4E55"/>
    <w:rsid w:val="000B5501"/>
    <w:rsid w:val="000B6DD6"/>
    <w:rsid w:val="000B74FA"/>
    <w:rsid w:val="000C2C96"/>
    <w:rsid w:val="000C3820"/>
    <w:rsid w:val="000C53EC"/>
    <w:rsid w:val="000C57B8"/>
    <w:rsid w:val="000C5858"/>
    <w:rsid w:val="000C5BAF"/>
    <w:rsid w:val="000C5E82"/>
    <w:rsid w:val="000C5EC0"/>
    <w:rsid w:val="000C63AF"/>
    <w:rsid w:val="000C73EF"/>
    <w:rsid w:val="000D31B0"/>
    <w:rsid w:val="000D7CE4"/>
    <w:rsid w:val="000D7FC3"/>
    <w:rsid w:val="000E3222"/>
    <w:rsid w:val="000E3AB0"/>
    <w:rsid w:val="000E6459"/>
    <w:rsid w:val="000E6FA5"/>
    <w:rsid w:val="000F1E61"/>
    <w:rsid w:val="000F315E"/>
    <w:rsid w:val="000F4492"/>
    <w:rsid w:val="000F4CF4"/>
    <w:rsid w:val="000F580F"/>
    <w:rsid w:val="000F630B"/>
    <w:rsid w:val="00102E9F"/>
    <w:rsid w:val="0010351D"/>
    <w:rsid w:val="001040BC"/>
    <w:rsid w:val="00104941"/>
    <w:rsid w:val="00104EA2"/>
    <w:rsid w:val="00110B90"/>
    <w:rsid w:val="001115AC"/>
    <w:rsid w:val="00111FB3"/>
    <w:rsid w:val="001124E1"/>
    <w:rsid w:val="001128F0"/>
    <w:rsid w:val="00112CB8"/>
    <w:rsid w:val="00112E63"/>
    <w:rsid w:val="001149B4"/>
    <w:rsid w:val="001167B5"/>
    <w:rsid w:val="00121005"/>
    <w:rsid w:val="00121210"/>
    <w:rsid w:val="001259CE"/>
    <w:rsid w:val="00125AA1"/>
    <w:rsid w:val="00126266"/>
    <w:rsid w:val="00127A76"/>
    <w:rsid w:val="0013333D"/>
    <w:rsid w:val="00133A6A"/>
    <w:rsid w:val="00135A28"/>
    <w:rsid w:val="00135F66"/>
    <w:rsid w:val="001361DC"/>
    <w:rsid w:val="00141C71"/>
    <w:rsid w:val="0014234C"/>
    <w:rsid w:val="00142B41"/>
    <w:rsid w:val="001431FA"/>
    <w:rsid w:val="0014464D"/>
    <w:rsid w:val="001468C9"/>
    <w:rsid w:val="00147F61"/>
    <w:rsid w:val="00155064"/>
    <w:rsid w:val="00156F25"/>
    <w:rsid w:val="00157BFB"/>
    <w:rsid w:val="001612DF"/>
    <w:rsid w:val="00161FC0"/>
    <w:rsid w:val="00162179"/>
    <w:rsid w:val="00162640"/>
    <w:rsid w:val="00162A34"/>
    <w:rsid w:val="00163F53"/>
    <w:rsid w:val="00166AA7"/>
    <w:rsid w:val="00173FE6"/>
    <w:rsid w:val="0017494F"/>
    <w:rsid w:val="001755BC"/>
    <w:rsid w:val="00177466"/>
    <w:rsid w:val="00181C40"/>
    <w:rsid w:val="0018282E"/>
    <w:rsid w:val="00183A06"/>
    <w:rsid w:val="00184739"/>
    <w:rsid w:val="0019151D"/>
    <w:rsid w:val="001931D0"/>
    <w:rsid w:val="0019417F"/>
    <w:rsid w:val="00195D61"/>
    <w:rsid w:val="00197999"/>
    <w:rsid w:val="001A05C5"/>
    <w:rsid w:val="001A0825"/>
    <w:rsid w:val="001A25C2"/>
    <w:rsid w:val="001A4044"/>
    <w:rsid w:val="001A405F"/>
    <w:rsid w:val="001A4EFF"/>
    <w:rsid w:val="001A52A1"/>
    <w:rsid w:val="001A6E42"/>
    <w:rsid w:val="001A6F18"/>
    <w:rsid w:val="001B2E94"/>
    <w:rsid w:val="001B6598"/>
    <w:rsid w:val="001B6897"/>
    <w:rsid w:val="001C003E"/>
    <w:rsid w:val="001C0FDC"/>
    <w:rsid w:val="001C2DAE"/>
    <w:rsid w:val="001C5AF8"/>
    <w:rsid w:val="001D0190"/>
    <w:rsid w:val="001D0380"/>
    <w:rsid w:val="001D3912"/>
    <w:rsid w:val="001D3937"/>
    <w:rsid w:val="001D66E2"/>
    <w:rsid w:val="001D69FD"/>
    <w:rsid w:val="001D728D"/>
    <w:rsid w:val="001D7B26"/>
    <w:rsid w:val="001E5778"/>
    <w:rsid w:val="001E68C4"/>
    <w:rsid w:val="001F224B"/>
    <w:rsid w:val="001F4C2D"/>
    <w:rsid w:val="002000D1"/>
    <w:rsid w:val="00200B16"/>
    <w:rsid w:val="002015FA"/>
    <w:rsid w:val="00203ABE"/>
    <w:rsid w:val="00205CE9"/>
    <w:rsid w:val="00207B82"/>
    <w:rsid w:val="00211FFE"/>
    <w:rsid w:val="00213FCC"/>
    <w:rsid w:val="0021602D"/>
    <w:rsid w:val="002162DE"/>
    <w:rsid w:val="00216EEF"/>
    <w:rsid w:val="00220BCA"/>
    <w:rsid w:val="00221C4C"/>
    <w:rsid w:val="00222BFA"/>
    <w:rsid w:val="00226494"/>
    <w:rsid w:val="002315CA"/>
    <w:rsid w:val="00232FBB"/>
    <w:rsid w:val="002374D6"/>
    <w:rsid w:val="0024142C"/>
    <w:rsid w:val="00243E98"/>
    <w:rsid w:val="00244284"/>
    <w:rsid w:val="002444DE"/>
    <w:rsid w:val="00244895"/>
    <w:rsid w:val="00244FAA"/>
    <w:rsid w:val="002464A4"/>
    <w:rsid w:val="002472F9"/>
    <w:rsid w:val="00250ABF"/>
    <w:rsid w:val="00250CA7"/>
    <w:rsid w:val="00252FAD"/>
    <w:rsid w:val="00253BBC"/>
    <w:rsid w:val="0025423B"/>
    <w:rsid w:val="00260770"/>
    <w:rsid w:val="0026126B"/>
    <w:rsid w:val="00262512"/>
    <w:rsid w:val="0026448F"/>
    <w:rsid w:val="00265132"/>
    <w:rsid w:val="002655DE"/>
    <w:rsid w:val="00272C82"/>
    <w:rsid w:val="002734DB"/>
    <w:rsid w:val="00276859"/>
    <w:rsid w:val="0028120C"/>
    <w:rsid w:val="00281547"/>
    <w:rsid w:val="00281706"/>
    <w:rsid w:val="00281BC5"/>
    <w:rsid w:val="00281FD4"/>
    <w:rsid w:val="00283A62"/>
    <w:rsid w:val="002863C9"/>
    <w:rsid w:val="002864C2"/>
    <w:rsid w:val="002877CE"/>
    <w:rsid w:val="00290924"/>
    <w:rsid w:val="00291234"/>
    <w:rsid w:val="00292233"/>
    <w:rsid w:val="00294E29"/>
    <w:rsid w:val="00294F8D"/>
    <w:rsid w:val="00295582"/>
    <w:rsid w:val="00296C54"/>
    <w:rsid w:val="00297B6A"/>
    <w:rsid w:val="00297BDA"/>
    <w:rsid w:val="002A17A2"/>
    <w:rsid w:val="002A2F2D"/>
    <w:rsid w:val="002A470D"/>
    <w:rsid w:val="002A494A"/>
    <w:rsid w:val="002A4C3D"/>
    <w:rsid w:val="002A7211"/>
    <w:rsid w:val="002B1E2F"/>
    <w:rsid w:val="002B2693"/>
    <w:rsid w:val="002B320A"/>
    <w:rsid w:val="002B4084"/>
    <w:rsid w:val="002B5642"/>
    <w:rsid w:val="002B5E1F"/>
    <w:rsid w:val="002B757A"/>
    <w:rsid w:val="002C1D2F"/>
    <w:rsid w:val="002C4D09"/>
    <w:rsid w:val="002C5196"/>
    <w:rsid w:val="002C58F2"/>
    <w:rsid w:val="002C7B54"/>
    <w:rsid w:val="002D3E60"/>
    <w:rsid w:val="002D7D84"/>
    <w:rsid w:val="002E0CA9"/>
    <w:rsid w:val="002E12C1"/>
    <w:rsid w:val="002E23F4"/>
    <w:rsid w:val="002E2494"/>
    <w:rsid w:val="002E779C"/>
    <w:rsid w:val="002F020A"/>
    <w:rsid w:val="002F2BFB"/>
    <w:rsid w:val="002F2EFC"/>
    <w:rsid w:val="002F3813"/>
    <w:rsid w:val="002F4D59"/>
    <w:rsid w:val="002F5E8A"/>
    <w:rsid w:val="002F756B"/>
    <w:rsid w:val="00301540"/>
    <w:rsid w:val="003015C4"/>
    <w:rsid w:val="00302146"/>
    <w:rsid w:val="00302908"/>
    <w:rsid w:val="00304629"/>
    <w:rsid w:val="00304E89"/>
    <w:rsid w:val="00306247"/>
    <w:rsid w:val="00306843"/>
    <w:rsid w:val="0030795B"/>
    <w:rsid w:val="00312317"/>
    <w:rsid w:val="00315800"/>
    <w:rsid w:val="00317596"/>
    <w:rsid w:val="00322196"/>
    <w:rsid w:val="003233C6"/>
    <w:rsid w:val="003247E7"/>
    <w:rsid w:val="00325082"/>
    <w:rsid w:val="003260A5"/>
    <w:rsid w:val="003308F4"/>
    <w:rsid w:val="003357CA"/>
    <w:rsid w:val="0033615C"/>
    <w:rsid w:val="00336268"/>
    <w:rsid w:val="00336AFA"/>
    <w:rsid w:val="0033767D"/>
    <w:rsid w:val="00337F84"/>
    <w:rsid w:val="00340680"/>
    <w:rsid w:val="00341690"/>
    <w:rsid w:val="00345ACC"/>
    <w:rsid w:val="003464BE"/>
    <w:rsid w:val="003470C1"/>
    <w:rsid w:val="00350BD8"/>
    <w:rsid w:val="00351DF7"/>
    <w:rsid w:val="00352D76"/>
    <w:rsid w:val="00356180"/>
    <w:rsid w:val="00356254"/>
    <w:rsid w:val="00356FCB"/>
    <w:rsid w:val="00357E05"/>
    <w:rsid w:val="003614A2"/>
    <w:rsid w:val="00363B5F"/>
    <w:rsid w:val="00366522"/>
    <w:rsid w:val="003701AF"/>
    <w:rsid w:val="00376117"/>
    <w:rsid w:val="00377280"/>
    <w:rsid w:val="00377CAC"/>
    <w:rsid w:val="0038144A"/>
    <w:rsid w:val="00381E01"/>
    <w:rsid w:val="00383F42"/>
    <w:rsid w:val="0038430B"/>
    <w:rsid w:val="00386216"/>
    <w:rsid w:val="003A1319"/>
    <w:rsid w:val="003A22C3"/>
    <w:rsid w:val="003A492A"/>
    <w:rsid w:val="003A54EC"/>
    <w:rsid w:val="003A65B5"/>
    <w:rsid w:val="003A704F"/>
    <w:rsid w:val="003A7804"/>
    <w:rsid w:val="003A792F"/>
    <w:rsid w:val="003B3EC4"/>
    <w:rsid w:val="003B610F"/>
    <w:rsid w:val="003C38E7"/>
    <w:rsid w:val="003C42C5"/>
    <w:rsid w:val="003C42D4"/>
    <w:rsid w:val="003D221A"/>
    <w:rsid w:val="003D318B"/>
    <w:rsid w:val="003D53E7"/>
    <w:rsid w:val="003E11B3"/>
    <w:rsid w:val="003E1E3C"/>
    <w:rsid w:val="003E202F"/>
    <w:rsid w:val="003E2F43"/>
    <w:rsid w:val="003E3377"/>
    <w:rsid w:val="003E55AD"/>
    <w:rsid w:val="003E55AF"/>
    <w:rsid w:val="003E5DDD"/>
    <w:rsid w:val="003E745E"/>
    <w:rsid w:val="003E7EF1"/>
    <w:rsid w:val="003F1B17"/>
    <w:rsid w:val="003F3CAB"/>
    <w:rsid w:val="003F3CBB"/>
    <w:rsid w:val="003F3DB6"/>
    <w:rsid w:val="003F43DD"/>
    <w:rsid w:val="003F4D1E"/>
    <w:rsid w:val="003F5363"/>
    <w:rsid w:val="003F6BDF"/>
    <w:rsid w:val="00400085"/>
    <w:rsid w:val="004022B3"/>
    <w:rsid w:val="004036EE"/>
    <w:rsid w:val="00404B1C"/>
    <w:rsid w:val="004051DF"/>
    <w:rsid w:val="00405495"/>
    <w:rsid w:val="0041015A"/>
    <w:rsid w:val="00410D0A"/>
    <w:rsid w:val="00410EEC"/>
    <w:rsid w:val="00413349"/>
    <w:rsid w:val="00413AEF"/>
    <w:rsid w:val="00417E74"/>
    <w:rsid w:val="004206D2"/>
    <w:rsid w:val="004232E3"/>
    <w:rsid w:val="00426A73"/>
    <w:rsid w:val="00427F2D"/>
    <w:rsid w:val="00433563"/>
    <w:rsid w:val="00434455"/>
    <w:rsid w:val="004521C2"/>
    <w:rsid w:val="00452283"/>
    <w:rsid w:val="00455415"/>
    <w:rsid w:val="00455BCE"/>
    <w:rsid w:val="00455D61"/>
    <w:rsid w:val="004601D5"/>
    <w:rsid w:val="004607D7"/>
    <w:rsid w:val="00462417"/>
    <w:rsid w:val="0046258E"/>
    <w:rsid w:val="00463609"/>
    <w:rsid w:val="00466ACF"/>
    <w:rsid w:val="00466C6A"/>
    <w:rsid w:val="00467DBB"/>
    <w:rsid w:val="00471D35"/>
    <w:rsid w:val="004722DD"/>
    <w:rsid w:val="004726C1"/>
    <w:rsid w:val="00475AE9"/>
    <w:rsid w:val="00475E52"/>
    <w:rsid w:val="00477A27"/>
    <w:rsid w:val="00482046"/>
    <w:rsid w:val="00482DE6"/>
    <w:rsid w:val="004844F7"/>
    <w:rsid w:val="00490202"/>
    <w:rsid w:val="0049138B"/>
    <w:rsid w:val="004923DD"/>
    <w:rsid w:val="00495D6E"/>
    <w:rsid w:val="00495DD6"/>
    <w:rsid w:val="0049605F"/>
    <w:rsid w:val="004960F6"/>
    <w:rsid w:val="00497BC7"/>
    <w:rsid w:val="004A123E"/>
    <w:rsid w:val="004A209D"/>
    <w:rsid w:val="004A20F3"/>
    <w:rsid w:val="004A403D"/>
    <w:rsid w:val="004A405A"/>
    <w:rsid w:val="004B0C2E"/>
    <w:rsid w:val="004B2AD8"/>
    <w:rsid w:val="004B2E0B"/>
    <w:rsid w:val="004B76AC"/>
    <w:rsid w:val="004B7CCB"/>
    <w:rsid w:val="004C0BAD"/>
    <w:rsid w:val="004C1471"/>
    <w:rsid w:val="004C1639"/>
    <w:rsid w:val="004C309B"/>
    <w:rsid w:val="004C35A9"/>
    <w:rsid w:val="004C5CF8"/>
    <w:rsid w:val="004C747D"/>
    <w:rsid w:val="004C7ED3"/>
    <w:rsid w:val="004D0658"/>
    <w:rsid w:val="004D2FFD"/>
    <w:rsid w:val="004D38A7"/>
    <w:rsid w:val="004D45BA"/>
    <w:rsid w:val="004D49F9"/>
    <w:rsid w:val="004D5B5C"/>
    <w:rsid w:val="004D5DD8"/>
    <w:rsid w:val="004D6D6B"/>
    <w:rsid w:val="004D7CA0"/>
    <w:rsid w:val="004E0507"/>
    <w:rsid w:val="004E07C1"/>
    <w:rsid w:val="004E2A00"/>
    <w:rsid w:val="004E3F35"/>
    <w:rsid w:val="004E782F"/>
    <w:rsid w:val="004E7C88"/>
    <w:rsid w:val="004E7EA6"/>
    <w:rsid w:val="004F079E"/>
    <w:rsid w:val="004F0A1B"/>
    <w:rsid w:val="004F1620"/>
    <w:rsid w:val="004F20A1"/>
    <w:rsid w:val="004F2240"/>
    <w:rsid w:val="004F544F"/>
    <w:rsid w:val="004F609D"/>
    <w:rsid w:val="004F61C0"/>
    <w:rsid w:val="004F74B0"/>
    <w:rsid w:val="00503D1A"/>
    <w:rsid w:val="005042B2"/>
    <w:rsid w:val="00506AC0"/>
    <w:rsid w:val="0050783E"/>
    <w:rsid w:val="0051006B"/>
    <w:rsid w:val="005125DE"/>
    <w:rsid w:val="005128A1"/>
    <w:rsid w:val="00513B04"/>
    <w:rsid w:val="00513D7E"/>
    <w:rsid w:val="005146E4"/>
    <w:rsid w:val="005168C9"/>
    <w:rsid w:val="00517D23"/>
    <w:rsid w:val="005215E1"/>
    <w:rsid w:val="005220EB"/>
    <w:rsid w:val="00524F2F"/>
    <w:rsid w:val="00525357"/>
    <w:rsid w:val="00530F5F"/>
    <w:rsid w:val="00531F17"/>
    <w:rsid w:val="00533C5D"/>
    <w:rsid w:val="00533FDF"/>
    <w:rsid w:val="005347D3"/>
    <w:rsid w:val="00536248"/>
    <w:rsid w:val="0053641C"/>
    <w:rsid w:val="00536B6A"/>
    <w:rsid w:val="00537793"/>
    <w:rsid w:val="005400F4"/>
    <w:rsid w:val="00540739"/>
    <w:rsid w:val="00542243"/>
    <w:rsid w:val="00543232"/>
    <w:rsid w:val="00543E81"/>
    <w:rsid w:val="00544A6D"/>
    <w:rsid w:val="00545935"/>
    <w:rsid w:val="00546688"/>
    <w:rsid w:val="00551615"/>
    <w:rsid w:val="00555D8A"/>
    <w:rsid w:val="00556969"/>
    <w:rsid w:val="0056259A"/>
    <w:rsid w:val="005645D6"/>
    <w:rsid w:val="00564740"/>
    <w:rsid w:val="00564853"/>
    <w:rsid w:val="00565344"/>
    <w:rsid w:val="00566D0E"/>
    <w:rsid w:val="00570810"/>
    <w:rsid w:val="00570CB8"/>
    <w:rsid w:val="00572042"/>
    <w:rsid w:val="00576E46"/>
    <w:rsid w:val="00577EC0"/>
    <w:rsid w:val="00580A0A"/>
    <w:rsid w:val="00584375"/>
    <w:rsid w:val="00584705"/>
    <w:rsid w:val="00584D08"/>
    <w:rsid w:val="00591F9F"/>
    <w:rsid w:val="00592BF3"/>
    <w:rsid w:val="00596461"/>
    <w:rsid w:val="005A016E"/>
    <w:rsid w:val="005A04DC"/>
    <w:rsid w:val="005A123F"/>
    <w:rsid w:val="005A235C"/>
    <w:rsid w:val="005B0148"/>
    <w:rsid w:val="005B0AA8"/>
    <w:rsid w:val="005B3855"/>
    <w:rsid w:val="005B7B82"/>
    <w:rsid w:val="005C11E7"/>
    <w:rsid w:val="005C48E6"/>
    <w:rsid w:val="005C75CF"/>
    <w:rsid w:val="005D7C32"/>
    <w:rsid w:val="005E0A84"/>
    <w:rsid w:val="005E1CC0"/>
    <w:rsid w:val="005E22E9"/>
    <w:rsid w:val="005E2A1A"/>
    <w:rsid w:val="005E4906"/>
    <w:rsid w:val="005E5775"/>
    <w:rsid w:val="005E596F"/>
    <w:rsid w:val="005E7D0B"/>
    <w:rsid w:val="005F0B6A"/>
    <w:rsid w:val="005F1741"/>
    <w:rsid w:val="005F1D78"/>
    <w:rsid w:val="005F20A0"/>
    <w:rsid w:val="005F387C"/>
    <w:rsid w:val="005F396F"/>
    <w:rsid w:val="005F3C32"/>
    <w:rsid w:val="005F5E14"/>
    <w:rsid w:val="00600D91"/>
    <w:rsid w:val="00601F8D"/>
    <w:rsid w:val="00602A96"/>
    <w:rsid w:val="00607280"/>
    <w:rsid w:val="00607E1D"/>
    <w:rsid w:val="006131C5"/>
    <w:rsid w:val="0061583B"/>
    <w:rsid w:val="00621801"/>
    <w:rsid w:val="0062300C"/>
    <w:rsid w:val="0062352E"/>
    <w:rsid w:val="00625514"/>
    <w:rsid w:val="00625CDF"/>
    <w:rsid w:val="0062663C"/>
    <w:rsid w:val="00627AB2"/>
    <w:rsid w:val="00631A6C"/>
    <w:rsid w:val="006333A2"/>
    <w:rsid w:val="00635AB9"/>
    <w:rsid w:val="00636279"/>
    <w:rsid w:val="0063669D"/>
    <w:rsid w:val="00636FD0"/>
    <w:rsid w:val="006400C2"/>
    <w:rsid w:val="00641112"/>
    <w:rsid w:val="00642A5F"/>
    <w:rsid w:val="00642E14"/>
    <w:rsid w:val="006433EA"/>
    <w:rsid w:val="00643896"/>
    <w:rsid w:val="00644FF4"/>
    <w:rsid w:val="006507EF"/>
    <w:rsid w:val="006512CD"/>
    <w:rsid w:val="006558EE"/>
    <w:rsid w:val="006620D4"/>
    <w:rsid w:val="0066220D"/>
    <w:rsid w:val="0066444B"/>
    <w:rsid w:val="00665611"/>
    <w:rsid w:val="006670D1"/>
    <w:rsid w:val="006700B9"/>
    <w:rsid w:val="00672B18"/>
    <w:rsid w:val="00672EC8"/>
    <w:rsid w:val="00676E3D"/>
    <w:rsid w:val="006778BA"/>
    <w:rsid w:val="00677F35"/>
    <w:rsid w:val="006801C9"/>
    <w:rsid w:val="00680630"/>
    <w:rsid w:val="00681735"/>
    <w:rsid w:val="006822FA"/>
    <w:rsid w:val="00682EEE"/>
    <w:rsid w:val="00686702"/>
    <w:rsid w:val="00687FCC"/>
    <w:rsid w:val="00690FEE"/>
    <w:rsid w:val="00692DE7"/>
    <w:rsid w:val="00692E84"/>
    <w:rsid w:val="0069362C"/>
    <w:rsid w:val="00694BB0"/>
    <w:rsid w:val="0069542A"/>
    <w:rsid w:val="006979BE"/>
    <w:rsid w:val="006A03AA"/>
    <w:rsid w:val="006A1802"/>
    <w:rsid w:val="006A202F"/>
    <w:rsid w:val="006A221E"/>
    <w:rsid w:val="006A2EE9"/>
    <w:rsid w:val="006A3612"/>
    <w:rsid w:val="006A4376"/>
    <w:rsid w:val="006A56B1"/>
    <w:rsid w:val="006B0713"/>
    <w:rsid w:val="006B0AB4"/>
    <w:rsid w:val="006B0E49"/>
    <w:rsid w:val="006B1840"/>
    <w:rsid w:val="006B1D7B"/>
    <w:rsid w:val="006B291F"/>
    <w:rsid w:val="006B7473"/>
    <w:rsid w:val="006B7AE7"/>
    <w:rsid w:val="006C1D5A"/>
    <w:rsid w:val="006C274B"/>
    <w:rsid w:val="006C3035"/>
    <w:rsid w:val="006C3437"/>
    <w:rsid w:val="006C3DB3"/>
    <w:rsid w:val="006C6187"/>
    <w:rsid w:val="006D14BE"/>
    <w:rsid w:val="006D2A6F"/>
    <w:rsid w:val="006D2BFC"/>
    <w:rsid w:val="006D3AC1"/>
    <w:rsid w:val="006D4652"/>
    <w:rsid w:val="006D73B0"/>
    <w:rsid w:val="006D7B39"/>
    <w:rsid w:val="006E32AD"/>
    <w:rsid w:val="006E3390"/>
    <w:rsid w:val="006E3646"/>
    <w:rsid w:val="006E3EE4"/>
    <w:rsid w:val="006E5F8A"/>
    <w:rsid w:val="006E6FA5"/>
    <w:rsid w:val="006E79FD"/>
    <w:rsid w:val="006F0538"/>
    <w:rsid w:val="006F0C2B"/>
    <w:rsid w:val="006F29A7"/>
    <w:rsid w:val="006F3DB7"/>
    <w:rsid w:val="006F55DF"/>
    <w:rsid w:val="006F69C1"/>
    <w:rsid w:val="006F7AAC"/>
    <w:rsid w:val="00700919"/>
    <w:rsid w:val="00700DB2"/>
    <w:rsid w:val="00701877"/>
    <w:rsid w:val="00701A29"/>
    <w:rsid w:val="00701F75"/>
    <w:rsid w:val="007020BC"/>
    <w:rsid w:val="0070795F"/>
    <w:rsid w:val="007102CE"/>
    <w:rsid w:val="00710459"/>
    <w:rsid w:val="00711F76"/>
    <w:rsid w:val="007140E4"/>
    <w:rsid w:val="0072092B"/>
    <w:rsid w:val="007210F1"/>
    <w:rsid w:val="00722FFA"/>
    <w:rsid w:val="007239C8"/>
    <w:rsid w:val="007264B3"/>
    <w:rsid w:val="00727114"/>
    <w:rsid w:val="00730047"/>
    <w:rsid w:val="0073345F"/>
    <w:rsid w:val="00736038"/>
    <w:rsid w:val="00736742"/>
    <w:rsid w:val="007376A2"/>
    <w:rsid w:val="00740F59"/>
    <w:rsid w:val="007422B5"/>
    <w:rsid w:val="00742BFD"/>
    <w:rsid w:val="00747BB3"/>
    <w:rsid w:val="00747C31"/>
    <w:rsid w:val="00752CDD"/>
    <w:rsid w:val="00753CDF"/>
    <w:rsid w:val="00755724"/>
    <w:rsid w:val="00756ABB"/>
    <w:rsid w:val="00757C24"/>
    <w:rsid w:val="00760FFE"/>
    <w:rsid w:val="00761CA9"/>
    <w:rsid w:val="007649F4"/>
    <w:rsid w:val="00765EE7"/>
    <w:rsid w:val="00767D72"/>
    <w:rsid w:val="00770B83"/>
    <w:rsid w:val="00771A17"/>
    <w:rsid w:val="0077340C"/>
    <w:rsid w:val="007761DB"/>
    <w:rsid w:val="00781C42"/>
    <w:rsid w:val="00781DB5"/>
    <w:rsid w:val="00783F3C"/>
    <w:rsid w:val="00784B78"/>
    <w:rsid w:val="007856EA"/>
    <w:rsid w:val="00786B8A"/>
    <w:rsid w:val="00790BF1"/>
    <w:rsid w:val="0079170C"/>
    <w:rsid w:val="007926BC"/>
    <w:rsid w:val="0079440B"/>
    <w:rsid w:val="00794A74"/>
    <w:rsid w:val="00794DB2"/>
    <w:rsid w:val="007951F3"/>
    <w:rsid w:val="00795B10"/>
    <w:rsid w:val="0079641B"/>
    <w:rsid w:val="00796992"/>
    <w:rsid w:val="00797D2E"/>
    <w:rsid w:val="007A19B8"/>
    <w:rsid w:val="007A1C23"/>
    <w:rsid w:val="007A1FB7"/>
    <w:rsid w:val="007A3134"/>
    <w:rsid w:val="007A3689"/>
    <w:rsid w:val="007A3E7C"/>
    <w:rsid w:val="007A3F4F"/>
    <w:rsid w:val="007A7E76"/>
    <w:rsid w:val="007A7F26"/>
    <w:rsid w:val="007B09B7"/>
    <w:rsid w:val="007B16E2"/>
    <w:rsid w:val="007B24D8"/>
    <w:rsid w:val="007B4758"/>
    <w:rsid w:val="007B5101"/>
    <w:rsid w:val="007B6915"/>
    <w:rsid w:val="007C0210"/>
    <w:rsid w:val="007C122A"/>
    <w:rsid w:val="007C14E4"/>
    <w:rsid w:val="007C4437"/>
    <w:rsid w:val="007C7745"/>
    <w:rsid w:val="007D0FDA"/>
    <w:rsid w:val="007D18CF"/>
    <w:rsid w:val="007D220E"/>
    <w:rsid w:val="007D4006"/>
    <w:rsid w:val="007D6515"/>
    <w:rsid w:val="007D6681"/>
    <w:rsid w:val="007D6AD0"/>
    <w:rsid w:val="007D72A7"/>
    <w:rsid w:val="007E0A69"/>
    <w:rsid w:val="007E0AA0"/>
    <w:rsid w:val="007E1719"/>
    <w:rsid w:val="007E1CE8"/>
    <w:rsid w:val="007E2071"/>
    <w:rsid w:val="007E26FA"/>
    <w:rsid w:val="007E64CF"/>
    <w:rsid w:val="007E6DE0"/>
    <w:rsid w:val="007E7E7E"/>
    <w:rsid w:val="007F1F52"/>
    <w:rsid w:val="007F2E2E"/>
    <w:rsid w:val="007F51B8"/>
    <w:rsid w:val="007F567F"/>
    <w:rsid w:val="007F7136"/>
    <w:rsid w:val="007F7F54"/>
    <w:rsid w:val="00800C10"/>
    <w:rsid w:val="00802473"/>
    <w:rsid w:val="00803391"/>
    <w:rsid w:val="008036FF"/>
    <w:rsid w:val="00803A35"/>
    <w:rsid w:val="00804099"/>
    <w:rsid w:val="0080444A"/>
    <w:rsid w:val="00804B90"/>
    <w:rsid w:val="008053DA"/>
    <w:rsid w:val="00810898"/>
    <w:rsid w:val="00810F16"/>
    <w:rsid w:val="008142C3"/>
    <w:rsid w:val="00820119"/>
    <w:rsid w:val="00820546"/>
    <w:rsid w:val="008205BE"/>
    <w:rsid w:val="008227C1"/>
    <w:rsid w:val="00822F5F"/>
    <w:rsid w:val="00823049"/>
    <w:rsid w:val="0082380F"/>
    <w:rsid w:val="008243E7"/>
    <w:rsid w:val="00826A47"/>
    <w:rsid w:val="00827E9C"/>
    <w:rsid w:val="00834101"/>
    <w:rsid w:val="008372F5"/>
    <w:rsid w:val="0083746B"/>
    <w:rsid w:val="00837F15"/>
    <w:rsid w:val="00844622"/>
    <w:rsid w:val="00844EFA"/>
    <w:rsid w:val="00845EAC"/>
    <w:rsid w:val="00850777"/>
    <w:rsid w:val="00853E18"/>
    <w:rsid w:val="00854F81"/>
    <w:rsid w:val="00855712"/>
    <w:rsid w:val="008575EC"/>
    <w:rsid w:val="00857D81"/>
    <w:rsid w:val="00862AA4"/>
    <w:rsid w:val="00864FA6"/>
    <w:rsid w:val="008658CA"/>
    <w:rsid w:val="00865CDA"/>
    <w:rsid w:val="00867649"/>
    <w:rsid w:val="00870432"/>
    <w:rsid w:val="008711F1"/>
    <w:rsid w:val="00873EDB"/>
    <w:rsid w:val="008741BD"/>
    <w:rsid w:val="00876F2B"/>
    <w:rsid w:val="00877A69"/>
    <w:rsid w:val="008818AD"/>
    <w:rsid w:val="008821ED"/>
    <w:rsid w:val="00883256"/>
    <w:rsid w:val="008859B2"/>
    <w:rsid w:val="008863D2"/>
    <w:rsid w:val="00892D2C"/>
    <w:rsid w:val="00892E94"/>
    <w:rsid w:val="008930CF"/>
    <w:rsid w:val="008936C7"/>
    <w:rsid w:val="008A0537"/>
    <w:rsid w:val="008A070E"/>
    <w:rsid w:val="008A594D"/>
    <w:rsid w:val="008A67A5"/>
    <w:rsid w:val="008A73CE"/>
    <w:rsid w:val="008A770B"/>
    <w:rsid w:val="008B05E6"/>
    <w:rsid w:val="008B208C"/>
    <w:rsid w:val="008B3B92"/>
    <w:rsid w:val="008C0247"/>
    <w:rsid w:val="008C0B9B"/>
    <w:rsid w:val="008C123C"/>
    <w:rsid w:val="008C219E"/>
    <w:rsid w:val="008C3778"/>
    <w:rsid w:val="008C426C"/>
    <w:rsid w:val="008C4B96"/>
    <w:rsid w:val="008C5A50"/>
    <w:rsid w:val="008C6729"/>
    <w:rsid w:val="008C6901"/>
    <w:rsid w:val="008C6958"/>
    <w:rsid w:val="008D0FA7"/>
    <w:rsid w:val="008D2EEF"/>
    <w:rsid w:val="008D3DEE"/>
    <w:rsid w:val="008D415E"/>
    <w:rsid w:val="008D5D0A"/>
    <w:rsid w:val="008D657C"/>
    <w:rsid w:val="008E0C7A"/>
    <w:rsid w:val="008E1E7A"/>
    <w:rsid w:val="008E2972"/>
    <w:rsid w:val="008E3CF3"/>
    <w:rsid w:val="008E40F5"/>
    <w:rsid w:val="008E4A8E"/>
    <w:rsid w:val="008E58AF"/>
    <w:rsid w:val="008E5F7E"/>
    <w:rsid w:val="008E775E"/>
    <w:rsid w:val="008F0057"/>
    <w:rsid w:val="008F37B0"/>
    <w:rsid w:val="008F6522"/>
    <w:rsid w:val="00904769"/>
    <w:rsid w:val="00906252"/>
    <w:rsid w:val="009062A1"/>
    <w:rsid w:val="00911281"/>
    <w:rsid w:val="009113ED"/>
    <w:rsid w:val="00912F77"/>
    <w:rsid w:val="00914943"/>
    <w:rsid w:val="009175D6"/>
    <w:rsid w:val="009201E3"/>
    <w:rsid w:val="00924A73"/>
    <w:rsid w:val="009256FF"/>
    <w:rsid w:val="00925E3F"/>
    <w:rsid w:val="00925EE6"/>
    <w:rsid w:val="009279E2"/>
    <w:rsid w:val="009308FF"/>
    <w:rsid w:val="0093193C"/>
    <w:rsid w:val="0093375D"/>
    <w:rsid w:val="009342DF"/>
    <w:rsid w:val="00936652"/>
    <w:rsid w:val="0093667B"/>
    <w:rsid w:val="00944F58"/>
    <w:rsid w:val="00945464"/>
    <w:rsid w:val="00945AA0"/>
    <w:rsid w:val="009464C3"/>
    <w:rsid w:val="00952C83"/>
    <w:rsid w:val="00952EF6"/>
    <w:rsid w:val="009553EC"/>
    <w:rsid w:val="00956454"/>
    <w:rsid w:val="00956482"/>
    <w:rsid w:val="009564A4"/>
    <w:rsid w:val="00956A10"/>
    <w:rsid w:val="0095711B"/>
    <w:rsid w:val="00960CEA"/>
    <w:rsid w:val="009618FE"/>
    <w:rsid w:val="00962926"/>
    <w:rsid w:val="00964EF8"/>
    <w:rsid w:val="00965461"/>
    <w:rsid w:val="00967563"/>
    <w:rsid w:val="00970D93"/>
    <w:rsid w:val="00970E6C"/>
    <w:rsid w:val="00971966"/>
    <w:rsid w:val="00972381"/>
    <w:rsid w:val="00975443"/>
    <w:rsid w:val="00976CC5"/>
    <w:rsid w:val="00977BB0"/>
    <w:rsid w:val="009812A1"/>
    <w:rsid w:val="00981514"/>
    <w:rsid w:val="00981F3D"/>
    <w:rsid w:val="00982A40"/>
    <w:rsid w:val="009836CF"/>
    <w:rsid w:val="0098388A"/>
    <w:rsid w:val="00987503"/>
    <w:rsid w:val="00987B9A"/>
    <w:rsid w:val="009911E5"/>
    <w:rsid w:val="009915DE"/>
    <w:rsid w:val="00996487"/>
    <w:rsid w:val="00996A32"/>
    <w:rsid w:val="009A2AC7"/>
    <w:rsid w:val="009A38EB"/>
    <w:rsid w:val="009A46C1"/>
    <w:rsid w:val="009A7D05"/>
    <w:rsid w:val="009A7F0C"/>
    <w:rsid w:val="009B0476"/>
    <w:rsid w:val="009B0BF8"/>
    <w:rsid w:val="009B1E45"/>
    <w:rsid w:val="009B3FCE"/>
    <w:rsid w:val="009B444F"/>
    <w:rsid w:val="009B5E27"/>
    <w:rsid w:val="009B6B6B"/>
    <w:rsid w:val="009B7187"/>
    <w:rsid w:val="009C071F"/>
    <w:rsid w:val="009C1EB4"/>
    <w:rsid w:val="009C2D9E"/>
    <w:rsid w:val="009C353F"/>
    <w:rsid w:val="009C38AC"/>
    <w:rsid w:val="009C4998"/>
    <w:rsid w:val="009C4F70"/>
    <w:rsid w:val="009C5724"/>
    <w:rsid w:val="009D1763"/>
    <w:rsid w:val="009D2B39"/>
    <w:rsid w:val="009D2D9D"/>
    <w:rsid w:val="009D4309"/>
    <w:rsid w:val="009E077C"/>
    <w:rsid w:val="009E40BA"/>
    <w:rsid w:val="009E4F0F"/>
    <w:rsid w:val="009F0C52"/>
    <w:rsid w:val="009F1332"/>
    <w:rsid w:val="009F158F"/>
    <w:rsid w:val="009F29F6"/>
    <w:rsid w:val="009F4D3F"/>
    <w:rsid w:val="009F58BB"/>
    <w:rsid w:val="009F5EDC"/>
    <w:rsid w:val="00A01A10"/>
    <w:rsid w:val="00A01B99"/>
    <w:rsid w:val="00A03E11"/>
    <w:rsid w:val="00A0411E"/>
    <w:rsid w:val="00A0445D"/>
    <w:rsid w:val="00A05D7B"/>
    <w:rsid w:val="00A069AF"/>
    <w:rsid w:val="00A07D02"/>
    <w:rsid w:val="00A11A66"/>
    <w:rsid w:val="00A12621"/>
    <w:rsid w:val="00A13CB0"/>
    <w:rsid w:val="00A14291"/>
    <w:rsid w:val="00A1626E"/>
    <w:rsid w:val="00A21154"/>
    <w:rsid w:val="00A22EE1"/>
    <w:rsid w:val="00A23F97"/>
    <w:rsid w:val="00A251F7"/>
    <w:rsid w:val="00A26AAF"/>
    <w:rsid w:val="00A26C22"/>
    <w:rsid w:val="00A3083C"/>
    <w:rsid w:val="00A32D1B"/>
    <w:rsid w:val="00A330AF"/>
    <w:rsid w:val="00A333C6"/>
    <w:rsid w:val="00A34A2E"/>
    <w:rsid w:val="00A40EFF"/>
    <w:rsid w:val="00A4226C"/>
    <w:rsid w:val="00A4325D"/>
    <w:rsid w:val="00A43F26"/>
    <w:rsid w:val="00A44871"/>
    <w:rsid w:val="00A45FDE"/>
    <w:rsid w:val="00A46A4F"/>
    <w:rsid w:val="00A46AC6"/>
    <w:rsid w:val="00A46D63"/>
    <w:rsid w:val="00A4715D"/>
    <w:rsid w:val="00A51169"/>
    <w:rsid w:val="00A514E2"/>
    <w:rsid w:val="00A54A38"/>
    <w:rsid w:val="00A54BB5"/>
    <w:rsid w:val="00A552F4"/>
    <w:rsid w:val="00A56B40"/>
    <w:rsid w:val="00A65009"/>
    <w:rsid w:val="00A66B65"/>
    <w:rsid w:val="00A67BF4"/>
    <w:rsid w:val="00A705E8"/>
    <w:rsid w:val="00A707FA"/>
    <w:rsid w:val="00A70A54"/>
    <w:rsid w:val="00A72AC9"/>
    <w:rsid w:val="00A73C36"/>
    <w:rsid w:val="00A75AA8"/>
    <w:rsid w:val="00A76184"/>
    <w:rsid w:val="00A76929"/>
    <w:rsid w:val="00A80F31"/>
    <w:rsid w:val="00A840CE"/>
    <w:rsid w:val="00A864DA"/>
    <w:rsid w:val="00A871A2"/>
    <w:rsid w:val="00A931A0"/>
    <w:rsid w:val="00A974C7"/>
    <w:rsid w:val="00A97B6E"/>
    <w:rsid w:val="00AA0FC1"/>
    <w:rsid w:val="00AA163B"/>
    <w:rsid w:val="00AA2E01"/>
    <w:rsid w:val="00AA2E34"/>
    <w:rsid w:val="00AA3783"/>
    <w:rsid w:val="00AA492A"/>
    <w:rsid w:val="00AA52F8"/>
    <w:rsid w:val="00AA73F1"/>
    <w:rsid w:val="00AB0A50"/>
    <w:rsid w:val="00AB34AB"/>
    <w:rsid w:val="00AB4695"/>
    <w:rsid w:val="00AB5580"/>
    <w:rsid w:val="00AB6169"/>
    <w:rsid w:val="00AB63A2"/>
    <w:rsid w:val="00AB66B0"/>
    <w:rsid w:val="00AC1017"/>
    <w:rsid w:val="00AC138B"/>
    <w:rsid w:val="00AC5EE6"/>
    <w:rsid w:val="00AC7A4C"/>
    <w:rsid w:val="00AD004B"/>
    <w:rsid w:val="00AD16B6"/>
    <w:rsid w:val="00AD3C1C"/>
    <w:rsid w:val="00AD43B4"/>
    <w:rsid w:val="00AD4D0C"/>
    <w:rsid w:val="00AD63F9"/>
    <w:rsid w:val="00AD68A7"/>
    <w:rsid w:val="00AD773D"/>
    <w:rsid w:val="00AE2490"/>
    <w:rsid w:val="00AE3AB5"/>
    <w:rsid w:val="00AE480C"/>
    <w:rsid w:val="00AE4EDA"/>
    <w:rsid w:val="00AE5710"/>
    <w:rsid w:val="00AE6B80"/>
    <w:rsid w:val="00AE7E8C"/>
    <w:rsid w:val="00AF1AE3"/>
    <w:rsid w:val="00AF1BA8"/>
    <w:rsid w:val="00AF22DC"/>
    <w:rsid w:val="00AF257E"/>
    <w:rsid w:val="00AF3027"/>
    <w:rsid w:val="00AF327A"/>
    <w:rsid w:val="00AF37AA"/>
    <w:rsid w:val="00AF64EA"/>
    <w:rsid w:val="00B01731"/>
    <w:rsid w:val="00B04584"/>
    <w:rsid w:val="00B14271"/>
    <w:rsid w:val="00B1591F"/>
    <w:rsid w:val="00B1615A"/>
    <w:rsid w:val="00B16465"/>
    <w:rsid w:val="00B1735B"/>
    <w:rsid w:val="00B17B00"/>
    <w:rsid w:val="00B20A94"/>
    <w:rsid w:val="00B21191"/>
    <w:rsid w:val="00B23F0C"/>
    <w:rsid w:val="00B25706"/>
    <w:rsid w:val="00B26981"/>
    <w:rsid w:val="00B27ECB"/>
    <w:rsid w:val="00B30031"/>
    <w:rsid w:val="00B3144A"/>
    <w:rsid w:val="00B33771"/>
    <w:rsid w:val="00B33D53"/>
    <w:rsid w:val="00B34134"/>
    <w:rsid w:val="00B3555D"/>
    <w:rsid w:val="00B36F5D"/>
    <w:rsid w:val="00B411B3"/>
    <w:rsid w:val="00B416D0"/>
    <w:rsid w:val="00B45711"/>
    <w:rsid w:val="00B53894"/>
    <w:rsid w:val="00B53A88"/>
    <w:rsid w:val="00B53FB3"/>
    <w:rsid w:val="00B5538A"/>
    <w:rsid w:val="00B55559"/>
    <w:rsid w:val="00B555F7"/>
    <w:rsid w:val="00B60767"/>
    <w:rsid w:val="00B60CC6"/>
    <w:rsid w:val="00B61AD0"/>
    <w:rsid w:val="00B71D8F"/>
    <w:rsid w:val="00B741EA"/>
    <w:rsid w:val="00B74D83"/>
    <w:rsid w:val="00B762F4"/>
    <w:rsid w:val="00B76F98"/>
    <w:rsid w:val="00B77C53"/>
    <w:rsid w:val="00B8140A"/>
    <w:rsid w:val="00B826F7"/>
    <w:rsid w:val="00B8345F"/>
    <w:rsid w:val="00B85618"/>
    <w:rsid w:val="00B90128"/>
    <w:rsid w:val="00B90136"/>
    <w:rsid w:val="00B9053F"/>
    <w:rsid w:val="00B91B37"/>
    <w:rsid w:val="00B94157"/>
    <w:rsid w:val="00B94741"/>
    <w:rsid w:val="00B94809"/>
    <w:rsid w:val="00B959C8"/>
    <w:rsid w:val="00BA5825"/>
    <w:rsid w:val="00BA611A"/>
    <w:rsid w:val="00BA6935"/>
    <w:rsid w:val="00BA7CFD"/>
    <w:rsid w:val="00BA7F45"/>
    <w:rsid w:val="00BB3634"/>
    <w:rsid w:val="00BB3B59"/>
    <w:rsid w:val="00BB4AAC"/>
    <w:rsid w:val="00BB5592"/>
    <w:rsid w:val="00BB5D1A"/>
    <w:rsid w:val="00BB5EFC"/>
    <w:rsid w:val="00BB6A3A"/>
    <w:rsid w:val="00BB7AD2"/>
    <w:rsid w:val="00BC22FE"/>
    <w:rsid w:val="00BC3FAF"/>
    <w:rsid w:val="00BC5715"/>
    <w:rsid w:val="00BC5DF2"/>
    <w:rsid w:val="00BC7D82"/>
    <w:rsid w:val="00BD0DA7"/>
    <w:rsid w:val="00BD3736"/>
    <w:rsid w:val="00BD5970"/>
    <w:rsid w:val="00BE0C0F"/>
    <w:rsid w:val="00BE296A"/>
    <w:rsid w:val="00BE2DAF"/>
    <w:rsid w:val="00BE4895"/>
    <w:rsid w:val="00BE6AA3"/>
    <w:rsid w:val="00BF0280"/>
    <w:rsid w:val="00BF14E2"/>
    <w:rsid w:val="00BF2B8F"/>
    <w:rsid w:val="00BF5535"/>
    <w:rsid w:val="00BF5A43"/>
    <w:rsid w:val="00BF5B6B"/>
    <w:rsid w:val="00C0082B"/>
    <w:rsid w:val="00C01001"/>
    <w:rsid w:val="00C013EB"/>
    <w:rsid w:val="00C01ED5"/>
    <w:rsid w:val="00C02A1C"/>
    <w:rsid w:val="00C02D8A"/>
    <w:rsid w:val="00C03C6C"/>
    <w:rsid w:val="00C04945"/>
    <w:rsid w:val="00C04D95"/>
    <w:rsid w:val="00C04FFF"/>
    <w:rsid w:val="00C05198"/>
    <w:rsid w:val="00C062AC"/>
    <w:rsid w:val="00C0671E"/>
    <w:rsid w:val="00C0686C"/>
    <w:rsid w:val="00C0766B"/>
    <w:rsid w:val="00C144AD"/>
    <w:rsid w:val="00C14967"/>
    <w:rsid w:val="00C15E97"/>
    <w:rsid w:val="00C218DE"/>
    <w:rsid w:val="00C21BD5"/>
    <w:rsid w:val="00C21D62"/>
    <w:rsid w:val="00C2588D"/>
    <w:rsid w:val="00C269CE"/>
    <w:rsid w:val="00C279E9"/>
    <w:rsid w:val="00C338CB"/>
    <w:rsid w:val="00C345B3"/>
    <w:rsid w:val="00C4007C"/>
    <w:rsid w:val="00C409CA"/>
    <w:rsid w:val="00C40FBE"/>
    <w:rsid w:val="00C416DD"/>
    <w:rsid w:val="00C41F82"/>
    <w:rsid w:val="00C43FD6"/>
    <w:rsid w:val="00C441B9"/>
    <w:rsid w:val="00C45C52"/>
    <w:rsid w:val="00C46D87"/>
    <w:rsid w:val="00C47D99"/>
    <w:rsid w:val="00C52787"/>
    <w:rsid w:val="00C54628"/>
    <w:rsid w:val="00C563B0"/>
    <w:rsid w:val="00C6254C"/>
    <w:rsid w:val="00C627CD"/>
    <w:rsid w:val="00C63368"/>
    <w:rsid w:val="00C6476F"/>
    <w:rsid w:val="00C6505A"/>
    <w:rsid w:val="00C65459"/>
    <w:rsid w:val="00C664AE"/>
    <w:rsid w:val="00C71B37"/>
    <w:rsid w:val="00C72EB8"/>
    <w:rsid w:val="00C73200"/>
    <w:rsid w:val="00C740F3"/>
    <w:rsid w:val="00C757D2"/>
    <w:rsid w:val="00C75E85"/>
    <w:rsid w:val="00C76CB1"/>
    <w:rsid w:val="00C77C94"/>
    <w:rsid w:val="00C81D33"/>
    <w:rsid w:val="00C8247F"/>
    <w:rsid w:val="00C82A2A"/>
    <w:rsid w:val="00C85145"/>
    <w:rsid w:val="00C87C5A"/>
    <w:rsid w:val="00C9046F"/>
    <w:rsid w:val="00C920C6"/>
    <w:rsid w:val="00C92AB1"/>
    <w:rsid w:val="00C938A5"/>
    <w:rsid w:val="00C94058"/>
    <w:rsid w:val="00C945CE"/>
    <w:rsid w:val="00C96CD2"/>
    <w:rsid w:val="00C97EC9"/>
    <w:rsid w:val="00CA04EA"/>
    <w:rsid w:val="00CA0D19"/>
    <w:rsid w:val="00CA0F34"/>
    <w:rsid w:val="00CA16A4"/>
    <w:rsid w:val="00CA2697"/>
    <w:rsid w:val="00CA520A"/>
    <w:rsid w:val="00CA5E5C"/>
    <w:rsid w:val="00CB081E"/>
    <w:rsid w:val="00CB1E4C"/>
    <w:rsid w:val="00CB1EBC"/>
    <w:rsid w:val="00CB2C54"/>
    <w:rsid w:val="00CB3EF4"/>
    <w:rsid w:val="00CB4F4B"/>
    <w:rsid w:val="00CB7599"/>
    <w:rsid w:val="00CB7C95"/>
    <w:rsid w:val="00CC0E9C"/>
    <w:rsid w:val="00CC27E0"/>
    <w:rsid w:val="00CC54CD"/>
    <w:rsid w:val="00CC56B7"/>
    <w:rsid w:val="00CC7A68"/>
    <w:rsid w:val="00CD064E"/>
    <w:rsid w:val="00CD276B"/>
    <w:rsid w:val="00CD3043"/>
    <w:rsid w:val="00CD38C9"/>
    <w:rsid w:val="00CD3FCA"/>
    <w:rsid w:val="00CD5879"/>
    <w:rsid w:val="00CD769F"/>
    <w:rsid w:val="00CE0EB7"/>
    <w:rsid w:val="00CE16D9"/>
    <w:rsid w:val="00CE1DD3"/>
    <w:rsid w:val="00CE3FBC"/>
    <w:rsid w:val="00CE4DCB"/>
    <w:rsid w:val="00CE62A4"/>
    <w:rsid w:val="00CE6A32"/>
    <w:rsid w:val="00CE79C8"/>
    <w:rsid w:val="00CE7CB8"/>
    <w:rsid w:val="00CF08B2"/>
    <w:rsid w:val="00CF4AD7"/>
    <w:rsid w:val="00CF50F2"/>
    <w:rsid w:val="00CF559A"/>
    <w:rsid w:val="00CF5DD6"/>
    <w:rsid w:val="00CF7740"/>
    <w:rsid w:val="00D0244E"/>
    <w:rsid w:val="00D0484A"/>
    <w:rsid w:val="00D056A8"/>
    <w:rsid w:val="00D05ACF"/>
    <w:rsid w:val="00D10301"/>
    <w:rsid w:val="00D104D7"/>
    <w:rsid w:val="00D12010"/>
    <w:rsid w:val="00D13011"/>
    <w:rsid w:val="00D13D54"/>
    <w:rsid w:val="00D15094"/>
    <w:rsid w:val="00D1526C"/>
    <w:rsid w:val="00D15F52"/>
    <w:rsid w:val="00D16B99"/>
    <w:rsid w:val="00D178F5"/>
    <w:rsid w:val="00D202B9"/>
    <w:rsid w:val="00D21FA6"/>
    <w:rsid w:val="00D273AD"/>
    <w:rsid w:val="00D31800"/>
    <w:rsid w:val="00D3390A"/>
    <w:rsid w:val="00D34036"/>
    <w:rsid w:val="00D35DDE"/>
    <w:rsid w:val="00D36319"/>
    <w:rsid w:val="00D42349"/>
    <w:rsid w:val="00D430A0"/>
    <w:rsid w:val="00D440FB"/>
    <w:rsid w:val="00D44883"/>
    <w:rsid w:val="00D4510F"/>
    <w:rsid w:val="00D50883"/>
    <w:rsid w:val="00D50CC4"/>
    <w:rsid w:val="00D5254C"/>
    <w:rsid w:val="00D542AB"/>
    <w:rsid w:val="00D54340"/>
    <w:rsid w:val="00D56F85"/>
    <w:rsid w:val="00D57A89"/>
    <w:rsid w:val="00D57B90"/>
    <w:rsid w:val="00D6158F"/>
    <w:rsid w:val="00D61E87"/>
    <w:rsid w:val="00D631F3"/>
    <w:rsid w:val="00D64C2C"/>
    <w:rsid w:val="00D64DF9"/>
    <w:rsid w:val="00D65095"/>
    <w:rsid w:val="00D66A1F"/>
    <w:rsid w:val="00D66FA6"/>
    <w:rsid w:val="00D704B7"/>
    <w:rsid w:val="00D719B8"/>
    <w:rsid w:val="00D72456"/>
    <w:rsid w:val="00D730DC"/>
    <w:rsid w:val="00D74091"/>
    <w:rsid w:val="00D75622"/>
    <w:rsid w:val="00D80FEE"/>
    <w:rsid w:val="00D82482"/>
    <w:rsid w:val="00D85A10"/>
    <w:rsid w:val="00D90298"/>
    <w:rsid w:val="00D90C30"/>
    <w:rsid w:val="00D91EB1"/>
    <w:rsid w:val="00D94216"/>
    <w:rsid w:val="00D94CCA"/>
    <w:rsid w:val="00D9560E"/>
    <w:rsid w:val="00D97822"/>
    <w:rsid w:val="00D9784F"/>
    <w:rsid w:val="00DA18E8"/>
    <w:rsid w:val="00DA1969"/>
    <w:rsid w:val="00DA1CD0"/>
    <w:rsid w:val="00DA4EDB"/>
    <w:rsid w:val="00DA7B54"/>
    <w:rsid w:val="00DA7B78"/>
    <w:rsid w:val="00DB55C3"/>
    <w:rsid w:val="00DB614C"/>
    <w:rsid w:val="00DB79DE"/>
    <w:rsid w:val="00DC1831"/>
    <w:rsid w:val="00DC48B5"/>
    <w:rsid w:val="00DC57CB"/>
    <w:rsid w:val="00DC7A8C"/>
    <w:rsid w:val="00DD0060"/>
    <w:rsid w:val="00DD3FC9"/>
    <w:rsid w:val="00DD561F"/>
    <w:rsid w:val="00DD5EFA"/>
    <w:rsid w:val="00DD7DF8"/>
    <w:rsid w:val="00DE06B8"/>
    <w:rsid w:val="00DE2ED9"/>
    <w:rsid w:val="00DE308E"/>
    <w:rsid w:val="00DE4A7A"/>
    <w:rsid w:val="00DE7AF2"/>
    <w:rsid w:val="00DF1154"/>
    <w:rsid w:val="00DF3DB3"/>
    <w:rsid w:val="00DF4A5A"/>
    <w:rsid w:val="00DF4D78"/>
    <w:rsid w:val="00DF4E1A"/>
    <w:rsid w:val="00DF52CF"/>
    <w:rsid w:val="00DF7F2F"/>
    <w:rsid w:val="00E00399"/>
    <w:rsid w:val="00E0167C"/>
    <w:rsid w:val="00E04867"/>
    <w:rsid w:val="00E10853"/>
    <w:rsid w:val="00E14996"/>
    <w:rsid w:val="00E15409"/>
    <w:rsid w:val="00E15AB2"/>
    <w:rsid w:val="00E16BB3"/>
    <w:rsid w:val="00E16BE7"/>
    <w:rsid w:val="00E1767E"/>
    <w:rsid w:val="00E178C2"/>
    <w:rsid w:val="00E17EA7"/>
    <w:rsid w:val="00E21460"/>
    <w:rsid w:val="00E21868"/>
    <w:rsid w:val="00E2232B"/>
    <w:rsid w:val="00E2331E"/>
    <w:rsid w:val="00E23B2C"/>
    <w:rsid w:val="00E30109"/>
    <w:rsid w:val="00E309D6"/>
    <w:rsid w:val="00E31400"/>
    <w:rsid w:val="00E33842"/>
    <w:rsid w:val="00E35BBC"/>
    <w:rsid w:val="00E35EEA"/>
    <w:rsid w:val="00E37E5D"/>
    <w:rsid w:val="00E428F2"/>
    <w:rsid w:val="00E43ADD"/>
    <w:rsid w:val="00E4479F"/>
    <w:rsid w:val="00E448B6"/>
    <w:rsid w:val="00E451ED"/>
    <w:rsid w:val="00E45A35"/>
    <w:rsid w:val="00E45EB7"/>
    <w:rsid w:val="00E47827"/>
    <w:rsid w:val="00E51791"/>
    <w:rsid w:val="00E51967"/>
    <w:rsid w:val="00E52B1B"/>
    <w:rsid w:val="00E55404"/>
    <w:rsid w:val="00E56CED"/>
    <w:rsid w:val="00E57B53"/>
    <w:rsid w:val="00E60644"/>
    <w:rsid w:val="00E60B37"/>
    <w:rsid w:val="00E6276A"/>
    <w:rsid w:val="00E6381E"/>
    <w:rsid w:val="00E6762F"/>
    <w:rsid w:val="00E72062"/>
    <w:rsid w:val="00E75112"/>
    <w:rsid w:val="00E7565D"/>
    <w:rsid w:val="00E77269"/>
    <w:rsid w:val="00E812F7"/>
    <w:rsid w:val="00E85CB0"/>
    <w:rsid w:val="00E85D60"/>
    <w:rsid w:val="00E860F8"/>
    <w:rsid w:val="00E904F7"/>
    <w:rsid w:val="00E91DBA"/>
    <w:rsid w:val="00E92C51"/>
    <w:rsid w:val="00E97198"/>
    <w:rsid w:val="00EA19E8"/>
    <w:rsid w:val="00EA736B"/>
    <w:rsid w:val="00EA7659"/>
    <w:rsid w:val="00EB08CC"/>
    <w:rsid w:val="00EB144B"/>
    <w:rsid w:val="00EB3ECE"/>
    <w:rsid w:val="00EB4263"/>
    <w:rsid w:val="00EB44B8"/>
    <w:rsid w:val="00EB5126"/>
    <w:rsid w:val="00EB5E9F"/>
    <w:rsid w:val="00EB7128"/>
    <w:rsid w:val="00EC2330"/>
    <w:rsid w:val="00EC3643"/>
    <w:rsid w:val="00EC5141"/>
    <w:rsid w:val="00EC6BF5"/>
    <w:rsid w:val="00ED04F9"/>
    <w:rsid w:val="00ED313F"/>
    <w:rsid w:val="00ED5AB3"/>
    <w:rsid w:val="00ED7EFD"/>
    <w:rsid w:val="00EE192C"/>
    <w:rsid w:val="00EE3854"/>
    <w:rsid w:val="00EE512A"/>
    <w:rsid w:val="00EE56C3"/>
    <w:rsid w:val="00EE6530"/>
    <w:rsid w:val="00EE784D"/>
    <w:rsid w:val="00EE7FCF"/>
    <w:rsid w:val="00EF0279"/>
    <w:rsid w:val="00EF1F28"/>
    <w:rsid w:val="00EF2C2B"/>
    <w:rsid w:val="00EF758A"/>
    <w:rsid w:val="00EF7ACB"/>
    <w:rsid w:val="00F00F47"/>
    <w:rsid w:val="00F01C7F"/>
    <w:rsid w:val="00F0342C"/>
    <w:rsid w:val="00F0445F"/>
    <w:rsid w:val="00F05B7B"/>
    <w:rsid w:val="00F05CFD"/>
    <w:rsid w:val="00F07CC8"/>
    <w:rsid w:val="00F104B3"/>
    <w:rsid w:val="00F120B2"/>
    <w:rsid w:val="00F12C91"/>
    <w:rsid w:val="00F17429"/>
    <w:rsid w:val="00F2212E"/>
    <w:rsid w:val="00F23B78"/>
    <w:rsid w:val="00F25742"/>
    <w:rsid w:val="00F2769D"/>
    <w:rsid w:val="00F33235"/>
    <w:rsid w:val="00F40028"/>
    <w:rsid w:val="00F40A79"/>
    <w:rsid w:val="00F42CE8"/>
    <w:rsid w:val="00F4432B"/>
    <w:rsid w:val="00F44E2F"/>
    <w:rsid w:val="00F45449"/>
    <w:rsid w:val="00F4561D"/>
    <w:rsid w:val="00F45787"/>
    <w:rsid w:val="00F4660F"/>
    <w:rsid w:val="00F46DEF"/>
    <w:rsid w:val="00F50B99"/>
    <w:rsid w:val="00F51C97"/>
    <w:rsid w:val="00F5218D"/>
    <w:rsid w:val="00F52596"/>
    <w:rsid w:val="00F5302A"/>
    <w:rsid w:val="00F53CAB"/>
    <w:rsid w:val="00F541AD"/>
    <w:rsid w:val="00F54917"/>
    <w:rsid w:val="00F55233"/>
    <w:rsid w:val="00F55716"/>
    <w:rsid w:val="00F5736D"/>
    <w:rsid w:val="00F575E2"/>
    <w:rsid w:val="00F57BBC"/>
    <w:rsid w:val="00F62C19"/>
    <w:rsid w:val="00F62C77"/>
    <w:rsid w:val="00F647B9"/>
    <w:rsid w:val="00F64E65"/>
    <w:rsid w:val="00F65DD6"/>
    <w:rsid w:val="00F67F76"/>
    <w:rsid w:val="00F7156F"/>
    <w:rsid w:val="00F717DF"/>
    <w:rsid w:val="00F73162"/>
    <w:rsid w:val="00F77B0D"/>
    <w:rsid w:val="00F77DB2"/>
    <w:rsid w:val="00F82622"/>
    <w:rsid w:val="00F87D9B"/>
    <w:rsid w:val="00F9190D"/>
    <w:rsid w:val="00F926CA"/>
    <w:rsid w:val="00F974CC"/>
    <w:rsid w:val="00FA0170"/>
    <w:rsid w:val="00FA18E9"/>
    <w:rsid w:val="00FA3151"/>
    <w:rsid w:val="00FA376B"/>
    <w:rsid w:val="00FA4353"/>
    <w:rsid w:val="00FA6D28"/>
    <w:rsid w:val="00FB07EF"/>
    <w:rsid w:val="00FB1056"/>
    <w:rsid w:val="00FB25C7"/>
    <w:rsid w:val="00FB26AF"/>
    <w:rsid w:val="00FB4894"/>
    <w:rsid w:val="00FB6993"/>
    <w:rsid w:val="00FB7F69"/>
    <w:rsid w:val="00FC140C"/>
    <w:rsid w:val="00FC2310"/>
    <w:rsid w:val="00FC3E36"/>
    <w:rsid w:val="00FC464C"/>
    <w:rsid w:val="00FC6B56"/>
    <w:rsid w:val="00FD1FC3"/>
    <w:rsid w:val="00FD48EB"/>
    <w:rsid w:val="00FD5306"/>
    <w:rsid w:val="00FD606F"/>
    <w:rsid w:val="00FE2805"/>
    <w:rsid w:val="00FE33D5"/>
    <w:rsid w:val="00FE6E67"/>
    <w:rsid w:val="00FE708B"/>
    <w:rsid w:val="00FE7840"/>
    <w:rsid w:val="00FF2957"/>
    <w:rsid w:val="00FF4019"/>
    <w:rsid w:val="00FF51BA"/>
    <w:rsid w:val="00FF6226"/>
    <w:rsid w:val="00FF7517"/>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CF243"/>
  <w15:chartTrackingRefBased/>
  <w15:docId w15:val="{F6F1F5BC-1459-49CB-9444-D3AE8EABA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63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A50"/>
    <w:pPr>
      <w:ind w:left="720"/>
      <w:contextualSpacing/>
    </w:pPr>
  </w:style>
  <w:style w:type="paragraph" w:styleId="PlainText">
    <w:name w:val="Plain Text"/>
    <w:basedOn w:val="Normal"/>
    <w:link w:val="PlainTextChar"/>
    <w:uiPriority w:val="99"/>
    <w:unhideWhenUsed/>
    <w:rsid w:val="006F69C1"/>
    <w:rPr>
      <w:rFonts w:ascii="Calibri" w:hAnsi="Calibri"/>
    </w:rPr>
  </w:style>
  <w:style w:type="character" w:customStyle="1" w:styleId="PlainTextChar">
    <w:name w:val="Plain Text Char"/>
    <w:basedOn w:val="DefaultParagraphFont"/>
    <w:link w:val="PlainText"/>
    <w:uiPriority w:val="99"/>
    <w:rsid w:val="006F69C1"/>
    <w:rPr>
      <w:rFonts w:ascii="Calibri" w:hAnsi="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164761">
      <w:bodyDiv w:val="1"/>
      <w:marLeft w:val="0"/>
      <w:marRight w:val="0"/>
      <w:marTop w:val="0"/>
      <w:marBottom w:val="0"/>
      <w:divBdr>
        <w:top w:val="none" w:sz="0" w:space="0" w:color="auto"/>
        <w:left w:val="none" w:sz="0" w:space="0" w:color="auto"/>
        <w:bottom w:val="none" w:sz="0" w:space="0" w:color="auto"/>
        <w:right w:val="none" w:sz="0" w:space="0" w:color="auto"/>
      </w:divBdr>
    </w:div>
    <w:div w:id="149595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serc-fs01\drake_group\co2\MARSH\RAWDATA\2011\Drake%20Plot%20Scirpus%20Sampling%20Effo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120230163537252"/>
          <c:y val="2.2292309351741996E-2"/>
          <c:w val="0.75251261861498087"/>
          <c:h val="0.80133589535279293"/>
        </c:manualLayout>
      </c:layout>
      <c:scatterChart>
        <c:scatterStyle val="lineMarker"/>
        <c:varyColors val="0"/>
        <c:ser>
          <c:idx val="2"/>
          <c:order val="0"/>
          <c:spPr>
            <a:ln w="28575">
              <a:noFill/>
            </a:ln>
          </c:spPr>
          <c:trendline>
            <c:trendlineType val="power"/>
            <c:dispRSqr val="0"/>
            <c:dispEq val="1"/>
            <c:trendlineLbl>
              <c:layout>
                <c:manualLayout>
                  <c:x val="-2.2716885908549291E-2"/>
                  <c:y val="-0.32033049293496046"/>
                </c:manualLayout>
              </c:layout>
              <c:numFmt formatCode="General" sourceLinked="0"/>
            </c:trendlineLbl>
          </c:trendline>
          <c:xVal>
            <c:numRef>
              <c:f>Graph!$A$2:$A$21</c:f>
              <c:numCache>
                <c:formatCode>General</c:formatCode>
                <c:ptCount val="20"/>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pt idx="18">
                  <c:v>95</c:v>
                </c:pt>
                <c:pt idx="19">
                  <c:v>100</c:v>
                </c:pt>
              </c:numCache>
            </c:numRef>
          </c:xVal>
          <c:yVal>
            <c:numRef>
              <c:f>Graph!$D$2:$D$21</c:f>
              <c:numCache>
                <c:formatCode>0.00</c:formatCode>
                <c:ptCount val="20"/>
                <c:pt idx="0">
                  <c:v>0.11924457044268134</c:v>
                </c:pt>
                <c:pt idx="1">
                  <c:v>0.12198661423849839</c:v>
                </c:pt>
                <c:pt idx="2">
                  <c:v>7.5197051861007724E-2</c:v>
                </c:pt>
                <c:pt idx="3">
                  <c:v>8.4790348072900243E-2</c:v>
                </c:pt>
                <c:pt idx="4">
                  <c:v>5.8056332334715875E-2</c:v>
                </c:pt>
                <c:pt idx="5">
                  <c:v>4.1624900000400707E-2</c:v>
                </c:pt>
                <c:pt idx="6">
                  <c:v>4.9277208678624465E-2</c:v>
                </c:pt>
                <c:pt idx="7">
                  <c:v>4.6827110364189795E-2</c:v>
                </c:pt>
                <c:pt idx="8">
                  <c:v>3.5441182410006149E-2</c:v>
                </c:pt>
                <c:pt idx="9">
                  <c:v>4.7184698138507057E-2</c:v>
                </c:pt>
                <c:pt idx="10">
                  <c:v>6.5998922527092774E-2</c:v>
                </c:pt>
                <c:pt idx="11">
                  <c:v>5.5602179832551432E-2</c:v>
                </c:pt>
                <c:pt idx="12">
                  <c:v>5.0604986815337039E-2</c:v>
                </c:pt>
                <c:pt idx="13">
                  <c:v>4.1955903872910393E-2</c:v>
                </c:pt>
                <c:pt idx="14">
                  <c:v>3.2061456483785757E-2</c:v>
                </c:pt>
                <c:pt idx="15">
                  <c:v>3.607406398537006E-2</c:v>
                </c:pt>
                <c:pt idx="16">
                  <c:v>3.6542302461803781E-2</c:v>
                </c:pt>
                <c:pt idx="17">
                  <c:v>4.1779864035151187E-2</c:v>
                </c:pt>
                <c:pt idx="18">
                  <c:v>4.9392418393593089E-2</c:v>
                </c:pt>
                <c:pt idx="19">
                  <c:v>3.0946517655089822E-2</c:v>
                </c:pt>
              </c:numCache>
            </c:numRef>
          </c:yVal>
          <c:smooth val="0"/>
          <c:extLst>
            <c:ext xmlns:c16="http://schemas.microsoft.com/office/drawing/2014/chart" uri="{C3380CC4-5D6E-409C-BE32-E72D297353CC}">
              <c16:uniqueId val="{00000000-38C1-49E2-A5D5-FC2F63AE6A27}"/>
            </c:ext>
          </c:extLst>
        </c:ser>
        <c:dLbls>
          <c:showLegendKey val="0"/>
          <c:showVal val="0"/>
          <c:showCatName val="0"/>
          <c:showSerName val="0"/>
          <c:showPercent val="0"/>
          <c:showBubbleSize val="0"/>
        </c:dLbls>
        <c:axId val="222208312"/>
        <c:axId val="222207920"/>
      </c:scatterChart>
      <c:valAx>
        <c:axId val="222208312"/>
        <c:scaling>
          <c:orientation val="minMax"/>
        </c:scaling>
        <c:delete val="0"/>
        <c:axPos val="b"/>
        <c:title>
          <c:tx>
            <c:rich>
              <a:bodyPr/>
              <a:lstStyle/>
              <a:p>
                <a:pPr>
                  <a:defRPr/>
                </a:pPr>
                <a:r>
                  <a:rPr lang="en-US"/>
                  <a:t>Number of Stems</a:t>
                </a:r>
              </a:p>
            </c:rich>
          </c:tx>
          <c:overlay val="0"/>
        </c:title>
        <c:numFmt formatCode="General" sourceLinked="1"/>
        <c:majorTickMark val="out"/>
        <c:minorTickMark val="none"/>
        <c:tickLblPos val="nextTo"/>
        <c:crossAx val="222207920"/>
        <c:crosses val="autoZero"/>
        <c:crossBetween val="midCat"/>
      </c:valAx>
      <c:valAx>
        <c:axId val="222207920"/>
        <c:scaling>
          <c:orientation val="minMax"/>
        </c:scaling>
        <c:delete val="0"/>
        <c:axPos val="l"/>
        <c:majorGridlines/>
        <c:title>
          <c:tx>
            <c:rich>
              <a:bodyPr rot="-5400000" vert="horz"/>
              <a:lstStyle/>
              <a:p>
                <a:pPr>
                  <a:defRPr/>
                </a:pPr>
                <a:r>
                  <a:rPr lang="en-US"/>
                  <a:t>Coefficent of Variation (height*width)</a:t>
                </a:r>
              </a:p>
            </c:rich>
          </c:tx>
          <c:overlay val="0"/>
        </c:title>
        <c:numFmt formatCode="0.00" sourceLinked="1"/>
        <c:majorTickMark val="out"/>
        <c:minorTickMark val="none"/>
        <c:tickLblPos val="nextTo"/>
        <c:crossAx val="222208312"/>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889DD-BE04-4959-A03F-44BF20CF7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2971</TotalTime>
  <Pages>10</Pages>
  <Words>3302</Words>
  <Characters>18825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Smithsonian Institution</Company>
  <LinksUpToDate>false</LinksUpToDate>
  <CharactersWithSpaces>22083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Megonigal, Patrick</dc:creator>
  <cp:keywords/>
  <dc:description/>
  <cp:lastModifiedBy>Megonigal, Patrick</cp:lastModifiedBy>
  <cp:revision>34</cp:revision>
  <dcterms:created xsi:type="dcterms:W3CDTF">2016-03-25T14:37:00Z</dcterms:created>
  <dcterms:modified xsi:type="dcterms:W3CDTF">2025-08-04T18:30:00Z</dcterms:modified>
</cp:coreProperties>
</file>