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62D7" w:rsidRDefault="00AA62D7">
      <w:pPr>
        <w:rPr>
          <w:b/>
        </w:rPr>
      </w:pPr>
      <w:r w:rsidRPr="00AA62D7">
        <w:rPr>
          <w:b/>
        </w:rPr>
        <w:t>Thesis outline:</w:t>
      </w:r>
    </w:p>
    <w:p w:rsidR="001A4317" w:rsidRDefault="001A4317">
      <w:pPr>
        <w:rPr>
          <w:b/>
        </w:rPr>
      </w:pPr>
    </w:p>
    <w:p w:rsidR="00AA62D7" w:rsidRDefault="00AA62D7" w:rsidP="00AA62D7">
      <w:r>
        <w:rPr>
          <w:b/>
        </w:rPr>
        <w:t>Abstract:</w:t>
      </w:r>
      <w:r w:rsidRPr="00AA62D7">
        <w:rPr>
          <w:b/>
        </w:rPr>
        <w:t xml:space="preserve"> </w:t>
      </w:r>
      <w:r>
        <w:t>Need of the thesis, goal, hypothesis,</w:t>
      </w:r>
      <w:r w:rsidR="001A4317">
        <w:t xml:space="preserve"> results, I</w:t>
      </w:r>
      <w:r>
        <w:t>nterpretation (future things</w:t>
      </w:r>
      <w:proofErr w:type="gramStart"/>
      <w:r>
        <w:t>??)</w:t>
      </w:r>
      <w:proofErr w:type="gramEnd"/>
    </w:p>
    <w:p w:rsidR="001A4317" w:rsidRPr="00AA62D7" w:rsidRDefault="001A4317" w:rsidP="00AA62D7"/>
    <w:p w:rsidR="00116A1E" w:rsidRDefault="00AA62D7" w:rsidP="00AA62D7">
      <w:pPr>
        <w:rPr>
          <w:b/>
        </w:rPr>
      </w:pPr>
      <w:r>
        <w:rPr>
          <w:b/>
        </w:rPr>
        <w:t xml:space="preserve">Introduction: </w:t>
      </w:r>
    </w:p>
    <w:p w:rsidR="00116A1E" w:rsidRDefault="001A4317" w:rsidP="00AA62D7">
      <w:r>
        <w:t>I</w:t>
      </w:r>
      <w:r w:rsidR="000509B8">
        <w:t xml:space="preserve">ntroduction to problem, </w:t>
      </w:r>
    </w:p>
    <w:p w:rsidR="00116A1E" w:rsidRDefault="001A4317" w:rsidP="00AA62D7">
      <w:r>
        <w:t>S</w:t>
      </w:r>
      <w:r w:rsidR="000509B8">
        <w:t>ome background,</w:t>
      </w:r>
    </w:p>
    <w:p w:rsidR="00116A1E" w:rsidRDefault="001A4317" w:rsidP="00AA62D7">
      <w:r>
        <w:t>R</w:t>
      </w:r>
      <w:r w:rsidR="00116A1E">
        <w:t>ecent works, comparison of works,</w:t>
      </w:r>
    </w:p>
    <w:p w:rsidR="00116A1E" w:rsidRDefault="001A4317" w:rsidP="00AA62D7">
      <w:r>
        <w:t>K</w:t>
      </w:r>
      <w:r w:rsidR="00116A1E">
        <w:t xml:space="preserve">nowledge gap, </w:t>
      </w:r>
    </w:p>
    <w:p w:rsidR="00AA62D7" w:rsidRDefault="001A4317" w:rsidP="00AA62D7">
      <w:r>
        <w:t>M</w:t>
      </w:r>
      <w:r w:rsidR="00116A1E">
        <w:t>ethods which is similar but why can’t be applied here</w:t>
      </w:r>
    </w:p>
    <w:p w:rsidR="001A4317" w:rsidRDefault="001A4317" w:rsidP="00AA62D7"/>
    <w:p w:rsidR="001A4317" w:rsidRDefault="001A4317" w:rsidP="00AA62D7">
      <w:pPr>
        <w:rPr>
          <w:b/>
        </w:rPr>
      </w:pPr>
      <w:r w:rsidRPr="001A4317">
        <w:rPr>
          <w:b/>
        </w:rPr>
        <w:t>Data</w:t>
      </w:r>
      <w:r>
        <w:rPr>
          <w:b/>
        </w:rPr>
        <w:t xml:space="preserve">: </w:t>
      </w:r>
      <w:r>
        <w:rPr>
          <w:b/>
        </w:rPr>
        <w:tab/>
      </w:r>
    </w:p>
    <w:p w:rsidR="00B940FD" w:rsidRDefault="001A4317" w:rsidP="00AA62D7">
      <w:r>
        <w:t xml:space="preserve">Source, what it contains, see it in </w:t>
      </w:r>
      <w:hyperlink r:id="rId5" w:history="1">
        <w:r w:rsidRPr="001A4317">
          <w:rPr>
            <w:rStyle w:val="Hyperlink"/>
          </w:rPr>
          <w:t>C:\Users\Smit3\Downloads\Mesoscale-Activity-Analysis2\Report\version3.pdf</w:t>
        </w:r>
      </w:hyperlink>
    </w:p>
    <w:p w:rsidR="00684B2F" w:rsidRDefault="00684B2F" w:rsidP="00AA62D7">
      <w:r>
        <w:t xml:space="preserve">Maybe try to get more metadata about </w:t>
      </w:r>
    </w:p>
    <w:p w:rsidR="00684B2F" w:rsidRDefault="00684B2F" w:rsidP="00AA62D7"/>
    <w:p w:rsidR="001A4317" w:rsidRDefault="00684B2F" w:rsidP="00AA62D7">
      <w:pPr>
        <w:rPr>
          <w:b/>
        </w:rPr>
      </w:pPr>
      <w:r w:rsidRPr="00684B2F">
        <w:rPr>
          <w:b/>
        </w:rPr>
        <w:t>Data Engineering:</w:t>
      </w:r>
      <w:r w:rsidR="001A4317" w:rsidRPr="00684B2F">
        <w:rPr>
          <w:b/>
        </w:rPr>
        <w:t xml:space="preserve"> </w:t>
      </w:r>
    </w:p>
    <w:p w:rsidR="00684B2F" w:rsidRDefault="00684B2F" w:rsidP="00AA62D7">
      <w:r>
        <w:t>Data curation part, all the operation and all functional operations done on the data</w:t>
      </w:r>
    </w:p>
    <w:p w:rsidR="00464581" w:rsidRDefault="00464581" w:rsidP="00AA62D7"/>
    <w:p w:rsidR="00464581" w:rsidRDefault="00464581" w:rsidP="00AA62D7">
      <w:pPr>
        <w:rPr>
          <w:b/>
        </w:rPr>
      </w:pPr>
      <w:r w:rsidRPr="00464581">
        <w:rPr>
          <w:b/>
        </w:rPr>
        <w:t>Data cleaning:</w:t>
      </w:r>
    </w:p>
    <w:p w:rsidR="00464581" w:rsidRPr="00464581" w:rsidRDefault="00464581" w:rsidP="00AA62D7">
      <w:pPr>
        <w:rPr>
          <w:b/>
        </w:rPr>
      </w:pPr>
      <w:proofErr w:type="gramStart"/>
      <w:r>
        <w:t>see</w:t>
      </w:r>
      <w:proofErr w:type="gramEnd"/>
      <w:r>
        <w:t xml:space="preserve"> it in </w:t>
      </w:r>
      <w:hyperlink r:id="rId6" w:history="1">
        <w:r w:rsidRPr="001A4317">
          <w:rPr>
            <w:rStyle w:val="Hyperlink"/>
          </w:rPr>
          <w:t>C:\Users\Smit3\Downloads\Mesoscale-Activity-Analysis2\Report\version3.pdf</w:t>
        </w:r>
      </w:hyperlink>
    </w:p>
    <w:p w:rsidR="00464581" w:rsidRDefault="00464581" w:rsidP="00AA62D7">
      <w:proofErr w:type="gramStart"/>
      <w:r>
        <w:t>maybe</w:t>
      </w:r>
      <w:proofErr w:type="gramEnd"/>
      <w:r>
        <w:t xml:space="preserve"> include queries, like good bad trials, CCF overlaps.</w:t>
      </w:r>
    </w:p>
    <w:p w:rsidR="00464581" w:rsidRDefault="00464581" w:rsidP="00AA62D7"/>
    <w:p w:rsidR="00464581" w:rsidRDefault="00464581" w:rsidP="00AA62D7">
      <w:pPr>
        <w:rPr>
          <w:b/>
        </w:rPr>
      </w:pPr>
      <w:r w:rsidRPr="00464581">
        <w:rPr>
          <w:b/>
        </w:rPr>
        <w:t xml:space="preserve">Data </w:t>
      </w:r>
      <w:r w:rsidR="00441035">
        <w:rPr>
          <w:b/>
        </w:rPr>
        <w:t>Processing:</w:t>
      </w:r>
    </w:p>
    <w:p w:rsidR="00441035" w:rsidRDefault="00441035" w:rsidP="00AA62D7">
      <w:pPr>
        <w:rPr>
          <w:b/>
        </w:rPr>
      </w:pPr>
    </w:p>
    <w:p w:rsidR="00441035" w:rsidRDefault="00441035" w:rsidP="00AA62D7">
      <w:pPr>
        <w:rPr>
          <w:b/>
        </w:rPr>
      </w:pPr>
      <w:r>
        <w:rPr>
          <w:b/>
        </w:rPr>
        <w:t>Methodology:</w:t>
      </w:r>
    </w:p>
    <w:p w:rsidR="00441035" w:rsidRDefault="00441035" w:rsidP="00AA62D7">
      <w:pPr>
        <w:rPr>
          <w:b/>
        </w:rPr>
      </w:pPr>
      <w:r>
        <w:rPr>
          <w:b/>
        </w:rPr>
        <w:t>Firing Rate:</w:t>
      </w:r>
    </w:p>
    <w:p w:rsidR="00441035" w:rsidRDefault="00441035" w:rsidP="00AA62D7">
      <w:pPr>
        <w:rPr>
          <w:b/>
        </w:rPr>
      </w:pPr>
      <w:r>
        <w:rPr>
          <w:b/>
        </w:rPr>
        <w:t>Spike statistics:</w:t>
      </w:r>
    </w:p>
    <w:p w:rsidR="00441035" w:rsidRDefault="00441035" w:rsidP="00AA62D7">
      <w:pPr>
        <w:rPr>
          <w:b/>
        </w:rPr>
      </w:pPr>
      <w:proofErr w:type="spellStart"/>
      <w:r>
        <w:rPr>
          <w:b/>
        </w:rPr>
        <w:t>Dimentionality</w:t>
      </w:r>
      <w:proofErr w:type="spellEnd"/>
      <w:r>
        <w:rPr>
          <w:b/>
        </w:rPr>
        <w:t xml:space="preserve"> reduction:</w:t>
      </w:r>
    </w:p>
    <w:p w:rsidR="00441035" w:rsidRDefault="00441035" w:rsidP="00AA62D7">
      <w:pPr>
        <w:rPr>
          <w:b/>
        </w:rPr>
      </w:pPr>
      <w:r>
        <w:rPr>
          <w:b/>
        </w:rPr>
        <w:lastRenderedPageBreak/>
        <w:t>Coding direction</w:t>
      </w:r>
    </w:p>
    <w:p w:rsidR="00441035" w:rsidRDefault="00441035" w:rsidP="00AA62D7">
      <w:pPr>
        <w:rPr>
          <w:b/>
        </w:rPr>
      </w:pPr>
      <w:r>
        <w:rPr>
          <w:b/>
        </w:rPr>
        <w:t>PCA</w:t>
      </w:r>
    </w:p>
    <w:p w:rsidR="00441035" w:rsidRDefault="00441035" w:rsidP="00AA62D7">
      <w:pPr>
        <w:rPr>
          <w:b/>
        </w:rPr>
      </w:pPr>
    </w:p>
    <w:p w:rsidR="00441035" w:rsidRDefault="00441035" w:rsidP="00AA62D7">
      <w:pPr>
        <w:rPr>
          <w:b/>
        </w:rPr>
      </w:pPr>
      <w:r>
        <w:rPr>
          <w:b/>
        </w:rPr>
        <w:t>Multimodal analysis:</w:t>
      </w:r>
    </w:p>
    <w:p w:rsidR="00441035" w:rsidRDefault="00441035" w:rsidP="00AA62D7">
      <w:pPr>
        <w:rPr>
          <w:b/>
        </w:rPr>
      </w:pPr>
      <w:r>
        <w:rPr>
          <w:b/>
        </w:rPr>
        <w:t>CCG:</w:t>
      </w:r>
    </w:p>
    <w:p w:rsidR="00441035" w:rsidRDefault="00441035" w:rsidP="00AA62D7">
      <w:pPr>
        <w:rPr>
          <w:b/>
        </w:rPr>
      </w:pPr>
      <w:proofErr w:type="spellStart"/>
      <w:r>
        <w:rPr>
          <w:b/>
        </w:rPr>
        <w:t>Autocorrelograms</w:t>
      </w:r>
      <w:proofErr w:type="spellEnd"/>
      <w:r>
        <w:rPr>
          <w:b/>
        </w:rPr>
        <w:t>:</w:t>
      </w:r>
    </w:p>
    <w:p w:rsidR="00B3775E" w:rsidRPr="00B3775E" w:rsidRDefault="00B3775E" w:rsidP="00AA62D7">
      <w:proofErr w:type="spellStart"/>
      <w:r>
        <w:rPr>
          <w:b/>
        </w:rPr>
        <w:t>Tau</w:t>
      </w:r>
      <w:proofErr w:type="gramStart"/>
      <w:r>
        <w:rPr>
          <w:b/>
        </w:rPr>
        <w:t>,intrinsic</w:t>
      </w:r>
      <w:proofErr w:type="spellEnd"/>
      <w:proofErr w:type="gramEnd"/>
      <w:r>
        <w:rPr>
          <w:b/>
        </w:rPr>
        <w:t xml:space="preserve"> timescale: </w:t>
      </w:r>
      <w:r>
        <w:t xml:space="preserve">Diminishing Value, </w:t>
      </w:r>
    </w:p>
    <w:p w:rsidR="00441035" w:rsidRDefault="00441035" w:rsidP="00AA62D7">
      <w:pPr>
        <w:rPr>
          <w:b/>
        </w:rPr>
      </w:pPr>
      <w:r>
        <w:rPr>
          <w:b/>
        </w:rPr>
        <w:t>Jitter:</w:t>
      </w:r>
    </w:p>
    <w:p w:rsidR="00441035" w:rsidRDefault="00441035" w:rsidP="00AA62D7">
      <w:pPr>
        <w:rPr>
          <w:b/>
        </w:rPr>
      </w:pPr>
      <w:r>
        <w:rPr>
          <w:b/>
        </w:rPr>
        <w:t>Fluorescence Analysis:</w:t>
      </w:r>
    </w:p>
    <w:p w:rsidR="00441035" w:rsidRPr="00B3775E" w:rsidRDefault="00417EB2" w:rsidP="00AA62D7">
      <w:r>
        <w:rPr>
          <w:b/>
        </w:rPr>
        <w:t>CCF-CCG:</w:t>
      </w:r>
      <w:r w:rsidR="00B3775E">
        <w:rPr>
          <w:b/>
        </w:rPr>
        <w:t xml:space="preserve"> </w:t>
      </w:r>
      <w:r w:rsidR="00B3775E">
        <w:t xml:space="preserve">Hypothesis, </w:t>
      </w:r>
    </w:p>
    <w:p w:rsidR="00417EB2" w:rsidRPr="00A83A44" w:rsidRDefault="00417EB2" w:rsidP="00AA62D7">
      <w:proofErr w:type="gramStart"/>
      <w:r>
        <w:rPr>
          <w:b/>
        </w:rPr>
        <w:t>p-value</w:t>
      </w:r>
      <w:proofErr w:type="gramEnd"/>
      <w:r>
        <w:rPr>
          <w:b/>
        </w:rPr>
        <w:t>:</w:t>
      </w:r>
      <w:r w:rsidR="00A83A44">
        <w:rPr>
          <w:b/>
        </w:rPr>
        <w:t xml:space="preserve"> </w:t>
      </w:r>
      <w:r w:rsidR="00A83A44">
        <w:t xml:space="preserve">Statistical Methods, CCG peak, Coincidence, there are other kind of simulation test in </w:t>
      </w:r>
      <w:hyperlink r:id="rId7" w:history="1">
        <w:r w:rsidR="00A83A44" w:rsidRPr="00A83A44">
          <w:rPr>
            <w:rStyle w:val="Hyperlink"/>
          </w:rPr>
          <w:t>C:\Users\Smit3\Downloads\Mesoscale-Activity-Analysis2\Literature\Thesis\amarasingham-et-al-2012-conditional-modeling-and-the-jitter-method-of-spike-resampling.pdf</w:t>
        </w:r>
      </w:hyperlink>
    </w:p>
    <w:p w:rsidR="00684B2F" w:rsidRPr="00684B2F" w:rsidRDefault="00684B2F" w:rsidP="00AA62D7">
      <w:pPr>
        <w:rPr>
          <w:b/>
        </w:rPr>
      </w:pPr>
    </w:p>
    <w:p w:rsidR="00AA62D7" w:rsidRDefault="00AA62D7" w:rsidP="00AA62D7">
      <w:pPr>
        <w:rPr>
          <w:b/>
        </w:rPr>
      </w:pPr>
    </w:p>
    <w:p w:rsidR="00AA62D7" w:rsidRDefault="00AA62D7">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Default="006464A0">
      <w:pPr>
        <w:rPr>
          <w:b/>
        </w:rPr>
      </w:pPr>
    </w:p>
    <w:p w:rsidR="006464A0" w:rsidRPr="005C7E5C" w:rsidRDefault="006464A0">
      <w:pPr>
        <w:rPr>
          <w:b/>
          <w:sz w:val="40"/>
        </w:rPr>
      </w:pPr>
      <w:r w:rsidRPr="005C7E5C">
        <w:rPr>
          <w:b/>
          <w:sz w:val="40"/>
        </w:rPr>
        <w:lastRenderedPageBreak/>
        <w:t>Content</w:t>
      </w:r>
    </w:p>
    <w:p w:rsidR="006464A0" w:rsidRDefault="006464A0">
      <w:pPr>
        <w:rPr>
          <w:b/>
          <w:sz w:val="36"/>
        </w:rPr>
      </w:pPr>
    </w:p>
    <w:p w:rsidR="006464A0" w:rsidRDefault="006464A0">
      <w:pPr>
        <w:rPr>
          <w:b/>
          <w:sz w:val="36"/>
        </w:rPr>
      </w:pPr>
      <w:r>
        <w:rPr>
          <w:b/>
          <w:sz w:val="36"/>
        </w:rPr>
        <w:t>Abstract</w:t>
      </w:r>
    </w:p>
    <w:p w:rsidR="006464A0" w:rsidRDefault="006464A0">
      <w:pPr>
        <w:rPr>
          <w:sz w:val="24"/>
        </w:rPr>
      </w:pPr>
      <w:proofErr w:type="gramStart"/>
      <w:r>
        <w:rPr>
          <w:sz w:val="24"/>
        </w:rPr>
        <w:t>from</w:t>
      </w:r>
      <w:proofErr w:type="gramEnd"/>
      <w:r>
        <w:rPr>
          <w:sz w:val="24"/>
        </w:rPr>
        <w:t xml:space="preserve"> </w:t>
      </w:r>
      <w:hyperlink r:id="rId8" w:history="1">
        <w:r w:rsidRPr="006464A0">
          <w:rPr>
            <w:rStyle w:val="Hyperlink"/>
            <w:sz w:val="24"/>
          </w:rPr>
          <w:t>C:\Users\Smit3\Downloads\Mesoscale-Activity-Analysis2\Report\version3.pdf</w:t>
        </w:r>
      </w:hyperlink>
    </w:p>
    <w:p w:rsidR="006464A0" w:rsidRPr="006464A0" w:rsidRDefault="006464A0">
      <w:pPr>
        <w:rPr>
          <w:sz w:val="36"/>
        </w:rPr>
      </w:pPr>
      <w:proofErr w:type="gramStart"/>
      <w:r>
        <w:rPr>
          <w:sz w:val="24"/>
        </w:rPr>
        <w:t>and</w:t>
      </w:r>
      <w:proofErr w:type="gramEnd"/>
      <w:r>
        <w:rPr>
          <w:sz w:val="24"/>
        </w:rPr>
        <w:t xml:space="preserve"> new conclusion and methods according to recently done work.</w:t>
      </w:r>
    </w:p>
    <w:p w:rsidR="006464A0" w:rsidRDefault="006464A0">
      <w:pPr>
        <w:rPr>
          <w:b/>
          <w:sz w:val="36"/>
        </w:rPr>
      </w:pPr>
    </w:p>
    <w:p w:rsidR="006464A0" w:rsidRDefault="006464A0">
      <w:pPr>
        <w:rPr>
          <w:b/>
          <w:sz w:val="36"/>
        </w:rPr>
      </w:pPr>
      <w:r>
        <w:rPr>
          <w:b/>
          <w:sz w:val="36"/>
        </w:rPr>
        <w:t>Introduction</w:t>
      </w:r>
    </w:p>
    <w:p w:rsidR="006464A0" w:rsidRDefault="006464A0">
      <w:pPr>
        <w:rPr>
          <w:sz w:val="24"/>
        </w:rPr>
      </w:pPr>
      <w:proofErr w:type="gramStart"/>
      <w:r>
        <w:rPr>
          <w:sz w:val="24"/>
        </w:rPr>
        <w:t>from</w:t>
      </w:r>
      <w:proofErr w:type="gramEnd"/>
      <w:r>
        <w:rPr>
          <w:sz w:val="24"/>
        </w:rPr>
        <w:t xml:space="preserve"> </w:t>
      </w:r>
      <w:hyperlink r:id="rId9" w:history="1">
        <w:r w:rsidRPr="006464A0">
          <w:rPr>
            <w:rStyle w:val="Hyperlink"/>
            <w:sz w:val="24"/>
          </w:rPr>
          <w:t>C:\Users\Smit3\Downloads\Mesoscale-Activity-Analysis2\Report\version3.pdf</w:t>
        </w:r>
      </w:hyperlink>
    </w:p>
    <w:p w:rsidR="006464A0" w:rsidRDefault="006464A0">
      <w:pPr>
        <w:rPr>
          <w:sz w:val="24"/>
        </w:rPr>
      </w:pPr>
      <w:proofErr w:type="gramStart"/>
      <w:r>
        <w:rPr>
          <w:sz w:val="24"/>
        </w:rPr>
        <w:t>and</w:t>
      </w:r>
      <w:proofErr w:type="gramEnd"/>
      <w:r>
        <w:rPr>
          <w:sz w:val="24"/>
        </w:rPr>
        <w:t xml:space="preserve"> rest of the introduction and Related work are In the Conversation of “SMIT THESIS”</w:t>
      </w:r>
    </w:p>
    <w:p w:rsidR="00A17897" w:rsidRPr="00A17897" w:rsidRDefault="007220AE">
      <w:pPr>
        <w:rPr>
          <w:sz w:val="24"/>
        </w:rPr>
      </w:pPr>
      <w:r w:rsidRPr="007220AE">
        <w:rPr>
          <w:sz w:val="24"/>
          <w:highlight w:val="green"/>
        </w:rPr>
        <w:t>Need to Do more Literature review &gt;15papers</w:t>
      </w:r>
    </w:p>
    <w:p w:rsidR="005932C3" w:rsidRDefault="005932C3" w:rsidP="005932C3">
      <w:r>
        <w:t>Summary of Papers</w:t>
      </w:r>
    </w:p>
    <w:p w:rsidR="005932C3" w:rsidRPr="005932C3" w:rsidRDefault="005932C3" w:rsidP="006F2247">
      <w:pPr>
        <w:rPr>
          <w:b/>
        </w:rPr>
      </w:pPr>
      <w:r w:rsidRPr="005932C3">
        <w:rPr>
          <w:b/>
        </w:rPr>
        <w:t>Neurons as Canonical Correlation Analyzers (</w:t>
      </w:r>
      <w:proofErr w:type="spellStart"/>
      <w:r w:rsidRPr="005932C3">
        <w:rPr>
          <w:b/>
        </w:rPr>
        <w:t>Pehlevan</w:t>
      </w:r>
      <w:proofErr w:type="spellEnd"/>
      <w:r w:rsidRPr="005932C3">
        <w:rPr>
          <w:b/>
        </w:rPr>
        <w:t xml:space="preserve"> et al.)</w:t>
      </w:r>
    </w:p>
    <w:p w:rsidR="005932C3" w:rsidRPr="005932C3" w:rsidRDefault="005932C3" w:rsidP="005932C3">
      <w:pPr>
        <w:ind w:left="720"/>
      </w:pPr>
      <w:r w:rsidRPr="005932C3">
        <w:t xml:space="preserve">Summary: </w:t>
      </w:r>
      <w:proofErr w:type="spellStart"/>
      <w:r w:rsidRPr="005932C3">
        <w:t>Pehlevan</w:t>
      </w:r>
      <w:proofErr w:type="spellEnd"/>
      <w:r w:rsidRPr="005932C3">
        <w:t xml:space="preserve"> et al. propose that neural networks can function as Canonical Correlation Analyzers (CCA), aligning activity patterns in response to correlated inputs. CCA identifies shared variance between two sets of variables, revealing correlated patterns across neuron groups.</w:t>
      </w:r>
    </w:p>
    <w:p w:rsidR="005932C3" w:rsidRPr="005932C3" w:rsidRDefault="005932C3" w:rsidP="005932C3">
      <w:pPr>
        <w:ind w:left="720"/>
      </w:pPr>
      <w:r w:rsidRPr="005932C3">
        <w:t>Relevance: Given your focus on inter-regional communication, CCA provides a promising tool for capturing shared activity patterns between ALM and Thalamus neurons. This aligns with your project’s aim of understanding correlated activity, as CCA can identify functional connectivity based on shared responses.</w:t>
      </w:r>
    </w:p>
    <w:p w:rsidR="006464A0" w:rsidRDefault="005932C3" w:rsidP="005932C3">
      <w:pPr>
        <w:ind w:left="720"/>
      </w:pPr>
      <w:r w:rsidRPr="005932C3">
        <w:t xml:space="preserve">Potential Use: CCA is </w:t>
      </w:r>
      <w:proofErr w:type="gramStart"/>
      <w:r w:rsidRPr="005932C3">
        <w:t>well-suited</w:t>
      </w:r>
      <w:proofErr w:type="gramEnd"/>
      <w:r w:rsidRPr="005932C3">
        <w:t xml:space="preserve"> to your project for analyzing neural data from multiple regions to detect patterns of inter-regional interaction. It complements PCA by not just reducing dimensionality but specifically correlating activity across regions, making it highly applicable in examining ALM-Thalamus connectivity.</w:t>
      </w:r>
    </w:p>
    <w:p w:rsidR="005932C3" w:rsidRDefault="006F2247" w:rsidP="006F2247">
      <w:pPr>
        <w:rPr>
          <w:rStyle w:val="Strong"/>
          <w:b w:val="0"/>
        </w:rPr>
      </w:pPr>
      <w:r>
        <w:rPr>
          <w:b/>
        </w:rPr>
        <w:t>T</w:t>
      </w:r>
      <w:r w:rsidR="005932C3" w:rsidRPr="005932C3">
        <w:rPr>
          <w:b/>
        </w:rPr>
        <w:t>he Brain and Its Time: Intrinsic Neural Timescales are Key for Input Processing and</w:t>
      </w:r>
      <w:r w:rsidR="005932C3">
        <w:t xml:space="preserve"> </w:t>
      </w:r>
      <w:r w:rsidR="005932C3">
        <w:rPr>
          <w:rStyle w:val="Strong"/>
        </w:rPr>
        <w:t xml:space="preserve">A Hierarchy of Intrinsic Timescales across Primate Cortex (Murray et al.) is complementing each other </w:t>
      </w:r>
      <w:r w:rsidR="005932C3">
        <w:rPr>
          <w:rStyle w:val="Strong"/>
          <w:b w:val="0"/>
        </w:rPr>
        <w:t>Details are in the Chat.</w:t>
      </w:r>
    </w:p>
    <w:p w:rsidR="005932C3" w:rsidRDefault="005932C3" w:rsidP="006F2247">
      <w:pPr>
        <w:rPr>
          <w:b/>
        </w:rPr>
      </w:pPr>
      <w:r w:rsidRPr="005932C3">
        <w:rPr>
          <w:b/>
        </w:rPr>
        <w:t>Dimensionality Reduction for Large-Scale Neural Recordings (Cunningham &amp; Yu, 2014)</w:t>
      </w:r>
    </w:p>
    <w:p w:rsidR="005932C3" w:rsidRDefault="005932C3" w:rsidP="005932C3">
      <w:pPr>
        <w:ind w:left="720"/>
      </w:pPr>
      <w:r>
        <w:rPr>
          <w:rStyle w:val="Strong"/>
        </w:rPr>
        <w:t>Potential Use</w:t>
      </w:r>
      <w:r>
        <w:t>: This foundational work validates the application of PCA in your project. Additionally, it suggests that exploring other reduction techniques (e.g., t-SNE or manifold learning) could add depth to your analysis, especially if PCA does not fully capture the structure in your dataset.</w:t>
      </w:r>
    </w:p>
    <w:p w:rsidR="006F2247" w:rsidRPr="006F2247" w:rsidRDefault="006F2247" w:rsidP="006F2247">
      <w:pPr>
        <w:rPr>
          <w:b/>
        </w:rPr>
      </w:pPr>
      <w:r w:rsidRPr="006F2247">
        <w:rPr>
          <w:b/>
        </w:rPr>
        <w:lastRenderedPageBreak/>
        <w:t xml:space="preserve">Steinmetz, N. A., </w:t>
      </w:r>
      <w:proofErr w:type="spellStart"/>
      <w:r w:rsidRPr="006F2247">
        <w:rPr>
          <w:b/>
        </w:rPr>
        <w:t>Zatka</w:t>
      </w:r>
      <w:proofErr w:type="spellEnd"/>
      <w:r w:rsidRPr="006F2247">
        <w:rPr>
          <w:b/>
        </w:rPr>
        <w:t xml:space="preserve">-Haas, P., </w:t>
      </w:r>
      <w:proofErr w:type="spellStart"/>
      <w:r w:rsidRPr="006F2247">
        <w:rPr>
          <w:b/>
        </w:rPr>
        <w:t>Carandini</w:t>
      </w:r>
      <w:proofErr w:type="spellEnd"/>
      <w:r w:rsidRPr="006F2247">
        <w:rPr>
          <w:b/>
        </w:rPr>
        <w:t>, M., &amp; Harris, K. D. (2019). "Distributed coding of choice, action, and engagement across the mouse brain." Nature, 576(7786), 266-273.</w:t>
      </w:r>
    </w:p>
    <w:p w:rsidR="006F2247" w:rsidRDefault="006F2247" w:rsidP="006F2247">
      <w:pPr>
        <w:ind w:left="720"/>
      </w:pPr>
      <w:r>
        <w:t>Summary: This paper explores distributed neural activity across multiple brain regions involved in choice and action in mice. It provides insights into neural coding across brain regions and demonstrates how different areas contribute to behavior-related processing.</w:t>
      </w:r>
    </w:p>
    <w:p w:rsidR="006F2247" w:rsidRDefault="006F2247" w:rsidP="006F2247">
      <w:pPr>
        <w:ind w:left="720"/>
      </w:pPr>
      <w:r>
        <w:t>Relevance: This study could support your focus on cross-regional neural dynamics, especially for understanding how ALM and Thalamus interact in movement planning and decision-making.</w:t>
      </w:r>
    </w:p>
    <w:p w:rsidR="006F2247" w:rsidRDefault="006F2247" w:rsidP="006F2247">
      <w:pPr>
        <w:ind w:left="720"/>
      </w:pPr>
      <w:r>
        <w:t>Potential Use: You could use Steinmetz et al.’s findings to contextualize your focus on inter-regional interactions in movement planning tasks, particularly in relation to distributed coding of decision-related activity.</w:t>
      </w:r>
    </w:p>
    <w:p w:rsidR="006F2247" w:rsidRPr="006F2247" w:rsidRDefault="006F2247" w:rsidP="006F2247">
      <w:pPr>
        <w:rPr>
          <w:b/>
        </w:rPr>
      </w:pPr>
      <w:r w:rsidRPr="006F2247">
        <w:rPr>
          <w:b/>
        </w:rPr>
        <w:t xml:space="preserve">Stringer, C., </w:t>
      </w:r>
      <w:proofErr w:type="spellStart"/>
      <w:r w:rsidRPr="006F2247">
        <w:rPr>
          <w:b/>
        </w:rPr>
        <w:t>Pachitariu</w:t>
      </w:r>
      <w:proofErr w:type="spellEnd"/>
      <w:r w:rsidRPr="006F2247">
        <w:rPr>
          <w:b/>
        </w:rPr>
        <w:t xml:space="preserve">, M., Steinmetz, N., Reddy, C. B., </w:t>
      </w:r>
      <w:proofErr w:type="spellStart"/>
      <w:r w:rsidRPr="006F2247">
        <w:rPr>
          <w:b/>
        </w:rPr>
        <w:t>Carandini</w:t>
      </w:r>
      <w:proofErr w:type="spellEnd"/>
      <w:r w:rsidRPr="006F2247">
        <w:rPr>
          <w:b/>
        </w:rPr>
        <w:t xml:space="preserve">, M., &amp; Harris, K. D. (2019). "Spontaneous behaviors drive multidimensional, </w:t>
      </w:r>
      <w:proofErr w:type="spellStart"/>
      <w:r w:rsidRPr="006F2247">
        <w:rPr>
          <w:b/>
        </w:rPr>
        <w:t>brainwide</w:t>
      </w:r>
      <w:proofErr w:type="spellEnd"/>
      <w:r w:rsidRPr="006F2247">
        <w:rPr>
          <w:b/>
        </w:rPr>
        <w:t xml:space="preserve"> activity." Science, 364(6437), eaav7893.</w:t>
      </w:r>
    </w:p>
    <w:p w:rsidR="006F2247" w:rsidRDefault="006F2247" w:rsidP="006F2247">
      <w:pPr>
        <w:ind w:left="720"/>
      </w:pPr>
      <w:r>
        <w:t>Summary: Stringer et al. examine spontaneous neural activity across the brain, showing that behaviors can activate complex, multi-dimensional patterns in neural responses.</w:t>
      </w:r>
    </w:p>
    <w:p w:rsidR="006F2247" w:rsidRDefault="006F2247" w:rsidP="006F2247">
      <w:pPr>
        <w:ind w:left="720"/>
      </w:pPr>
      <w:r>
        <w:t>Relevance: The study highlights the relevance of spontaneous and behavior-driven activity patterns in the brain, underscoring the importance of multidimensional analysis techniques like PCA for uncovering complex neural dynamics.</w:t>
      </w:r>
    </w:p>
    <w:p w:rsidR="006F2247" w:rsidRDefault="006F2247" w:rsidP="006F2247">
      <w:pPr>
        <w:ind w:left="720"/>
      </w:pPr>
      <w:r>
        <w:t>Potential Use: This paper supports your use of PCA and Coding Direction for capturing complex, behaviorally relevant neural patterns and provides context for interpreting multidimensional activity patterns.</w:t>
      </w:r>
    </w:p>
    <w:p w:rsidR="006F2247" w:rsidRPr="006F2247" w:rsidRDefault="006F2247" w:rsidP="006F2247">
      <w:pPr>
        <w:rPr>
          <w:b/>
        </w:rPr>
      </w:pPr>
      <w:proofErr w:type="spellStart"/>
      <w:r w:rsidRPr="006F2247">
        <w:rPr>
          <w:b/>
        </w:rPr>
        <w:t>Kobak</w:t>
      </w:r>
      <w:proofErr w:type="spellEnd"/>
      <w:r w:rsidRPr="006F2247">
        <w:rPr>
          <w:b/>
        </w:rPr>
        <w:t xml:space="preserve">, D., &amp; Berens, P. (2019). "The art of using t-SNE for single-cell </w:t>
      </w:r>
      <w:proofErr w:type="spellStart"/>
      <w:r w:rsidRPr="006F2247">
        <w:rPr>
          <w:b/>
        </w:rPr>
        <w:t>transcriptomics</w:t>
      </w:r>
      <w:proofErr w:type="spellEnd"/>
      <w:r w:rsidRPr="006F2247">
        <w:rPr>
          <w:b/>
        </w:rPr>
        <w:t>." Natu</w:t>
      </w:r>
      <w:r>
        <w:rPr>
          <w:b/>
        </w:rPr>
        <w:t>re Communications, 10(1), 1-14.</w:t>
      </w:r>
    </w:p>
    <w:p w:rsidR="006F2247" w:rsidRDefault="006F2247" w:rsidP="006F2247">
      <w:pPr>
        <w:ind w:left="720"/>
      </w:pPr>
      <w:r>
        <w:t xml:space="preserve">Summary: While focused on single-cell </w:t>
      </w:r>
      <w:proofErr w:type="spellStart"/>
      <w:r>
        <w:t>transcriptomics</w:t>
      </w:r>
      <w:proofErr w:type="spellEnd"/>
      <w:r>
        <w:t>, this paper provides a comprehensive overview of t-SNE (t-Distributed Stochastic Neighbor Embedding), a powerful dimensionality reduction technique that could complement PCA.</w:t>
      </w:r>
    </w:p>
    <w:p w:rsidR="006F2247" w:rsidRDefault="006F2247" w:rsidP="006F2247">
      <w:pPr>
        <w:ind w:left="720"/>
      </w:pPr>
      <w:r>
        <w:t xml:space="preserve">Relevance: </w:t>
      </w:r>
      <w:proofErr w:type="spellStart"/>
      <w:r>
        <w:t>Kobak</w:t>
      </w:r>
      <w:proofErr w:type="spellEnd"/>
      <w:r>
        <w:t xml:space="preserve"> and Berens provide insights into effectively using t-SNE for high-dimensional data, which might be relevant if you want to compare or complement PCA with another method.</w:t>
      </w:r>
    </w:p>
    <w:p w:rsidR="006F2247" w:rsidRDefault="006F2247" w:rsidP="006F2247">
      <w:pPr>
        <w:ind w:left="720"/>
      </w:pPr>
      <w:r>
        <w:t xml:space="preserve">Potential Use: t-SNE </w:t>
      </w:r>
      <w:proofErr w:type="gramStart"/>
      <w:r>
        <w:t>could be applied</w:t>
      </w:r>
      <w:proofErr w:type="gramEnd"/>
      <w:r>
        <w:t xml:space="preserve"> to your dataset to create low-dimensional representations of neural activity patterns. Adding t-SNE as an alternative to PCA may provide a different perspective on clustering behavior-related neural patterns.</w:t>
      </w:r>
    </w:p>
    <w:p w:rsidR="006F2247" w:rsidRPr="006F2247" w:rsidRDefault="006F2247" w:rsidP="006F2247">
      <w:pPr>
        <w:rPr>
          <w:b/>
        </w:rPr>
      </w:pPr>
      <w:r w:rsidRPr="006F2247">
        <w:rPr>
          <w:b/>
        </w:rPr>
        <w:t>Cunningham, J. P., &amp; Byron, M. Y. (2014). "Dimensionality reduction for large-scale neural recordings." Nature Neuroscience, 17(11), 1500-1509.</w:t>
      </w:r>
    </w:p>
    <w:p w:rsidR="006F2247" w:rsidRDefault="006F2247" w:rsidP="006F2247">
      <w:pPr>
        <w:ind w:left="720"/>
      </w:pPr>
      <w:r>
        <w:t>Summary: This foundational review outlines various dimensionality reduction methods applicable to neural recordings, providing comparisons and best practices for neural data interpretation.</w:t>
      </w:r>
    </w:p>
    <w:p w:rsidR="006F2247" w:rsidRDefault="006F2247" w:rsidP="006F2247">
      <w:pPr>
        <w:ind w:left="720"/>
      </w:pPr>
      <w:r>
        <w:lastRenderedPageBreak/>
        <w:t>Relevance: This paper aligns directly with your use of PCA and Coding Direction, offering theoretical support for the choice of dimensionality reduction techniques in high-dimensional neural data.</w:t>
      </w:r>
    </w:p>
    <w:p w:rsidR="006F2247" w:rsidRDefault="006F2247" w:rsidP="006F2247">
      <w:pPr>
        <w:ind w:left="720"/>
      </w:pPr>
      <w:r>
        <w:t xml:space="preserve">Potential Use: This can strengthen the justification for using dimensionality reduction in your analysis, particularly in your exploration of how neurons across brain regions encode </w:t>
      </w:r>
      <w:proofErr w:type="gramStart"/>
      <w:r>
        <w:t>movement planning</w:t>
      </w:r>
      <w:proofErr w:type="gramEnd"/>
      <w:r>
        <w:t xml:space="preserve"> tasks.</w:t>
      </w:r>
    </w:p>
    <w:p w:rsidR="006F2247" w:rsidRPr="006F2247" w:rsidRDefault="006F2247" w:rsidP="006F2247">
      <w:pPr>
        <w:rPr>
          <w:b/>
        </w:rPr>
      </w:pPr>
      <w:r w:rsidRPr="006F2247">
        <w:rPr>
          <w:b/>
        </w:rPr>
        <w:t>Fries, P. (2005). "A mechanism for cognitive dynamics: neuronal communication through neuronal coherence." Trends in Cognitive Sciences, 9(10), 474-480.</w:t>
      </w:r>
    </w:p>
    <w:p w:rsidR="006F2247" w:rsidRDefault="006F2247" w:rsidP="006F2247">
      <w:pPr>
        <w:ind w:left="720"/>
      </w:pPr>
      <w:r>
        <w:t>Summary: Fries proposes that neural coherence (synchronization of oscillatory patterns) enables communication across brain regions, providing a framework for understanding functional connectivity dynamics.</w:t>
      </w:r>
    </w:p>
    <w:p w:rsidR="006F2247" w:rsidRDefault="006F2247" w:rsidP="006F2247">
      <w:pPr>
        <w:ind w:left="720"/>
      </w:pPr>
      <w:r>
        <w:t>Relevance: While your primary focus is on Cross-Correlogram analysis, coherence-based connectivity analysis could offer a complementary view, particularly in understanding how ALM and Thalamus may coordinate their activity in a time-locked manner.</w:t>
      </w:r>
    </w:p>
    <w:p w:rsidR="006F2247" w:rsidRDefault="006F2247" w:rsidP="006F2247">
      <w:pPr>
        <w:ind w:left="720"/>
      </w:pPr>
      <w:r>
        <w:t xml:space="preserve">Potential Use: You may cite Fries’ theory to discuss potential underlying mechanisms of inter-regional connectivity, even if </w:t>
      </w:r>
      <w:proofErr w:type="gramStart"/>
      <w:r>
        <w:t>you’re</w:t>
      </w:r>
      <w:proofErr w:type="gramEnd"/>
      <w:r>
        <w:t xml:space="preserve"> not using coherence analysis, as it provides a theoretical basis for understanding synchronous neural dynamics.</w:t>
      </w:r>
    </w:p>
    <w:p w:rsidR="006F2247" w:rsidRPr="006F2247" w:rsidRDefault="006F2247" w:rsidP="006F2247">
      <w:pPr>
        <w:rPr>
          <w:b/>
        </w:rPr>
      </w:pPr>
      <w:r w:rsidRPr="006F2247">
        <w:rPr>
          <w:b/>
        </w:rPr>
        <w:t>Hasson, U., Chen, J., &amp; Honey, C. J. (2015). "Hierarchical process memory: Memory as an integral component of information processing." Trends in Cogn</w:t>
      </w:r>
      <w:r>
        <w:rPr>
          <w:b/>
        </w:rPr>
        <w:t>itive Sciences, 19(5), 304-313.</w:t>
      </w:r>
    </w:p>
    <w:p w:rsidR="006F2247" w:rsidRPr="006F2247" w:rsidRDefault="006F2247" w:rsidP="006F2247">
      <w:pPr>
        <w:ind w:left="720"/>
      </w:pPr>
      <w:r w:rsidRPr="006F2247">
        <w:t>Summary: This paper discusses the role of intrinsic timescales in hierarchical memory processes across the brain. Hasson et al. propose that regions with longer timescales play crucial roles in sustaining information over time, relevant to tasks involving memory.</w:t>
      </w:r>
    </w:p>
    <w:p w:rsidR="006F2247" w:rsidRPr="006F2247" w:rsidRDefault="006F2247" w:rsidP="006F2247">
      <w:pPr>
        <w:ind w:left="720"/>
      </w:pPr>
      <w:r w:rsidRPr="006F2247">
        <w:t>Relevance: This theoretical framework could support your study’s analysis of temporal integration in ALM and Thalamus during memory-guided tasks.</w:t>
      </w:r>
    </w:p>
    <w:p w:rsidR="006F2247" w:rsidRPr="006F2247" w:rsidRDefault="006F2247" w:rsidP="006F2247">
      <w:pPr>
        <w:ind w:left="720"/>
      </w:pPr>
      <w:r w:rsidRPr="006F2247">
        <w:t>Potential Use: You can use this paper to justify the relevance of intrinsic timescales in analyzing memory-related tasks and decision-making, particularly as you investigate how different timescales support the maintenance of information in ALM.</w:t>
      </w:r>
    </w:p>
    <w:p w:rsidR="006F2247" w:rsidRPr="006F2247" w:rsidRDefault="006F2247" w:rsidP="006F2247">
      <w:pPr>
        <w:rPr>
          <w:b/>
        </w:rPr>
      </w:pPr>
      <w:r w:rsidRPr="006F2247">
        <w:rPr>
          <w:b/>
          <w:lang w:val="de-DE"/>
        </w:rPr>
        <w:t xml:space="preserve">Chaudhuri, R., Knoblauch, K., Gariel, M. A., Kennedy, H., &amp; Wang, X. J. (2015). </w:t>
      </w:r>
      <w:r w:rsidRPr="006F2247">
        <w:rPr>
          <w:b/>
        </w:rPr>
        <w:t>"A large-scale circuit mechanism for hierarchical dynamical processing in the primate cortex." Neuron, 88(2), 419-431</w:t>
      </w:r>
      <w:r>
        <w:rPr>
          <w:b/>
        </w:rPr>
        <w:t>.</w:t>
      </w:r>
    </w:p>
    <w:p w:rsidR="006F2247" w:rsidRPr="006F2247" w:rsidRDefault="006F2247" w:rsidP="006F2247">
      <w:pPr>
        <w:ind w:left="720"/>
      </w:pPr>
      <w:r w:rsidRPr="006F2247">
        <w:t>Summary: Chaudhuri et al. investigate hierarchical dynamics in the primate cortex, showing that different areas contribute uniquely to a network's temporal properties. They emphasize the role of recurrent circuits in maintaining long-term activity.</w:t>
      </w:r>
    </w:p>
    <w:p w:rsidR="006F2247" w:rsidRPr="006F2247" w:rsidRDefault="006F2247" w:rsidP="006F2247">
      <w:pPr>
        <w:ind w:left="720"/>
      </w:pPr>
      <w:r w:rsidRPr="006F2247">
        <w:t>Relevance: This work aligns closely with your study’s exploration of temporal dynamics in ALM and Thalamus, suggesting that such hierarchical temporal properties could play a role in your recorded regions.</w:t>
      </w:r>
    </w:p>
    <w:p w:rsidR="005932C3" w:rsidRDefault="006F2247" w:rsidP="006F2247">
      <w:pPr>
        <w:ind w:left="720"/>
      </w:pPr>
      <w:r w:rsidRPr="006F2247">
        <w:lastRenderedPageBreak/>
        <w:t>Potential Use: This paper could serve as a theoretical basis for examining temporal dynamics in your study, helping to contextualize the role of ALM and Thalamus in maintaining task-relevant information over time.</w:t>
      </w:r>
    </w:p>
    <w:p w:rsidR="006F2247" w:rsidRPr="006F2247" w:rsidRDefault="006F2247" w:rsidP="006F2247">
      <w:pPr>
        <w:ind w:left="720"/>
      </w:pPr>
    </w:p>
    <w:p w:rsidR="006464A0" w:rsidRDefault="006464A0">
      <w:pPr>
        <w:rPr>
          <w:b/>
          <w:sz w:val="36"/>
        </w:rPr>
      </w:pPr>
      <w:r>
        <w:rPr>
          <w:b/>
          <w:sz w:val="36"/>
        </w:rPr>
        <w:t>Related work</w:t>
      </w:r>
      <w:r w:rsidR="002776F7">
        <w:rPr>
          <w:b/>
          <w:sz w:val="36"/>
        </w:rPr>
        <w:t>/Background</w:t>
      </w:r>
      <w:r w:rsidR="007220AE">
        <w:rPr>
          <w:b/>
          <w:sz w:val="36"/>
        </w:rPr>
        <w:t xml:space="preserve"> </w:t>
      </w:r>
      <w:r>
        <w:rPr>
          <w:b/>
          <w:sz w:val="36"/>
        </w:rPr>
        <w:t>(knowledge gap, Contribution)</w:t>
      </w:r>
    </w:p>
    <w:p w:rsidR="006464A0" w:rsidRDefault="006464A0">
      <w:pPr>
        <w:rPr>
          <w:b/>
          <w:sz w:val="36"/>
        </w:rPr>
      </w:pPr>
    </w:p>
    <w:p w:rsidR="006464A0" w:rsidRDefault="006464A0">
      <w:pPr>
        <w:rPr>
          <w:b/>
          <w:sz w:val="36"/>
        </w:rPr>
      </w:pPr>
      <w:r>
        <w:rPr>
          <w:b/>
          <w:sz w:val="36"/>
        </w:rPr>
        <w:t>Data</w:t>
      </w:r>
    </w:p>
    <w:p w:rsidR="006464A0" w:rsidRPr="004B3E70" w:rsidRDefault="006464A0" w:rsidP="004B3E70">
      <w:pPr>
        <w:pStyle w:val="ListParagraph"/>
        <w:numPr>
          <w:ilvl w:val="0"/>
          <w:numId w:val="7"/>
        </w:numPr>
        <w:rPr>
          <w:b/>
          <w:sz w:val="36"/>
        </w:rPr>
      </w:pPr>
      <w:r w:rsidRPr="004B3E70">
        <w:rPr>
          <w:b/>
          <w:sz w:val="32"/>
        </w:rPr>
        <w:t>Data acquisition/Source/availability/Dataset</w:t>
      </w:r>
      <w:r w:rsidR="007220AE" w:rsidRPr="004B3E70">
        <w:rPr>
          <w:b/>
          <w:sz w:val="32"/>
        </w:rPr>
        <w:t>/Experiment Settings</w:t>
      </w:r>
    </w:p>
    <w:p w:rsidR="006464A0" w:rsidRDefault="006464A0">
      <w:pPr>
        <w:rPr>
          <w:sz w:val="24"/>
        </w:rPr>
      </w:pPr>
      <w:r>
        <w:rPr>
          <w:sz w:val="24"/>
        </w:rPr>
        <w:t xml:space="preserve">Starting and bit from </w:t>
      </w:r>
      <w:hyperlink r:id="rId10" w:history="1">
        <w:r w:rsidRPr="006464A0">
          <w:rPr>
            <w:rStyle w:val="Hyperlink"/>
            <w:sz w:val="24"/>
          </w:rPr>
          <w:t>C:\Users\Smit3\Downloads\Mesoscale-Activity-Analysis2\Report\version3.pdf</w:t>
        </w:r>
      </w:hyperlink>
    </w:p>
    <w:p w:rsidR="006464A0" w:rsidRDefault="006464A0">
      <w:pPr>
        <w:rPr>
          <w:sz w:val="24"/>
        </w:rPr>
      </w:pPr>
      <w:proofErr w:type="gramStart"/>
      <w:r>
        <w:rPr>
          <w:sz w:val="24"/>
        </w:rPr>
        <w:t>And</w:t>
      </w:r>
      <w:proofErr w:type="gramEnd"/>
      <w:r>
        <w:rPr>
          <w:sz w:val="24"/>
        </w:rPr>
        <w:t xml:space="preserve"> other following bits are from Chen et al.</w:t>
      </w:r>
      <w:hyperlink r:id="rId11" w:history="1">
        <w:r w:rsidRPr="006464A0">
          <w:rPr>
            <w:rStyle w:val="Hyperlink"/>
            <w:sz w:val="24"/>
          </w:rPr>
          <w:t>C:\Users\Smit3\Downloads\Mesoscale-Activity-Analysis2\Literature\Chenmultiregional.pdf</w:t>
        </w:r>
      </w:hyperlink>
    </w:p>
    <w:p w:rsidR="002776F7" w:rsidRDefault="002776F7">
      <w:pPr>
        <w:rPr>
          <w:sz w:val="24"/>
        </w:rPr>
      </w:pPr>
      <w:r>
        <w:rPr>
          <w:noProof/>
          <w:sz w:val="24"/>
        </w:rPr>
        <w:drawing>
          <wp:inline distT="0" distB="0" distL="0" distR="0">
            <wp:extent cx="5600700" cy="94661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data collection.PNG"/>
                    <pic:cNvPicPr/>
                  </pic:nvPicPr>
                  <pic:blipFill>
                    <a:blip r:embed="rId12">
                      <a:extLst>
                        <a:ext uri="{28A0092B-C50C-407E-A947-70E740481C1C}">
                          <a14:useLocalDpi xmlns:a14="http://schemas.microsoft.com/office/drawing/2010/main" val="0"/>
                        </a:ext>
                      </a:extLst>
                    </a:blip>
                    <a:stretch>
                      <a:fillRect/>
                    </a:stretch>
                  </pic:blipFill>
                  <pic:spPr>
                    <a:xfrm>
                      <a:off x="0" y="0"/>
                      <a:ext cx="5690972" cy="961871"/>
                    </a:xfrm>
                    <a:prstGeom prst="rect">
                      <a:avLst/>
                    </a:prstGeom>
                  </pic:spPr>
                </pic:pic>
              </a:graphicData>
            </a:graphic>
          </wp:inline>
        </w:drawing>
      </w:r>
      <w:r>
        <w:rPr>
          <w:noProof/>
          <w:sz w:val="24"/>
        </w:rPr>
        <w:drawing>
          <wp:inline distT="0" distB="0" distL="0" distR="0">
            <wp:extent cx="5633637" cy="241554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_data collection1.PNG"/>
                    <pic:cNvPicPr/>
                  </pic:nvPicPr>
                  <pic:blipFill>
                    <a:blip r:embed="rId13">
                      <a:extLst>
                        <a:ext uri="{28A0092B-C50C-407E-A947-70E740481C1C}">
                          <a14:useLocalDpi xmlns:a14="http://schemas.microsoft.com/office/drawing/2010/main" val="0"/>
                        </a:ext>
                      </a:extLst>
                    </a:blip>
                    <a:stretch>
                      <a:fillRect/>
                    </a:stretch>
                  </pic:blipFill>
                  <pic:spPr>
                    <a:xfrm>
                      <a:off x="0" y="0"/>
                      <a:ext cx="5656841" cy="2425489"/>
                    </a:xfrm>
                    <a:prstGeom prst="rect">
                      <a:avLst/>
                    </a:prstGeom>
                  </pic:spPr>
                </pic:pic>
              </a:graphicData>
            </a:graphic>
          </wp:inline>
        </w:drawing>
      </w:r>
    </w:p>
    <w:p w:rsidR="006464A0" w:rsidRDefault="006464A0" w:rsidP="006464A0">
      <w:pPr>
        <w:tabs>
          <w:tab w:val="left" w:pos="979"/>
        </w:tabs>
        <w:spacing w:before="98" w:line="237" w:lineRule="auto"/>
        <w:ind w:right="529"/>
        <w:jc w:val="both"/>
      </w:pPr>
      <w:r w:rsidRPr="00671775">
        <w:rPr>
          <w:b/>
        </w:rPr>
        <w:t>Animals and surger</w:t>
      </w:r>
      <w:r>
        <w:t>y</w:t>
      </w:r>
    </w:p>
    <w:p w:rsidR="006464A0" w:rsidRDefault="006464A0" w:rsidP="006464A0">
      <w:pPr>
        <w:tabs>
          <w:tab w:val="left" w:pos="979"/>
        </w:tabs>
        <w:spacing w:before="98" w:line="237" w:lineRule="auto"/>
        <w:ind w:right="529"/>
        <w:jc w:val="both"/>
      </w:pPr>
      <w:r>
        <w:t xml:space="preserve">This study is based on data from 28 mice (Table 1), including twenty five VGAT-ChR2 EYFP (Jackson laboratory, JAX #014548), one C57BL/6J (JAX #000664), one </w:t>
      </w:r>
      <w:proofErr w:type="spellStart"/>
      <w:r>
        <w:t>Sst</w:t>
      </w:r>
      <w:proofErr w:type="spellEnd"/>
      <w:r>
        <w:t xml:space="preserve"> IRES-</w:t>
      </w:r>
      <w:proofErr w:type="spellStart"/>
      <w:r>
        <w:t>Cre</w:t>
      </w:r>
      <w:proofErr w:type="spellEnd"/>
      <w:r>
        <w:t xml:space="preserve"> (JAX #013044) crossed with reporter mouse Ai32 (Rosa26-LSL-ChR2-EYFP, JAX #012569), and one Emx1-Cre (JAX #005628) </w:t>
      </w:r>
      <w:r>
        <w:lastRenderedPageBreak/>
        <w:t xml:space="preserve">crossed with R26-LNL-GtACR1 Fred-Kv2.1 reporter mouse (JAX #033089). See Table 2 for recordings made in each mouse. All procedures were in accordance with protocols approved by the </w:t>
      </w:r>
      <w:proofErr w:type="spellStart"/>
      <w:r>
        <w:t>Janelia</w:t>
      </w:r>
      <w:proofErr w:type="spellEnd"/>
      <w:r>
        <w:t xml:space="preserve"> Research Campus Institutional Animal Care and Use Committee. Detailed information on water restriction has been published (</w:t>
      </w:r>
      <w:proofErr w:type="spellStart"/>
      <w:r>
        <w:t>Guo</w:t>
      </w:r>
      <w:proofErr w:type="spellEnd"/>
      <w:r>
        <w:t xml:space="preserve"> et al. 2014). Mice were housed in a 12:12 reverse </w:t>
      </w:r>
      <w:proofErr w:type="spellStart"/>
      <w:r>
        <w:t>light</w:t>
      </w:r>
      <w:proofErr w:type="gramStart"/>
      <w:r>
        <w:t>:dark</w:t>
      </w:r>
      <w:proofErr w:type="spellEnd"/>
      <w:proofErr w:type="gramEnd"/>
      <w:r>
        <w:t xml:space="preserve"> cycle and performed behavioral tasks during the dark phase. Behavioral sessions lasted 1 to 2 h where mice received all their water (range, 0.3 to 1.5 mL). All surgical procedures </w:t>
      </w:r>
      <w:proofErr w:type="gramStart"/>
      <w:r>
        <w:t>were carried out</w:t>
      </w:r>
      <w:proofErr w:type="gramEnd"/>
      <w:r>
        <w:t xml:space="preserve"> aseptically. Mice were implanted with a titanium </w:t>
      </w:r>
      <w:proofErr w:type="spellStart"/>
      <w:r>
        <w:t>headpost</w:t>
      </w:r>
      <w:proofErr w:type="spellEnd"/>
      <w:r>
        <w:t xml:space="preserve"> and single housed. Recording well and craniotomy preparation for electrophysiology in head-restrained awake mice </w:t>
      </w:r>
      <w:proofErr w:type="gramStart"/>
      <w:r>
        <w:t>have been described</w:t>
      </w:r>
      <w:proofErr w:type="gramEnd"/>
      <w:r>
        <w:t xml:space="preserve"> in detail (dx.doi.org/10.17504/protocols.io.9a8h2hw). Buprenorphine (0.1 mg/kg, IP injection) was used for postoperative analgesia and </w:t>
      </w:r>
      <w:proofErr w:type="spellStart"/>
      <w:r>
        <w:t>Ketoprofen</w:t>
      </w:r>
      <w:proofErr w:type="spellEnd"/>
      <w:r>
        <w:t xml:space="preserve"> (5mg/kg, subcutaneous injection) 40 The copyright holder for this preprint </w:t>
      </w:r>
      <w:proofErr w:type="spellStart"/>
      <w:r>
        <w:t>bioRxiv</w:t>
      </w:r>
      <w:proofErr w:type="spellEnd"/>
      <w:r>
        <w:t xml:space="preserve"> preprint </w:t>
      </w:r>
      <w:proofErr w:type="spellStart"/>
      <w:r>
        <w:t>doi</w:t>
      </w:r>
      <w:proofErr w:type="spellEnd"/>
      <w:r>
        <w:t>: https://doi.org/10.1101/</w:t>
      </w:r>
      <w:proofErr w:type="gramStart"/>
      <w:r>
        <w:t>2023.03.01.530520 ;</w:t>
      </w:r>
      <w:proofErr w:type="gramEnd"/>
      <w:r>
        <w:t xml:space="preserve"> this version posted March 2, 2023. (</w:t>
      </w:r>
      <w:proofErr w:type="gramStart"/>
      <w:r>
        <w:t>which</w:t>
      </w:r>
      <w:proofErr w:type="gramEnd"/>
      <w:r>
        <w:t xml:space="preserve"> was not certified by peer review) is the author/funder, who has granted </w:t>
      </w:r>
      <w:proofErr w:type="spellStart"/>
      <w:r>
        <w:t>bioRxiv</w:t>
      </w:r>
      <w:proofErr w:type="spellEnd"/>
      <w:r>
        <w:t xml:space="preserve"> a license to display the preprint in perpetuity. It is made available under a CC-BY-NC-ND 4.0 International </w:t>
      </w:r>
      <w:proofErr w:type="gramStart"/>
      <w:r>
        <w:t>license .</w:t>
      </w:r>
      <w:proofErr w:type="gramEnd"/>
      <w:r>
        <w:t xml:space="preserve"> </w:t>
      </w:r>
      <w:proofErr w:type="gramStart"/>
      <w:r>
        <w:t>was</w:t>
      </w:r>
      <w:proofErr w:type="gramEnd"/>
      <w:r>
        <w:t xml:space="preserve"> used at the time of surgery and postoperatively for two days. After head post implantation, all mice </w:t>
      </w:r>
      <w:proofErr w:type="gramStart"/>
      <w:r>
        <w:t>were allowed</w:t>
      </w:r>
      <w:proofErr w:type="gramEnd"/>
      <w:r>
        <w:t xml:space="preserve"> to recover for at least 3 days with free access to water before the start of water restriction. Craniotomies for recording </w:t>
      </w:r>
      <w:proofErr w:type="gramStart"/>
      <w:r>
        <w:t>were made</w:t>
      </w:r>
      <w:proofErr w:type="gramEnd"/>
      <w:r>
        <w:t xml:space="preserve"> after behavioral training.</w:t>
      </w:r>
    </w:p>
    <w:p w:rsidR="006464A0" w:rsidRDefault="006464A0" w:rsidP="006464A0">
      <w:pPr>
        <w:tabs>
          <w:tab w:val="left" w:pos="979"/>
        </w:tabs>
        <w:spacing w:before="98" w:line="237" w:lineRule="auto"/>
        <w:ind w:right="529"/>
        <w:jc w:val="both"/>
      </w:pPr>
    </w:p>
    <w:p w:rsidR="006464A0" w:rsidRDefault="006464A0" w:rsidP="006464A0">
      <w:pPr>
        <w:tabs>
          <w:tab w:val="left" w:pos="979"/>
        </w:tabs>
        <w:spacing w:before="98" w:line="237" w:lineRule="auto"/>
        <w:ind w:right="529"/>
        <w:jc w:val="both"/>
      </w:pPr>
      <w:r>
        <w:t xml:space="preserve"> </w:t>
      </w:r>
      <w:r w:rsidRPr="00671775">
        <w:rPr>
          <w:b/>
        </w:rPr>
        <w:t>Behavior and video tracking</w:t>
      </w:r>
      <w:r>
        <w:t xml:space="preserve"> </w:t>
      </w:r>
    </w:p>
    <w:p w:rsidR="006464A0" w:rsidRDefault="006464A0" w:rsidP="006464A0">
      <w:pPr>
        <w:tabs>
          <w:tab w:val="left" w:pos="979"/>
        </w:tabs>
        <w:spacing w:before="98" w:line="237" w:lineRule="auto"/>
        <w:ind w:right="529"/>
        <w:jc w:val="both"/>
      </w:pPr>
      <w:r>
        <w:t xml:space="preserve">Mice performed an auditory delayed response task (Figure 1A) (Inagaki et al. 2018). The instruction stimuli during the sample epoch were pure tones played at one of two frequencies (3 kHz or 12 kHz). Each tone </w:t>
      </w:r>
      <w:proofErr w:type="gramStart"/>
      <w:r>
        <w:t>was played</w:t>
      </w:r>
      <w:proofErr w:type="gramEnd"/>
      <w:r>
        <w:t xml:space="preserve"> three times for 150 </w:t>
      </w:r>
      <w:proofErr w:type="spellStart"/>
      <w:r>
        <w:t>ms</w:t>
      </w:r>
      <w:proofErr w:type="spellEnd"/>
      <w:r>
        <w:t xml:space="preserve"> with 100 </w:t>
      </w:r>
      <w:proofErr w:type="spellStart"/>
      <w:r>
        <w:t>ms</w:t>
      </w:r>
      <w:proofErr w:type="spellEnd"/>
      <w:r>
        <w:t xml:space="preserve"> inter-tone intervals. The sample epoch </w:t>
      </w:r>
      <w:proofErr w:type="gramStart"/>
      <w:r>
        <w:t>was followed</w:t>
      </w:r>
      <w:proofErr w:type="gramEnd"/>
      <w:r>
        <w:t xml:space="preserve"> by a 1.2 s delay epoch. An auditory ‘Go’ cue (carrier frequency of 6 kHz with 360 Hz modulating frequency, 0.1 s duration) indicated the end of the delay epoch. Licking early during the sample/delay epoch triggered a replay of the epoch. During the response epoch (answer period: 1.5 s) mice reported the instruction by licking one of the two lick ports. Licking (consumption period: 1.5 s) the correct lick port triggered a small water reward (0.1 ~ 0.2 </w:t>
      </w:r>
      <w:proofErr w:type="spellStart"/>
      <w:r>
        <w:t>ul</w:t>
      </w:r>
      <w:proofErr w:type="spellEnd"/>
      <w:r>
        <w:t xml:space="preserve">). Licking the incorrect lick port triggered a timeout (1-3 s). After mice stopped licking for 1.5 s, the trial ended, followed by a 250 </w:t>
      </w:r>
      <w:proofErr w:type="spellStart"/>
      <w:r>
        <w:t>ms</w:t>
      </w:r>
      <w:proofErr w:type="spellEnd"/>
      <w:r>
        <w:t xml:space="preserve"> inter-trial-interval. Early lick trials and no response trials </w:t>
      </w:r>
      <w:proofErr w:type="gramStart"/>
      <w:r>
        <w:t>were excluded</w:t>
      </w:r>
      <w:proofErr w:type="gramEnd"/>
      <w:r>
        <w:t xml:space="preserve"> for analysis. Two CMOS cameras (CM3-U3-13Y3M, FLIR) </w:t>
      </w:r>
      <w:proofErr w:type="gramStart"/>
      <w:r>
        <w:t>were used</w:t>
      </w:r>
      <w:proofErr w:type="gramEnd"/>
      <w:r>
        <w:t xml:space="preserve"> to track orofacial movements of the mouse under IR light illumination (940 nm LED). The cameras were equipped with 4-12 mm focal length lenses (12VM412ASIR, Tamron) and a pixel resolution of 71 µm. High-speed videos from a side view and a bottom view (Figure 1C) were acquired at 300 Hz using softwar</w:t>
      </w:r>
      <w:r w:rsidR="00365FE6">
        <w:t xml:space="preserve">e </w:t>
      </w:r>
      <w:proofErr w:type="spellStart"/>
      <w:r w:rsidR="00365FE6">
        <w:t>FlyCapture</w:t>
      </w:r>
      <w:proofErr w:type="spellEnd"/>
      <w:r w:rsidR="00365FE6">
        <w:t xml:space="preserve"> (TELEDYNE FLIR) and </w:t>
      </w:r>
      <w:r>
        <w:t xml:space="preserve"> trained </w:t>
      </w:r>
      <w:proofErr w:type="spellStart"/>
      <w:r>
        <w:t>DeepLabCut</w:t>
      </w:r>
      <w:proofErr w:type="spellEnd"/>
      <w:r>
        <w:t xml:space="preserve"> (Mathis et al. 2018) to track the movement of tongue, jaw and nose (Figure 1I). </w:t>
      </w:r>
    </w:p>
    <w:p w:rsidR="006464A0" w:rsidRDefault="006464A0" w:rsidP="006464A0">
      <w:pPr>
        <w:tabs>
          <w:tab w:val="left" w:pos="979"/>
        </w:tabs>
        <w:spacing w:before="98" w:line="237" w:lineRule="auto"/>
        <w:ind w:right="529"/>
        <w:jc w:val="both"/>
      </w:pPr>
      <w:r w:rsidRPr="00671775">
        <w:rPr>
          <w:b/>
        </w:rPr>
        <w:t>Multi-regional electrophysiological</w:t>
      </w:r>
      <w:r>
        <w:rPr>
          <w:b/>
        </w:rPr>
        <w:t xml:space="preserve"> </w:t>
      </w:r>
      <w:r w:rsidRPr="006464A0">
        <w:rPr>
          <w:b/>
        </w:rPr>
        <w:t xml:space="preserve">recordings </w:t>
      </w:r>
    </w:p>
    <w:p w:rsidR="006464A0" w:rsidRPr="00671775" w:rsidRDefault="006464A0" w:rsidP="006464A0">
      <w:pPr>
        <w:tabs>
          <w:tab w:val="left" w:pos="979"/>
        </w:tabs>
        <w:spacing w:before="98" w:line="237" w:lineRule="auto"/>
        <w:ind w:right="529"/>
        <w:jc w:val="both"/>
        <w:rPr>
          <w:b/>
        </w:rPr>
      </w:pPr>
      <w:r>
        <w:t xml:space="preserve">We designed a flexible manipulator system for multiple Neuropixels probe insertions (https://www.janelia.org/open-science/manipulator-system-for-multiple-neuropixels probe-recordings). Three to four small craniotomies (diameter, 1 ~ 1.5 mm) were made over target brain areas one day before the first recording session. Details of recordings made with multiple Neuropixels probes in head-restrained behaving animals have been published (dx.doi.org/10.17504/protocols.io.8tphwmn). Target regions, insertions angles, probe types, </w:t>
      </w:r>
      <w:proofErr w:type="spellStart"/>
      <w:r>
        <w:t>etc</w:t>
      </w:r>
      <w:proofErr w:type="spellEnd"/>
      <w:r>
        <w:t xml:space="preserve"> are summarized in Table 2. All coordinates are given with respect to </w:t>
      </w:r>
      <w:proofErr w:type="spellStart"/>
      <w:r>
        <w:t>Bregma</w:t>
      </w:r>
      <w:proofErr w:type="spellEnd"/>
      <w:r>
        <w:t xml:space="preserve"> (AP, anterior-posterior; ML, medial-lateral; DV, dorsal-ventral). Extracellular spikes were recorded using Neuropixels 1.0 probes, 2.0 single-shank probes, and 2.0 multi-shank probes (J. J. Jun 2017; Steinmetz et al. 2021) (Table 2). Three to seven recordings </w:t>
      </w:r>
      <w:proofErr w:type="gramStart"/>
      <w:r>
        <w:t>were made</w:t>
      </w:r>
      <w:proofErr w:type="gramEnd"/>
      <w:r>
        <w:t xml:space="preserve"> from each craniotomy. Recording depth </w:t>
      </w:r>
      <w:proofErr w:type="gramStart"/>
      <w:r>
        <w:t>was inferred</w:t>
      </w:r>
      <w:proofErr w:type="gramEnd"/>
      <w:r>
        <w:t xml:space="preserve"> from </w:t>
      </w:r>
      <w:r>
        <w:lastRenderedPageBreak/>
        <w:t>manipulator readings (</w:t>
      </w:r>
      <w:proofErr w:type="spellStart"/>
      <w:r>
        <w:t>Sensapax</w:t>
      </w:r>
      <w:proofErr w:type="spellEnd"/>
      <w:r>
        <w:t xml:space="preserve"> </w:t>
      </w:r>
      <w:proofErr w:type="spellStart"/>
      <w:r>
        <w:t>uMp</w:t>
      </w:r>
      <w:proofErr w:type="spellEnd"/>
      <w:r>
        <w:t xml:space="preserve"> manipulators). After completion of probe insertion, brain tissue </w:t>
      </w:r>
      <w:proofErr w:type="gramStart"/>
      <w:r>
        <w:t>was allowed</w:t>
      </w:r>
      <w:proofErr w:type="gramEnd"/>
      <w:r>
        <w:t xml:space="preserve"> to settle for several minutes before recording. During </w:t>
      </w:r>
      <w:proofErr w:type="gramStart"/>
      <w:r>
        <w:t>recordings</w:t>
      </w:r>
      <w:proofErr w:type="gramEnd"/>
      <w:r>
        <w:t xml:space="preserve"> the craniotomies were immersed in saline. Probes </w:t>
      </w:r>
      <w:proofErr w:type="gramStart"/>
      <w:r>
        <w:t>were configured</w:t>
      </w:r>
      <w:proofErr w:type="gramEnd"/>
      <w:r>
        <w:t xml:space="preserve"> and data were visualized and streamed to disk using the open source software package </w:t>
      </w:r>
      <w:proofErr w:type="spellStart"/>
      <w:r>
        <w:t>SpikeGLX</w:t>
      </w:r>
      <w:proofErr w:type="spellEnd"/>
      <w:r>
        <w:t xml:space="preserve"> (https://billkarsh.github.io/SpikeGLX/). Data from up to five simultaneously recorded probes </w:t>
      </w:r>
      <w:proofErr w:type="gramStart"/>
      <w:r>
        <w:t>were acquired</w:t>
      </w:r>
      <w:proofErr w:type="gramEnd"/>
      <w:r>
        <w:t xml:space="preserve"> at 30 kHz. Sync waves (0.5 s duty cycle TTL pulses) </w:t>
      </w:r>
      <w:proofErr w:type="gramStart"/>
      <w:r>
        <w:t>were recorded</w:t>
      </w:r>
      <w:proofErr w:type="gramEnd"/>
      <w:r>
        <w:t xml:space="preserve"> across probes and on auxiliary channels for synchronization. </w:t>
      </w:r>
    </w:p>
    <w:p w:rsidR="006464A0" w:rsidRPr="006464A0" w:rsidRDefault="006464A0">
      <w:pPr>
        <w:rPr>
          <w:sz w:val="24"/>
        </w:rPr>
      </w:pPr>
    </w:p>
    <w:p w:rsidR="006464A0" w:rsidRPr="004B3E70" w:rsidRDefault="006464A0" w:rsidP="004B3E70">
      <w:pPr>
        <w:pStyle w:val="ListParagraph"/>
        <w:numPr>
          <w:ilvl w:val="0"/>
          <w:numId w:val="6"/>
        </w:numPr>
        <w:rPr>
          <w:b/>
          <w:sz w:val="32"/>
        </w:rPr>
      </w:pPr>
      <w:r w:rsidRPr="004B3E70">
        <w:rPr>
          <w:b/>
          <w:sz w:val="32"/>
        </w:rPr>
        <w:t>Data Processing</w:t>
      </w:r>
      <w:r w:rsidR="00365FE6">
        <w:rPr>
          <w:b/>
          <w:sz w:val="32"/>
        </w:rPr>
        <w:t>/Engineering</w:t>
      </w:r>
      <w:r w:rsidRPr="004B3E70">
        <w:rPr>
          <w:b/>
          <w:sz w:val="32"/>
        </w:rPr>
        <w:t>/Curating/Cleaning</w:t>
      </w:r>
    </w:p>
    <w:p w:rsidR="006464A0" w:rsidRDefault="006464A0">
      <w:pPr>
        <w:rPr>
          <w:sz w:val="24"/>
        </w:rPr>
      </w:pPr>
      <w:r>
        <w:rPr>
          <w:b/>
        </w:rPr>
        <w:t xml:space="preserve">From </w:t>
      </w:r>
      <w:hyperlink r:id="rId14" w:history="1">
        <w:r w:rsidRPr="006464A0">
          <w:rPr>
            <w:rStyle w:val="Hyperlink"/>
            <w:sz w:val="24"/>
          </w:rPr>
          <w:t>C:\Users\Smit3\Downloads\Mesoscale-Activity-Analysis2\Report\version3.pdf</w:t>
        </w:r>
      </w:hyperlink>
    </w:p>
    <w:p w:rsidR="006464A0" w:rsidRDefault="006464A0">
      <w:pPr>
        <w:rPr>
          <w:sz w:val="24"/>
        </w:rPr>
      </w:pPr>
      <w:proofErr w:type="gramStart"/>
      <w:r>
        <w:rPr>
          <w:sz w:val="24"/>
        </w:rPr>
        <w:t>But</w:t>
      </w:r>
      <w:proofErr w:type="gramEnd"/>
      <w:r>
        <w:rPr>
          <w:sz w:val="24"/>
        </w:rPr>
        <w:t xml:space="preserve"> add the actual names of techniques like </w:t>
      </w:r>
    </w:p>
    <w:p w:rsidR="006464A0" w:rsidRDefault="006464A0">
      <w:pPr>
        <w:rPr>
          <w:sz w:val="24"/>
        </w:rPr>
      </w:pPr>
      <w:r>
        <w:rPr>
          <w:sz w:val="24"/>
        </w:rPr>
        <w:t>For Data org/</w:t>
      </w:r>
      <w:proofErr w:type="spellStart"/>
      <w:proofErr w:type="gramStart"/>
      <w:r>
        <w:rPr>
          <w:sz w:val="24"/>
        </w:rPr>
        <w:t>acq</w:t>
      </w:r>
      <w:proofErr w:type="spellEnd"/>
      <w:r>
        <w:rPr>
          <w:sz w:val="24"/>
        </w:rPr>
        <w:t xml:space="preserve"> :</w:t>
      </w:r>
      <w:proofErr w:type="gramEnd"/>
      <w:r>
        <w:rPr>
          <w:sz w:val="24"/>
        </w:rPr>
        <w:t xml:space="preserve"> F</w:t>
      </w:r>
      <w:r w:rsidR="00874752">
        <w:rPr>
          <w:sz w:val="24"/>
        </w:rPr>
        <w:t>i</w:t>
      </w:r>
      <w:r>
        <w:rPr>
          <w:sz w:val="24"/>
        </w:rPr>
        <w:t xml:space="preserve">le handling : </w:t>
      </w:r>
      <w:proofErr w:type="spellStart"/>
      <w:r>
        <w:rPr>
          <w:sz w:val="24"/>
        </w:rPr>
        <w:t>pynwb</w:t>
      </w:r>
      <w:proofErr w:type="spellEnd"/>
      <w:r>
        <w:rPr>
          <w:sz w:val="24"/>
        </w:rPr>
        <w:t xml:space="preserve"> and h5py, DANDI API CLI(Mostly in above subsection),</w:t>
      </w:r>
    </w:p>
    <w:p w:rsidR="008D27D8" w:rsidRDefault="006464A0">
      <w:pPr>
        <w:rPr>
          <w:sz w:val="24"/>
        </w:rPr>
      </w:pPr>
      <w:r>
        <w:rPr>
          <w:sz w:val="24"/>
        </w:rPr>
        <w:t>Data Transformation: Defining/segmenting in epochs, Spike binning (kernel smoothing)</w:t>
      </w:r>
    </w:p>
    <w:p w:rsidR="006464A0" w:rsidRDefault="008D27D8">
      <w:pPr>
        <w:rPr>
          <w:sz w:val="24"/>
        </w:rPr>
      </w:pPr>
      <w:r w:rsidRPr="008D27D8">
        <w:rPr>
          <w:b/>
          <w:sz w:val="24"/>
        </w:rPr>
        <w:t>Consistent Referencing</w:t>
      </w:r>
      <w:r w:rsidRPr="008D27D8">
        <w:rPr>
          <w:sz w:val="24"/>
        </w:rPr>
        <w:t xml:space="preserve">: Ensure consistent referencing for each neural unit, electrode, and anatomical region. Keeping track of these references across sessions is important for multi-region analyses. This </w:t>
      </w:r>
      <w:proofErr w:type="gramStart"/>
      <w:r w:rsidRPr="008D27D8">
        <w:rPr>
          <w:sz w:val="24"/>
        </w:rPr>
        <w:t>can be facilitated</w:t>
      </w:r>
      <w:proofErr w:type="gramEnd"/>
      <w:r w:rsidRPr="008D27D8">
        <w:rPr>
          <w:sz w:val="24"/>
        </w:rPr>
        <w:t xml:space="preserve"> by assigning unique identifiers to electrodes and neurons and using metadata files or lookup tables.</w:t>
      </w:r>
      <w:r w:rsidR="006464A0">
        <w:rPr>
          <w:sz w:val="24"/>
        </w:rPr>
        <w:t xml:space="preserve"> </w:t>
      </w:r>
    </w:p>
    <w:p w:rsidR="008D27D8" w:rsidRDefault="008D27D8">
      <w:r>
        <w:rPr>
          <w:rStyle w:val="Strong"/>
        </w:rPr>
        <w:t>Anatomical Filtering</w:t>
      </w:r>
      <w:r>
        <w:t xml:space="preserve">: Focus on data from specific brain regions, such as ALM and Thalamus, by filtering units or channels based on their anatomical metadata. This </w:t>
      </w:r>
      <w:proofErr w:type="gramStart"/>
      <w:r>
        <w:t>is typically specified</w:t>
      </w:r>
      <w:proofErr w:type="gramEnd"/>
      <w:r>
        <w:t xml:space="preserve"> in tables or metadata files in the NWB dataset</w:t>
      </w:r>
    </w:p>
    <w:p w:rsidR="008D27D8" w:rsidRDefault="008D27D8">
      <w:r w:rsidRPr="008D27D8">
        <w:rPr>
          <w:b/>
        </w:rPr>
        <w:t>Temporal Alignment:</w:t>
      </w:r>
      <w:r>
        <w:rPr>
          <w:b/>
        </w:rPr>
        <w:t xml:space="preserve"> </w:t>
      </w:r>
      <w:r>
        <w:t xml:space="preserve">Align the start and end times of each epoch (e.g., stimulus, delay, and go) to ensure temporal consistency. Any session where epochs are not sequential or contain time gaps </w:t>
      </w:r>
      <w:proofErr w:type="gramStart"/>
      <w:r>
        <w:t>should be flagged</w:t>
      </w:r>
      <w:proofErr w:type="gramEnd"/>
      <w:r>
        <w:t xml:space="preserve"> for potential removal or correction.</w:t>
      </w:r>
    </w:p>
    <w:p w:rsidR="008D27D8" w:rsidRPr="008D27D8" w:rsidRDefault="008D27D8">
      <w:pPr>
        <w:rPr>
          <w:b/>
          <w:sz w:val="24"/>
        </w:rPr>
      </w:pPr>
      <w:r>
        <w:rPr>
          <w:rStyle w:val="Strong"/>
        </w:rPr>
        <w:t>Trial Exclusion Criteria</w:t>
      </w:r>
      <w:r>
        <w:t>: Trials with abnormal durations (outliers) or where epoch timings are inconsistent (e.g., delay periods lasting outside of the expected 1–1.3 seconds) should be excluded. Establishing a maximum trial duration (e.g., 5.3 seconds in our case) helps maintain uniformity in trial analysis.</w:t>
      </w:r>
    </w:p>
    <w:p w:rsidR="006464A0" w:rsidRDefault="008D27D8">
      <w:r>
        <w:rPr>
          <w:rStyle w:val="Strong"/>
        </w:rPr>
        <w:t>Epoch Outliers</w:t>
      </w:r>
      <w:r>
        <w:t xml:space="preserve">: distribution of </w:t>
      </w:r>
      <w:proofErr w:type="gramStart"/>
      <w:r>
        <w:t>duration(</w:t>
      </w:r>
      <w:proofErr w:type="gramEnd"/>
      <w:r>
        <w:t xml:space="preserve">check very high/low duration </w:t>
      </w:r>
      <w:proofErr w:type="spellStart"/>
      <w:r>
        <w:t>nd</w:t>
      </w:r>
      <w:proofErr w:type="spellEnd"/>
      <w:r>
        <w:t xml:space="preserve"> remove them)</w:t>
      </w:r>
    </w:p>
    <w:p w:rsidR="008D27D8" w:rsidRPr="006464A0" w:rsidRDefault="008D27D8">
      <w:pPr>
        <w:rPr>
          <w:b/>
        </w:rPr>
      </w:pPr>
      <w:r w:rsidRPr="008D27D8">
        <w:rPr>
          <w:b/>
        </w:rPr>
        <w:t>Spike Outliers:</w:t>
      </w:r>
      <w:r>
        <w:t xml:space="preserve"> Spike with low firing rate</w:t>
      </w:r>
    </w:p>
    <w:p w:rsidR="006464A0" w:rsidRDefault="006464A0">
      <w:r>
        <w:t>Additional Queries as per Requirements and further analysis</w:t>
      </w:r>
      <w:proofErr w:type="gramStart"/>
      <w:r>
        <w:t>??</w:t>
      </w:r>
      <w:proofErr w:type="gramEnd"/>
    </w:p>
    <w:p w:rsidR="008D27D8" w:rsidRDefault="008D27D8" w:rsidP="008D27D8">
      <w:pPr>
        <w:pStyle w:val="NormalWeb"/>
      </w:pPr>
      <w:r w:rsidRPr="008D27D8">
        <w:rPr>
          <w:highlight w:val="cyan"/>
        </w:rPr>
        <w:t>GPT SUGGESTED INFO: (REQUIRED</w:t>
      </w:r>
      <w:proofErr w:type="gramStart"/>
      <w:r w:rsidRPr="008D27D8">
        <w:rPr>
          <w:highlight w:val="cyan"/>
        </w:rPr>
        <w:t>?????)</w:t>
      </w:r>
      <w:proofErr w:type="gramEnd"/>
    </w:p>
    <w:p w:rsidR="008D27D8" w:rsidRPr="008D27D8" w:rsidRDefault="008D27D8" w:rsidP="008D27D8">
      <w:pPr>
        <w:pStyle w:val="NormalWeb"/>
      </w:pPr>
      <w:r w:rsidRPr="008D27D8">
        <w:rPr>
          <w:b/>
          <w:bCs/>
        </w:rPr>
        <w:t>Metadata Documentation</w:t>
      </w:r>
    </w:p>
    <w:p w:rsidR="008D27D8" w:rsidRDefault="008D27D8" w:rsidP="008D27D8">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27D8">
        <w:rPr>
          <w:rFonts w:ascii="Times New Roman" w:eastAsia="Times New Roman" w:hAnsi="Times New Roman" w:cs="Times New Roman"/>
          <w:b/>
          <w:bCs/>
          <w:kern w:val="0"/>
          <w:sz w:val="24"/>
          <w:szCs w:val="24"/>
          <w14:ligatures w14:val="none"/>
        </w:rPr>
        <w:t>Detailed Metadata</w:t>
      </w:r>
      <w:r w:rsidRPr="008D27D8">
        <w:rPr>
          <w:rFonts w:ascii="Times New Roman" w:eastAsia="Times New Roman" w:hAnsi="Times New Roman" w:cs="Times New Roman"/>
          <w:kern w:val="0"/>
          <w:sz w:val="24"/>
          <w:szCs w:val="24"/>
          <w14:ligatures w14:val="none"/>
        </w:rPr>
        <w:t xml:space="preserve">: Document all preprocessing steps and session-level details (e.g., electrode coordinates, anatomical labels, </w:t>
      </w:r>
      <w:proofErr w:type="gramStart"/>
      <w:r w:rsidRPr="008D27D8">
        <w:rPr>
          <w:rFonts w:ascii="Times New Roman" w:eastAsia="Times New Roman" w:hAnsi="Times New Roman" w:cs="Times New Roman"/>
          <w:kern w:val="0"/>
          <w:sz w:val="24"/>
          <w:szCs w:val="24"/>
          <w14:ligatures w14:val="none"/>
        </w:rPr>
        <w:t>session</w:t>
      </w:r>
      <w:proofErr w:type="gramEnd"/>
      <w:r w:rsidRPr="008D27D8">
        <w:rPr>
          <w:rFonts w:ascii="Times New Roman" w:eastAsia="Times New Roman" w:hAnsi="Times New Roman" w:cs="Times New Roman"/>
          <w:kern w:val="0"/>
          <w:sz w:val="24"/>
          <w:szCs w:val="24"/>
          <w14:ligatures w14:val="none"/>
        </w:rPr>
        <w:t xml:space="preserve"> timestamps). This metadata is essential for reproducibility and for multi-region analyses that require consistency across sessions and subjects.</w:t>
      </w:r>
    </w:p>
    <w:p w:rsidR="008D27D8" w:rsidRDefault="008D27D8" w:rsidP="008D27D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27D8">
        <w:rPr>
          <w:rFonts w:ascii="Times New Roman" w:eastAsia="Times New Roman" w:hAnsi="Times New Roman" w:cs="Times New Roman"/>
          <w:b/>
          <w:bCs/>
          <w:kern w:val="0"/>
          <w:sz w:val="24"/>
          <w:szCs w:val="24"/>
          <w14:ligatures w14:val="none"/>
        </w:rPr>
        <w:lastRenderedPageBreak/>
        <w:t>Automated Checks</w:t>
      </w:r>
      <w:r w:rsidRPr="008D27D8">
        <w:rPr>
          <w:rFonts w:ascii="Times New Roman" w:eastAsia="Times New Roman" w:hAnsi="Times New Roman" w:cs="Times New Roman"/>
          <w:kern w:val="0"/>
          <w:sz w:val="24"/>
          <w:szCs w:val="24"/>
          <w14:ligatures w14:val="none"/>
        </w:rPr>
        <w:t xml:space="preserve">: </w:t>
      </w:r>
    </w:p>
    <w:p w:rsidR="008D27D8" w:rsidRPr="008D27D8" w:rsidRDefault="008D27D8" w:rsidP="008D27D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D27D8">
        <w:rPr>
          <w:rFonts w:ascii="Times New Roman" w:eastAsia="Times New Roman" w:hAnsi="Times New Roman" w:cs="Times New Roman"/>
          <w:kern w:val="0"/>
          <w:sz w:val="24"/>
          <w:szCs w:val="24"/>
          <w14:ligatures w14:val="none"/>
        </w:rPr>
        <w:t>Implement automated checks to verify key data characteristics after each processing step, such as trial durations, firing rate distributions, and epoch alignment. These checks can flag abnormalities early, ensuring that only high-quality data progresses through the analysis pipeline.</w:t>
      </w:r>
    </w:p>
    <w:p w:rsidR="008D27D8" w:rsidRPr="008D27D8" w:rsidRDefault="008D27D8" w:rsidP="008D27D8">
      <w:pPr>
        <w:pStyle w:val="ListParagraph"/>
        <w:spacing w:before="100" w:beforeAutospacing="1" w:after="100" w:afterAutospacing="1" w:line="240" w:lineRule="auto"/>
        <w:rPr>
          <w:rFonts w:ascii="Times New Roman" w:eastAsia="Times New Roman" w:hAnsi="Times New Roman" w:cs="Times New Roman"/>
          <w:kern w:val="0"/>
          <w:sz w:val="24"/>
          <w:szCs w:val="24"/>
          <w:highlight w:val="yellow"/>
          <w14:ligatures w14:val="none"/>
        </w:rPr>
      </w:pPr>
      <w:proofErr w:type="gramStart"/>
      <w:r w:rsidRPr="008D27D8">
        <w:rPr>
          <w:rFonts w:ascii="Times New Roman" w:eastAsia="Times New Roman" w:hAnsi="Symbol" w:cs="Times New Roman"/>
          <w:kern w:val="0"/>
          <w:sz w:val="24"/>
          <w:szCs w:val="24"/>
          <w:highlight w:val="yellow"/>
          <w14:ligatures w14:val="none"/>
        </w:rPr>
        <w:t></w:t>
      </w:r>
      <w:r w:rsidRPr="008D27D8">
        <w:rPr>
          <w:rFonts w:ascii="Times New Roman" w:eastAsia="Times New Roman" w:hAnsi="Times New Roman" w:cs="Times New Roman"/>
          <w:kern w:val="0"/>
          <w:sz w:val="24"/>
          <w:szCs w:val="24"/>
          <w:highlight w:val="yellow"/>
          <w14:ligatures w14:val="none"/>
        </w:rPr>
        <w:t xml:space="preserve">  </w:t>
      </w:r>
      <w:r w:rsidRPr="008D27D8">
        <w:rPr>
          <w:rFonts w:ascii="Times New Roman" w:eastAsia="Times New Roman" w:hAnsi="Times New Roman" w:cs="Times New Roman"/>
          <w:b/>
          <w:bCs/>
          <w:kern w:val="0"/>
          <w:sz w:val="24"/>
          <w:szCs w:val="24"/>
          <w:highlight w:val="yellow"/>
          <w14:ligatures w14:val="none"/>
        </w:rPr>
        <w:t>Manual</w:t>
      </w:r>
      <w:proofErr w:type="gramEnd"/>
      <w:r w:rsidRPr="008D27D8">
        <w:rPr>
          <w:rFonts w:ascii="Times New Roman" w:eastAsia="Times New Roman" w:hAnsi="Times New Roman" w:cs="Times New Roman"/>
          <w:b/>
          <w:bCs/>
          <w:kern w:val="0"/>
          <w:sz w:val="24"/>
          <w:szCs w:val="24"/>
          <w:highlight w:val="yellow"/>
          <w14:ligatures w14:val="none"/>
        </w:rPr>
        <w:t xml:space="preserve"> Review</w:t>
      </w:r>
      <w:r w:rsidRPr="008D27D8">
        <w:rPr>
          <w:rFonts w:ascii="Times New Roman" w:eastAsia="Times New Roman" w:hAnsi="Times New Roman" w:cs="Times New Roman"/>
          <w:kern w:val="0"/>
          <w:sz w:val="24"/>
          <w:szCs w:val="24"/>
          <w:highlight w:val="yellow"/>
          <w14:ligatures w14:val="none"/>
        </w:rPr>
        <w:t xml:space="preserve">: Visualize key data characteristics (e.g., spike </w:t>
      </w:r>
      <w:proofErr w:type="spellStart"/>
      <w:r w:rsidRPr="008D27D8">
        <w:rPr>
          <w:rFonts w:ascii="Times New Roman" w:eastAsia="Times New Roman" w:hAnsi="Times New Roman" w:cs="Times New Roman"/>
          <w:kern w:val="0"/>
          <w:sz w:val="24"/>
          <w:szCs w:val="24"/>
          <w:highlight w:val="yellow"/>
          <w14:ligatures w14:val="none"/>
        </w:rPr>
        <w:t>rasters</w:t>
      </w:r>
      <w:proofErr w:type="spellEnd"/>
      <w:r w:rsidRPr="008D27D8">
        <w:rPr>
          <w:rFonts w:ascii="Times New Roman" w:eastAsia="Times New Roman" w:hAnsi="Times New Roman" w:cs="Times New Roman"/>
          <w:kern w:val="0"/>
          <w:sz w:val="24"/>
          <w:szCs w:val="24"/>
          <w:highlight w:val="yellow"/>
          <w14:ligatures w14:val="none"/>
        </w:rPr>
        <w:t>, firing rate histograms, epoch distributions) to manually spot-check for any anomalies that automated checks might miss. Reviewing a subset of trials per subject can also help confirm that processing steps are being consistently applied</w:t>
      </w:r>
      <w:proofErr w:type="gramStart"/>
      <w:r w:rsidRPr="008D27D8">
        <w:rPr>
          <w:rFonts w:ascii="Times New Roman" w:eastAsia="Times New Roman" w:hAnsi="Times New Roman" w:cs="Times New Roman"/>
          <w:kern w:val="0"/>
          <w:sz w:val="24"/>
          <w:szCs w:val="24"/>
          <w:highlight w:val="yellow"/>
          <w14:ligatures w14:val="none"/>
        </w:rPr>
        <w:t>.(</w:t>
      </w:r>
      <w:proofErr w:type="gramEnd"/>
      <w:r w:rsidRPr="008D27D8">
        <w:rPr>
          <w:rFonts w:ascii="Times New Roman" w:eastAsia="Times New Roman" w:hAnsi="Times New Roman" w:cs="Times New Roman"/>
          <w:kern w:val="0"/>
          <w:sz w:val="24"/>
          <w:szCs w:val="24"/>
          <w:highlight w:val="yellow"/>
          <w14:ligatures w14:val="none"/>
        </w:rPr>
        <w:t>THIS IS SOMETHING I DID)</w:t>
      </w:r>
    </w:p>
    <w:p w:rsidR="008D27D8" w:rsidRDefault="008D27D8">
      <w:r>
        <w:t xml:space="preserve">By rigorously applying these methods, </w:t>
      </w:r>
      <w:proofErr w:type="gramStart"/>
      <w:r>
        <w:t>you’ll</w:t>
      </w:r>
      <w:proofErr w:type="gramEnd"/>
      <w:r>
        <w:t xml:space="preserve"> be able to maintain high data quality, ensuring that your subsequent analyses are both reliable and interpretable.</w:t>
      </w:r>
    </w:p>
    <w:p w:rsidR="008D27D8" w:rsidRDefault="008D27D8"/>
    <w:p w:rsidR="008D27D8" w:rsidRDefault="008D27D8">
      <w:pPr>
        <w:rPr>
          <w:b/>
          <w:sz w:val="36"/>
        </w:rPr>
      </w:pPr>
      <w:r>
        <w:rPr>
          <w:b/>
          <w:sz w:val="36"/>
        </w:rPr>
        <w:t>Methodology</w:t>
      </w:r>
      <w:r w:rsidR="005C7E5C">
        <w:rPr>
          <w:b/>
          <w:sz w:val="36"/>
        </w:rPr>
        <w:t>/Data Analysis</w:t>
      </w:r>
      <w:r>
        <w:rPr>
          <w:b/>
          <w:sz w:val="36"/>
        </w:rPr>
        <w:t>:</w:t>
      </w:r>
    </w:p>
    <w:p w:rsidR="007220AE" w:rsidRDefault="007220AE">
      <w:pPr>
        <w:rPr>
          <w:b/>
          <w:sz w:val="36"/>
        </w:rPr>
      </w:pPr>
    </w:p>
    <w:p w:rsidR="008D27D8" w:rsidRPr="004B3E70" w:rsidRDefault="008D27D8" w:rsidP="004B3E70">
      <w:pPr>
        <w:pStyle w:val="ListParagraph"/>
        <w:numPr>
          <w:ilvl w:val="0"/>
          <w:numId w:val="5"/>
        </w:numPr>
        <w:rPr>
          <w:b/>
          <w:sz w:val="32"/>
        </w:rPr>
      </w:pPr>
      <w:r w:rsidRPr="004B3E70">
        <w:rPr>
          <w:b/>
          <w:sz w:val="32"/>
        </w:rPr>
        <w:t>Preprocessing:</w:t>
      </w:r>
    </w:p>
    <w:p w:rsidR="008D27D8" w:rsidRDefault="008D27D8">
      <w:r w:rsidRPr="005C7E5C">
        <w:rPr>
          <w:b/>
        </w:rPr>
        <w:t>Firing Rate and Kernel smoothing</w:t>
      </w:r>
      <w:r>
        <w:t xml:space="preserve">: </w:t>
      </w:r>
    </w:p>
    <w:p w:rsidR="007220AE" w:rsidRDefault="007220AE">
      <w:r>
        <w:t xml:space="preserve">Spike Statistics: </w:t>
      </w:r>
    </w:p>
    <w:p w:rsidR="005C7E5C" w:rsidRDefault="005C7E5C">
      <w:r>
        <w:t>Other functions/Methods/Techniques</w:t>
      </w:r>
      <w:proofErr w:type="gramStart"/>
      <w:r>
        <w:t>???</w:t>
      </w:r>
      <w:proofErr w:type="gramEnd"/>
    </w:p>
    <w:p w:rsidR="005C7E5C" w:rsidRDefault="002776F7">
      <w:r>
        <w:rPr>
          <w:noProof/>
        </w:rPr>
        <w:lastRenderedPageBreak/>
        <w:drawing>
          <wp:inline distT="0" distB="0" distL="0" distR="0">
            <wp:extent cx="4564776" cy="4259949"/>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ing rate.PNG"/>
                    <pic:cNvPicPr/>
                  </pic:nvPicPr>
                  <pic:blipFill>
                    <a:blip r:embed="rId15">
                      <a:extLst>
                        <a:ext uri="{28A0092B-C50C-407E-A947-70E740481C1C}">
                          <a14:useLocalDpi xmlns:a14="http://schemas.microsoft.com/office/drawing/2010/main" val="0"/>
                        </a:ext>
                      </a:extLst>
                    </a:blip>
                    <a:stretch>
                      <a:fillRect/>
                    </a:stretch>
                  </pic:blipFill>
                  <pic:spPr>
                    <a:xfrm>
                      <a:off x="0" y="0"/>
                      <a:ext cx="4564776" cy="4259949"/>
                    </a:xfrm>
                    <a:prstGeom prst="rect">
                      <a:avLst/>
                    </a:prstGeom>
                  </pic:spPr>
                </pic:pic>
              </a:graphicData>
            </a:graphic>
          </wp:inline>
        </w:drawing>
      </w:r>
    </w:p>
    <w:p w:rsidR="00FD0F5F" w:rsidRDefault="00FD0F5F">
      <w:r>
        <w:rPr>
          <w:noProof/>
        </w:rPr>
        <w:drawing>
          <wp:inline distT="0" distB="0" distL="0" distR="0">
            <wp:extent cx="2537680" cy="3619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ing rate_Actual.PNG"/>
                    <pic:cNvPicPr/>
                  </pic:nvPicPr>
                  <pic:blipFill>
                    <a:blip r:embed="rId16">
                      <a:extLst>
                        <a:ext uri="{28A0092B-C50C-407E-A947-70E740481C1C}">
                          <a14:useLocalDpi xmlns:a14="http://schemas.microsoft.com/office/drawing/2010/main" val="0"/>
                        </a:ext>
                      </a:extLst>
                    </a:blip>
                    <a:stretch>
                      <a:fillRect/>
                    </a:stretch>
                  </pic:blipFill>
                  <pic:spPr>
                    <a:xfrm>
                      <a:off x="0" y="0"/>
                      <a:ext cx="2537680" cy="3619814"/>
                    </a:xfrm>
                    <a:prstGeom prst="rect">
                      <a:avLst/>
                    </a:prstGeom>
                  </pic:spPr>
                </pic:pic>
              </a:graphicData>
            </a:graphic>
          </wp:inline>
        </w:drawing>
      </w:r>
    </w:p>
    <w:p w:rsidR="005C7E5C" w:rsidRDefault="005C7E5C">
      <w:r w:rsidRPr="005C7E5C">
        <w:rPr>
          <w:b/>
        </w:rPr>
        <w:lastRenderedPageBreak/>
        <w:t>Dimensionality Reduction</w:t>
      </w:r>
      <w:r>
        <w:t xml:space="preserve"> for Complex structure</w:t>
      </w:r>
    </w:p>
    <w:p w:rsidR="005C7E5C" w:rsidRDefault="005C7E5C">
      <w:r>
        <w:t xml:space="preserve">Coding Direction and PCA </w:t>
      </w:r>
      <w:proofErr w:type="gramStart"/>
      <w:r>
        <w:t>( Encoding</w:t>
      </w:r>
      <w:proofErr w:type="gramEnd"/>
      <w:r>
        <w:t xml:space="preserve">/ Decoding of patterns (the exact detailed explanation in Internship form in </w:t>
      </w:r>
      <w:proofErr w:type="spellStart"/>
      <w:r>
        <w:t>gwdg</w:t>
      </w:r>
      <w:proofErr w:type="spellEnd"/>
      <w:r>
        <w:t xml:space="preserve"> email)</w:t>
      </w:r>
    </w:p>
    <w:p w:rsidR="002776F7" w:rsidRDefault="002776F7">
      <w:pPr>
        <w:rPr>
          <w:noProof/>
        </w:rPr>
      </w:pPr>
      <w:r>
        <w:rPr>
          <w:noProof/>
        </w:rPr>
        <w:lastRenderedPageBreak/>
        <w:drawing>
          <wp:inline distT="0" distB="0" distL="0" distR="0">
            <wp:extent cx="3909399" cy="25605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_forDelay_leftALM.PNG"/>
                    <pic:cNvPicPr/>
                  </pic:nvPicPr>
                  <pic:blipFill>
                    <a:blip r:embed="rId17">
                      <a:extLst>
                        <a:ext uri="{28A0092B-C50C-407E-A947-70E740481C1C}">
                          <a14:useLocalDpi xmlns:a14="http://schemas.microsoft.com/office/drawing/2010/main" val="0"/>
                        </a:ext>
                      </a:extLst>
                    </a:blip>
                    <a:stretch>
                      <a:fillRect/>
                    </a:stretch>
                  </pic:blipFill>
                  <pic:spPr>
                    <a:xfrm>
                      <a:off x="0" y="0"/>
                      <a:ext cx="3909399" cy="2560542"/>
                    </a:xfrm>
                    <a:prstGeom prst="rect">
                      <a:avLst/>
                    </a:prstGeom>
                  </pic:spPr>
                </pic:pic>
              </a:graphicData>
            </a:graphic>
          </wp:inline>
        </w:drawing>
      </w:r>
      <w:r>
        <w:rPr>
          <w:noProof/>
        </w:rPr>
        <w:drawing>
          <wp:inline distT="0" distB="0" distL="0" distR="0">
            <wp:extent cx="3680779" cy="50372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orALmTHAl.PNG"/>
                    <pic:cNvPicPr/>
                  </pic:nvPicPr>
                  <pic:blipFill>
                    <a:blip r:embed="rId18">
                      <a:extLst>
                        <a:ext uri="{28A0092B-C50C-407E-A947-70E740481C1C}">
                          <a14:useLocalDpi xmlns:a14="http://schemas.microsoft.com/office/drawing/2010/main" val="0"/>
                        </a:ext>
                      </a:extLst>
                    </a:blip>
                    <a:stretch>
                      <a:fillRect/>
                    </a:stretch>
                  </pic:blipFill>
                  <pic:spPr>
                    <a:xfrm>
                      <a:off x="0" y="0"/>
                      <a:ext cx="3680779" cy="5037257"/>
                    </a:xfrm>
                    <a:prstGeom prst="rect">
                      <a:avLst/>
                    </a:prstGeom>
                  </pic:spPr>
                </pic:pic>
              </a:graphicData>
            </a:graphic>
          </wp:inline>
        </w:drawing>
      </w:r>
    </w:p>
    <w:p w:rsidR="002776F7" w:rsidRDefault="002776F7">
      <w:r>
        <w:rPr>
          <w:noProof/>
        </w:rPr>
        <w:lastRenderedPageBreak/>
        <w:drawing>
          <wp:inline distT="0" distB="0" distL="0" distR="0">
            <wp:extent cx="1577477" cy="1325995"/>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ing direction_method.PNG"/>
                    <pic:cNvPicPr/>
                  </pic:nvPicPr>
                  <pic:blipFill>
                    <a:blip r:embed="rId19">
                      <a:extLst>
                        <a:ext uri="{28A0092B-C50C-407E-A947-70E740481C1C}">
                          <a14:useLocalDpi xmlns:a14="http://schemas.microsoft.com/office/drawing/2010/main" val="0"/>
                        </a:ext>
                      </a:extLst>
                    </a:blip>
                    <a:stretch>
                      <a:fillRect/>
                    </a:stretch>
                  </pic:blipFill>
                  <pic:spPr>
                    <a:xfrm>
                      <a:off x="0" y="0"/>
                      <a:ext cx="1577477" cy="1325995"/>
                    </a:xfrm>
                    <a:prstGeom prst="rect">
                      <a:avLst/>
                    </a:prstGeom>
                  </pic:spPr>
                </pic:pic>
              </a:graphicData>
            </a:graphic>
          </wp:inline>
        </w:drawing>
      </w:r>
      <w:r>
        <w:tab/>
      </w:r>
      <w:r>
        <w:tab/>
      </w:r>
      <w:r>
        <w:tab/>
      </w:r>
      <w:r>
        <w:rPr>
          <w:noProof/>
        </w:rPr>
        <w:drawing>
          <wp:inline distT="0" distB="0" distL="0" distR="0">
            <wp:extent cx="2263336" cy="1516511"/>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ingDirection_Svobodo.PNG"/>
                    <pic:cNvPicPr/>
                  </pic:nvPicPr>
                  <pic:blipFill>
                    <a:blip r:embed="rId20">
                      <a:extLst>
                        <a:ext uri="{28A0092B-C50C-407E-A947-70E740481C1C}">
                          <a14:useLocalDpi xmlns:a14="http://schemas.microsoft.com/office/drawing/2010/main" val="0"/>
                        </a:ext>
                      </a:extLst>
                    </a:blip>
                    <a:stretch>
                      <a:fillRect/>
                    </a:stretch>
                  </pic:blipFill>
                  <pic:spPr>
                    <a:xfrm>
                      <a:off x="0" y="0"/>
                      <a:ext cx="2263336" cy="1516511"/>
                    </a:xfrm>
                    <a:prstGeom prst="rect">
                      <a:avLst/>
                    </a:prstGeom>
                  </pic:spPr>
                </pic:pic>
              </a:graphicData>
            </a:graphic>
          </wp:inline>
        </w:drawing>
      </w:r>
      <w:r>
        <w:rPr>
          <w:noProof/>
        </w:rPr>
        <w:drawing>
          <wp:inline distT="0" distB="0" distL="0" distR="0">
            <wp:extent cx="3810330"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A.PNG"/>
                    <pic:cNvPicPr/>
                  </pic:nvPicPr>
                  <pic:blipFill>
                    <a:blip r:embed="rId21">
                      <a:extLst>
                        <a:ext uri="{28A0092B-C50C-407E-A947-70E740481C1C}">
                          <a14:useLocalDpi xmlns:a14="http://schemas.microsoft.com/office/drawing/2010/main" val="0"/>
                        </a:ext>
                      </a:extLst>
                    </a:blip>
                    <a:stretch>
                      <a:fillRect/>
                    </a:stretch>
                  </pic:blipFill>
                  <pic:spPr>
                    <a:xfrm>
                      <a:off x="0" y="0"/>
                      <a:ext cx="3810330" cy="2606266"/>
                    </a:xfrm>
                    <a:prstGeom prst="rect">
                      <a:avLst/>
                    </a:prstGeom>
                  </pic:spPr>
                </pic:pic>
              </a:graphicData>
            </a:graphic>
          </wp:inline>
        </w:drawing>
      </w:r>
      <w:r>
        <w:rPr>
          <w:noProof/>
        </w:rPr>
        <w:drawing>
          <wp:inline distT="0" distB="0" distL="0" distR="0">
            <wp:extent cx="5463540" cy="3877351"/>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2.PNG"/>
                    <pic:cNvPicPr/>
                  </pic:nvPicPr>
                  <pic:blipFill>
                    <a:blip r:embed="rId22">
                      <a:extLst>
                        <a:ext uri="{28A0092B-C50C-407E-A947-70E740481C1C}">
                          <a14:useLocalDpi xmlns:a14="http://schemas.microsoft.com/office/drawing/2010/main" val="0"/>
                        </a:ext>
                      </a:extLst>
                    </a:blip>
                    <a:stretch>
                      <a:fillRect/>
                    </a:stretch>
                  </pic:blipFill>
                  <pic:spPr>
                    <a:xfrm>
                      <a:off x="0" y="0"/>
                      <a:ext cx="5487509" cy="3894361"/>
                    </a:xfrm>
                    <a:prstGeom prst="rect">
                      <a:avLst/>
                    </a:prstGeom>
                  </pic:spPr>
                </pic:pic>
              </a:graphicData>
            </a:graphic>
          </wp:inline>
        </w:drawing>
      </w:r>
    </w:p>
    <w:p w:rsidR="007220AE" w:rsidRDefault="007220AE">
      <w:r>
        <w:lastRenderedPageBreak/>
        <w:t>(Factor Analysis</w:t>
      </w:r>
      <w:proofErr w:type="gramStart"/>
      <w:r>
        <w:t>??)</w:t>
      </w:r>
      <w:proofErr w:type="gramEnd"/>
    </w:p>
    <w:p w:rsidR="005C7E5C" w:rsidRDefault="005C7E5C"/>
    <w:p w:rsidR="00145FD0" w:rsidRPr="004B3E70" w:rsidRDefault="00145FD0" w:rsidP="004B3E70">
      <w:pPr>
        <w:pStyle w:val="ListParagraph"/>
        <w:numPr>
          <w:ilvl w:val="0"/>
          <w:numId w:val="4"/>
        </w:numPr>
        <w:rPr>
          <w:b/>
          <w:sz w:val="32"/>
        </w:rPr>
      </w:pPr>
      <w:r w:rsidRPr="004B3E70">
        <w:rPr>
          <w:b/>
          <w:sz w:val="32"/>
        </w:rPr>
        <w:t>Flow of the Pipeline/architecture/work flow:</w:t>
      </w:r>
    </w:p>
    <w:p w:rsidR="00145FD0" w:rsidRPr="00145FD0" w:rsidRDefault="00145FD0">
      <w:pPr>
        <w:rPr>
          <w:sz w:val="24"/>
        </w:rPr>
      </w:pPr>
      <w:r w:rsidRPr="00145FD0">
        <w:rPr>
          <w:sz w:val="24"/>
          <w:highlight w:val="yellow"/>
        </w:rPr>
        <w:t xml:space="preserve">Try to come up with some flow chart/Diagram explaining </w:t>
      </w:r>
      <w:proofErr w:type="gramStart"/>
      <w:r w:rsidRPr="00145FD0">
        <w:rPr>
          <w:sz w:val="24"/>
          <w:highlight w:val="yellow"/>
        </w:rPr>
        <w:t>work flow</w:t>
      </w:r>
      <w:proofErr w:type="gramEnd"/>
      <w:r w:rsidRPr="00145FD0">
        <w:rPr>
          <w:sz w:val="24"/>
          <w:highlight w:val="yellow"/>
        </w:rPr>
        <w:t>.</w:t>
      </w:r>
    </w:p>
    <w:p w:rsidR="005C7E5C" w:rsidRDefault="005C7E5C">
      <w:pPr>
        <w:rPr>
          <w:b/>
        </w:rPr>
      </w:pPr>
      <w:r w:rsidRPr="005C7E5C">
        <w:rPr>
          <w:b/>
        </w:rPr>
        <w:t>Multimodal Analysis</w:t>
      </w:r>
    </w:p>
    <w:p w:rsidR="005C7E5C" w:rsidRDefault="005C7E5C" w:rsidP="005C7E5C">
      <w:pPr>
        <w:pStyle w:val="ListParagraph"/>
        <w:numPr>
          <w:ilvl w:val="0"/>
          <w:numId w:val="2"/>
        </w:numPr>
        <w:rPr>
          <w:b/>
        </w:rPr>
      </w:pPr>
      <w:r>
        <w:rPr>
          <w:b/>
        </w:rPr>
        <w:t>CCG</w:t>
      </w:r>
    </w:p>
    <w:p w:rsidR="005C7E5C" w:rsidRDefault="005C7E5C" w:rsidP="005C7E5C">
      <w:pPr>
        <w:pStyle w:val="ListParagraph"/>
        <w:numPr>
          <w:ilvl w:val="1"/>
          <w:numId w:val="2"/>
        </w:numPr>
        <w:rPr>
          <w:b/>
        </w:rPr>
      </w:pPr>
      <w:r>
        <w:rPr>
          <w:b/>
        </w:rPr>
        <w:t>Jitter</w:t>
      </w:r>
    </w:p>
    <w:p w:rsidR="005C7E5C" w:rsidRDefault="005C7E5C" w:rsidP="005C7E5C">
      <w:pPr>
        <w:pStyle w:val="ListParagraph"/>
        <w:numPr>
          <w:ilvl w:val="1"/>
          <w:numId w:val="2"/>
        </w:numPr>
        <w:rPr>
          <w:b/>
        </w:rPr>
      </w:pPr>
      <w:r>
        <w:rPr>
          <w:b/>
        </w:rPr>
        <w:t>Jitter Corrected</w:t>
      </w:r>
    </w:p>
    <w:p w:rsidR="005C7E5C" w:rsidRDefault="005C7E5C" w:rsidP="005C7E5C">
      <w:pPr>
        <w:pStyle w:val="ListParagraph"/>
        <w:numPr>
          <w:ilvl w:val="1"/>
          <w:numId w:val="2"/>
        </w:numPr>
        <w:rPr>
          <w:b/>
        </w:rPr>
      </w:pPr>
      <w:r>
        <w:rPr>
          <w:b/>
        </w:rPr>
        <w:t>Peak filtering</w:t>
      </w:r>
    </w:p>
    <w:p w:rsidR="00145FD0" w:rsidRDefault="00145FD0" w:rsidP="00145FD0">
      <w:pPr>
        <w:pStyle w:val="ListParagraph"/>
        <w:numPr>
          <w:ilvl w:val="2"/>
          <w:numId w:val="2"/>
        </w:numPr>
        <w:rPr>
          <w:b/>
        </w:rPr>
      </w:pPr>
      <w:r>
        <w:rPr>
          <w:b/>
        </w:rPr>
        <w:t>Integrating for area (</w:t>
      </w:r>
      <w:proofErr w:type="spellStart"/>
      <w:r>
        <w:rPr>
          <w:b/>
        </w:rPr>
        <w:t>peakwidth</w:t>
      </w:r>
      <w:proofErr w:type="spellEnd"/>
      <w:r>
        <w:rPr>
          <w:b/>
        </w:rPr>
        <w:t>)</w:t>
      </w:r>
    </w:p>
    <w:p w:rsidR="005C7E5C" w:rsidRDefault="005C7E5C" w:rsidP="005C7E5C">
      <w:pPr>
        <w:pStyle w:val="ListParagraph"/>
        <w:numPr>
          <w:ilvl w:val="2"/>
          <w:numId w:val="2"/>
        </w:numPr>
        <w:rPr>
          <w:b/>
        </w:rPr>
      </w:pPr>
      <w:r>
        <w:rPr>
          <w:b/>
        </w:rPr>
        <w:t>Peak/</w:t>
      </w:r>
      <w:proofErr w:type="spellStart"/>
      <w:r>
        <w:rPr>
          <w:b/>
        </w:rPr>
        <w:t>std</w:t>
      </w:r>
      <w:proofErr w:type="spellEnd"/>
      <w:r>
        <w:rPr>
          <w:b/>
        </w:rPr>
        <w:t xml:space="preserve"> &gt;= n-fold</w:t>
      </w:r>
    </w:p>
    <w:p w:rsidR="005C7E5C" w:rsidRDefault="005C7E5C" w:rsidP="005C7E5C">
      <w:pPr>
        <w:pStyle w:val="ListParagraph"/>
        <w:numPr>
          <w:ilvl w:val="0"/>
          <w:numId w:val="2"/>
        </w:numPr>
        <w:rPr>
          <w:b/>
        </w:rPr>
      </w:pPr>
      <w:r>
        <w:rPr>
          <w:b/>
        </w:rPr>
        <w:t>Fluorescence Analysis/Overlap</w:t>
      </w:r>
    </w:p>
    <w:p w:rsidR="005C7E5C" w:rsidRDefault="005C7E5C" w:rsidP="005C7E5C">
      <w:pPr>
        <w:pStyle w:val="ListParagraph"/>
        <w:numPr>
          <w:ilvl w:val="1"/>
          <w:numId w:val="2"/>
        </w:numPr>
        <w:rPr>
          <w:b/>
        </w:rPr>
      </w:pPr>
      <w:r>
        <w:rPr>
          <w:b/>
        </w:rPr>
        <w:t xml:space="preserve">Projection Zones </w:t>
      </w:r>
      <w:r w:rsidRPr="005C7E5C">
        <w:t xml:space="preserve">(ALM projection zones for Thalamic </w:t>
      </w:r>
      <w:proofErr w:type="spellStart"/>
      <w:r w:rsidRPr="005C7E5C">
        <w:t>neurons_Chen</w:t>
      </w:r>
      <w:proofErr w:type="spellEnd"/>
      <w:r w:rsidRPr="005C7E5C">
        <w:t xml:space="preserve"> et)</w:t>
      </w:r>
    </w:p>
    <w:p w:rsidR="005C7E5C" w:rsidRDefault="005C7E5C" w:rsidP="005C7E5C">
      <w:pPr>
        <w:pStyle w:val="ListParagraph"/>
        <w:numPr>
          <w:ilvl w:val="0"/>
          <w:numId w:val="2"/>
        </w:numPr>
        <w:rPr>
          <w:b/>
        </w:rPr>
      </w:pPr>
      <w:r>
        <w:rPr>
          <w:b/>
        </w:rPr>
        <w:t>CCF-CCG Correlation</w:t>
      </w:r>
    </w:p>
    <w:p w:rsidR="005C7E5C" w:rsidRDefault="005C7E5C" w:rsidP="005C7E5C">
      <w:pPr>
        <w:pStyle w:val="ListParagraph"/>
        <w:numPr>
          <w:ilvl w:val="0"/>
          <w:numId w:val="2"/>
        </w:numPr>
        <w:rPr>
          <w:b/>
        </w:rPr>
      </w:pPr>
      <w:proofErr w:type="spellStart"/>
      <w:r>
        <w:rPr>
          <w:b/>
        </w:rPr>
        <w:t>Autocorrelograms</w:t>
      </w:r>
      <w:proofErr w:type="spellEnd"/>
      <w:r w:rsidR="00145FD0">
        <w:rPr>
          <w:b/>
        </w:rPr>
        <w:t xml:space="preserve"> (State and Answer the hypothesis from sticky notes)</w:t>
      </w:r>
    </w:p>
    <w:p w:rsidR="005C7E5C" w:rsidRDefault="005C7E5C" w:rsidP="005C7E5C">
      <w:pPr>
        <w:pStyle w:val="ListParagraph"/>
        <w:numPr>
          <w:ilvl w:val="1"/>
          <w:numId w:val="2"/>
        </w:numPr>
        <w:rPr>
          <w:b/>
        </w:rPr>
      </w:pPr>
      <w:r>
        <w:rPr>
          <w:b/>
        </w:rPr>
        <w:t>Tau</w:t>
      </w:r>
      <w:r w:rsidRPr="005C7E5C">
        <w:t xml:space="preserve"> (intrinsic time scale and inverse exponential curve fit)</w:t>
      </w:r>
    </w:p>
    <w:p w:rsidR="005C7E5C" w:rsidRDefault="005C7E5C" w:rsidP="005C7E5C">
      <w:pPr>
        <w:pStyle w:val="ListParagraph"/>
        <w:numPr>
          <w:ilvl w:val="1"/>
          <w:numId w:val="2"/>
        </w:numPr>
        <w:rPr>
          <w:b/>
        </w:rPr>
      </w:pPr>
      <w:r>
        <w:rPr>
          <w:b/>
        </w:rPr>
        <w:t>Peaks Criteria</w:t>
      </w:r>
    </w:p>
    <w:p w:rsidR="005C7E5C" w:rsidRPr="005C7E5C" w:rsidRDefault="005C7E5C" w:rsidP="005C7E5C">
      <w:pPr>
        <w:pStyle w:val="ListParagraph"/>
        <w:numPr>
          <w:ilvl w:val="1"/>
          <w:numId w:val="2"/>
        </w:numPr>
      </w:pPr>
      <w:r>
        <w:rPr>
          <w:b/>
        </w:rPr>
        <w:t xml:space="preserve">Positive Tau </w:t>
      </w:r>
      <w:r w:rsidRPr="005C7E5C">
        <w:t>(Use Dynamic second peak And Try to fir Tau for this)</w:t>
      </w:r>
    </w:p>
    <w:p w:rsidR="005C7E5C" w:rsidRDefault="005C7E5C" w:rsidP="005C7E5C">
      <w:pPr>
        <w:pStyle w:val="ListParagraph"/>
        <w:numPr>
          <w:ilvl w:val="1"/>
          <w:numId w:val="2"/>
        </w:numPr>
        <w:rPr>
          <w:b/>
        </w:rPr>
      </w:pPr>
      <w:r>
        <w:rPr>
          <w:b/>
        </w:rPr>
        <w:t>Decaying Curves only</w:t>
      </w:r>
    </w:p>
    <w:p w:rsidR="005C7E5C" w:rsidRDefault="005C7E5C" w:rsidP="005C7E5C">
      <w:pPr>
        <w:pStyle w:val="ListParagraph"/>
        <w:numPr>
          <w:ilvl w:val="0"/>
          <w:numId w:val="2"/>
        </w:numPr>
        <w:rPr>
          <w:b/>
        </w:rPr>
      </w:pPr>
      <w:r w:rsidRPr="005C7E5C">
        <w:rPr>
          <w:b/>
        </w:rPr>
        <w:t>P-values</w:t>
      </w:r>
      <w:r>
        <w:rPr>
          <w:b/>
        </w:rPr>
        <w:tab/>
      </w:r>
    </w:p>
    <w:p w:rsidR="005C7E5C" w:rsidRPr="002776F7" w:rsidRDefault="005C7E5C" w:rsidP="005C7E5C">
      <w:pPr>
        <w:pStyle w:val="ListParagraph"/>
        <w:numPr>
          <w:ilvl w:val="1"/>
          <w:numId w:val="2"/>
        </w:numPr>
        <w:rPr>
          <w:b/>
        </w:rPr>
      </w:pPr>
      <w:r>
        <w:rPr>
          <w:b/>
        </w:rPr>
        <w:t xml:space="preserve">Test Statistics: </w:t>
      </w:r>
      <w:r>
        <w:t>Spike Coincidence and Jitter CCG peaks(p&lt;=0.05)</w:t>
      </w:r>
    </w:p>
    <w:p w:rsidR="002776F7" w:rsidRDefault="002776F7" w:rsidP="002776F7">
      <w:pPr>
        <w:rPr>
          <w:b/>
        </w:rPr>
      </w:pPr>
      <w:r>
        <w:rPr>
          <w:b/>
          <w:noProof/>
        </w:rPr>
        <w:drawing>
          <wp:inline distT="0" distB="0" distL="0" distR="0">
            <wp:extent cx="2636520" cy="218711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uore_analysis.PNG"/>
                    <pic:cNvPicPr/>
                  </pic:nvPicPr>
                  <pic:blipFill>
                    <a:blip r:embed="rId23">
                      <a:extLst>
                        <a:ext uri="{28A0092B-C50C-407E-A947-70E740481C1C}">
                          <a14:useLocalDpi xmlns:a14="http://schemas.microsoft.com/office/drawing/2010/main" val="0"/>
                        </a:ext>
                      </a:extLst>
                    </a:blip>
                    <a:stretch>
                      <a:fillRect/>
                    </a:stretch>
                  </pic:blipFill>
                  <pic:spPr>
                    <a:xfrm>
                      <a:off x="0" y="0"/>
                      <a:ext cx="2642875" cy="2192384"/>
                    </a:xfrm>
                    <a:prstGeom prst="rect">
                      <a:avLst/>
                    </a:prstGeom>
                  </pic:spPr>
                </pic:pic>
              </a:graphicData>
            </a:graphic>
          </wp:inline>
        </w:drawing>
      </w:r>
    </w:p>
    <w:p w:rsidR="002776F7" w:rsidRDefault="002776F7" w:rsidP="002776F7">
      <w:pPr>
        <w:rPr>
          <w:b/>
        </w:rPr>
      </w:pPr>
      <w:r w:rsidRPr="002776F7">
        <w:rPr>
          <w:b/>
          <w:highlight w:val="green"/>
        </w:rPr>
        <w:t>RE</w:t>
      </w:r>
      <w:r>
        <w:rPr>
          <w:b/>
          <w:highlight w:val="green"/>
        </w:rPr>
        <w:t>-</w:t>
      </w:r>
      <w:r w:rsidRPr="002776F7">
        <w:rPr>
          <w:b/>
          <w:highlight w:val="green"/>
        </w:rPr>
        <w:t>RUN THE PLOTS WITH PROPER AXIS TITLE</w:t>
      </w:r>
    </w:p>
    <w:p w:rsidR="00A17897" w:rsidRDefault="00A17897" w:rsidP="002776F7">
      <w:pPr>
        <w:rPr>
          <w:b/>
        </w:rPr>
      </w:pPr>
      <w:r w:rsidRPr="00A17897">
        <w:rPr>
          <w:b/>
          <w:highlight w:val="green"/>
        </w:rPr>
        <w:t>VERIFY THE JITTER CODE AND PLOTS/RE-RUN THE JITTER CODE FOR PLOTS</w:t>
      </w:r>
    </w:p>
    <w:p w:rsidR="002776F7" w:rsidRDefault="002776F7" w:rsidP="002776F7">
      <w:pPr>
        <w:rPr>
          <w:b/>
        </w:rPr>
      </w:pPr>
      <w:r>
        <w:rPr>
          <w:b/>
          <w:noProof/>
        </w:rPr>
        <w:lastRenderedPageBreak/>
        <w:drawing>
          <wp:inline distT="0" distB="0" distL="0" distR="0">
            <wp:extent cx="4761905" cy="3352381"/>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GRAW_overlapped (7).png"/>
                    <pic:cNvPicPr/>
                  </pic:nvPicPr>
                  <pic:blipFill>
                    <a:blip r:embed="rId24">
                      <a:extLst>
                        <a:ext uri="{28A0092B-C50C-407E-A947-70E740481C1C}">
                          <a14:useLocalDpi xmlns:a14="http://schemas.microsoft.com/office/drawing/2010/main" val="0"/>
                        </a:ext>
                      </a:extLst>
                    </a:blip>
                    <a:stretch>
                      <a:fillRect/>
                    </a:stretch>
                  </pic:blipFill>
                  <pic:spPr>
                    <a:xfrm>
                      <a:off x="0" y="0"/>
                      <a:ext cx="4761905" cy="3352381"/>
                    </a:xfrm>
                    <a:prstGeom prst="rect">
                      <a:avLst/>
                    </a:prstGeom>
                  </pic:spPr>
                </pic:pic>
              </a:graphicData>
            </a:graphic>
          </wp:inline>
        </w:drawing>
      </w:r>
    </w:p>
    <w:p w:rsidR="002776F7" w:rsidRDefault="002776F7" w:rsidP="002776F7">
      <w:pPr>
        <w:rPr>
          <w:b/>
        </w:rPr>
      </w:pPr>
      <w:r>
        <w:rPr>
          <w:b/>
          <w:noProof/>
        </w:rPr>
        <w:drawing>
          <wp:inline distT="0" distB="0" distL="0" distR="0">
            <wp:extent cx="2697714" cy="2377646"/>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itterCCG_ALM_THAL_Raw.png"/>
                    <pic:cNvPicPr/>
                  </pic:nvPicPr>
                  <pic:blipFill>
                    <a:blip r:embed="rId25">
                      <a:extLst>
                        <a:ext uri="{28A0092B-C50C-407E-A947-70E740481C1C}">
                          <a14:useLocalDpi xmlns:a14="http://schemas.microsoft.com/office/drawing/2010/main" val="0"/>
                        </a:ext>
                      </a:extLst>
                    </a:blip>
                    <a:stretch>
                      <a:fillRect/>
                    </a:stretch>
                  </pic:blipFill>
                  <pic:spPr>
                    <a:xfrm>
                      <a:off x="0" y="0"/>
                      <a:ext cx="2697714" cy="2377646"/>
                    </a:xfrm>
                    <a:prstGeom prst="rect">
                      <a:avLst/>
                    </a:prstGeom>
                  </pic:spPr>
                </pic:pic>
              </a:graphicData>
            </a:graphic>
          </wp:inline>
        </w:drawing>
      </w:r>
    </w:p>
    <w:p w:rsidR="002776F7" w:rsidRDefault="002776F7" w:rsidP="002776F7">
      <w:pPr>
        <w:rPr>
          <w:b/>
        </w:rPr>
      </w:pPr>
      <w:r>
        <w:rPr>
          <w:b/>
          <w:noProof/>
        </w:rPr>
        <w:drawing>
          <wp:inline distT="0" distB="0" distL="0" distR="0">
            <wp:extent cx="2697480" cy="1935149"/>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CGRAW_overlapped (88).png"/>
                    <pic:cNvPicPr/>
                  </pic:nvPicPr>
                  <pic:blipFill>
                    <a:blip r:embed="rId26">
                      <a:extLst>
                        <a:ext uri="{28A0092B-C50C-407E-A947-70E740481C1C}">
                          <a14:useLocalDpi xmlns:a14="http://schemas.microsoft.com/office/drawing/2010/main" val="0"/>
                        </a:ext>
                      </a:extLst>
                    </a:blip>
                    <a:stretch>
                      <a:fillRect/>
                    </a:stretch>
                  </pic:blipFill>
                  <pic:spPr>
                    <a:xfrm>
                      <a:off x="0" y="0"/>
                      <a:ext cx="2708888" cy="1943333"/>
                    </a:xfrm>
                    <a:prstGeom prst="rect">
                      <a:avLst/>
                    </a:prstGeom>
                  </pic:spPr>
                </pic:pic>
              </a:graphicData>
            </a:graphic>
          </wp:inline>
        </w:drawing>
      </w:r>
    </w:p>
    <w:p w:rsidR="00FD0F5F" w:rsidRDefault="00FD0F5F" w:rsidP="002776F7">
      <w:pPr>
        <w:rPr>
          <w:b/>
        </w:rPr>
      </w:pPr>
      <w:r>
        <w:rPr>
          <w:b/>
          <w:noProof/>
        </w:rPr>
        <w:lastRenderedPageBreak/>
        <w:drawing>
          <wp:inline distT="0" distB="0" distL="0" distR="0">
            <wp:extent cx="2842506" cy="16613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itter MEthof.PNG"/>
                    <pic:cNvPicPr/>
                  </pic:nvPicPr>
                  <pic:blipFill>
                    <a:blip r:embed="rId27">
                      <a:extLst>
                        <a:ext uri="{28A0092B-C50C-407E-A947-70E740481C1C}">
                          <a14:useLocalDpi xmlns:a14="http://schemas.microsoft.com/office/drawing/2010/main" val="0"/>
                        </a:ext>
                      </a:extLst>
                    </a:blip>
                    <a:stretch>
                      <a:fillRect/>
                    </a:stretch>
                  </pic:blipFill>
                  <pic:spPr>
                    <a:xfrm>
                      <a:off x="0" y="0"/>
                      <a:ext cx="2842506" cy="1661304"/>
                    </a:xfrm>
                    <a:prstGeom prst="rect">
                      <a:avLst/>
                    </a:prstGeom>
                  </pic:spPr>
                </pic:pic>
              </a:graphicData>
            </a:graphic>
          </wp:inline>
        </w:drawing>
      </w:r>
    </w:p>
    <w:p w:rsidR="002776F7" w:rsidRDefault="002776F7" w:rsidP="002776F7">
      <w:pPr>
        <w:rPr>
          <w:b/>
        </w:rPr>
      </w:pPr>
      <w:r>
        <w:rPr>
          <w:b/>
          <w:noProof/>
        </w:rPr>
        <w:drawing>
          <wp:inline distT="0" distB="0" distL="0" distR="0">
            <wp:extent cx="5943600" cy="3952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itter_raw_compar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rsidR="004B3E70" w:rsidRPr="004B3E70" w:rsidRDefault="002776F7" w:rsidP="0078772B">
      <w:pPr>
        <w:rPr>
          <w:b/>
        </w:rPr>
      </w:pPr>
      <w:r>
        <w:rPr>
          <w:b/>
          <w:noProof/>
        </w:rPr>
        <w:lastRenderedPageBreak/>
        <w:drawing>
          <wp:inline distT="0" distB="0" distL="0" distR="0">
            <wp:extent cx="2966085" cy="2263140"/>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2024-10-27 224434 (3).png"/>
                    <pic:cNvPicPr/>
                  </pic:nvPicPr>
                  <pic:blipFill>
                    <a:blip r:embed="rId29">
                      <a:extLst>
                        <a:ext uri="{28A0092B-C50C-407E-A947-70E740481C1C}">
                          <a14:useLocalDpi xmlns:a14="http://schemas.microsoft.com/office/drawing/2010/main" val="0"/>
                        </a:ext>
                      </a:extLst>
                    </a:blip>
                    <a:stretch>
                      <a:fillRect/>
                    </a:stretch>
                  </pic:blipFill>
                  <pic:spPr>
                    <a:xfrm>
                      <a:off x="0" y="0"/>
                      <a:ext cx="2983502" cy="2276429"/>
                    </a:xfrm>
                    <a:prstGeom prst="rect">
                      <a:avLst/>
                    </a:prstGeom>
                  </pic:spPr>
                </pic:pic>
              </a:graphicData>
            </a:graphic>
          </wp:inline>
        </w:drawing>
      </w:r>
      <w:r>
        <w:rPr>
          <w:b/>
          <w:noProof/>
        </w:rPr>
        <w:drawing>
          <wp:inline distT="0" distB="0" distL="0" distR="0">
            <wp:extent cx="2966085" cy="226314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2024-10-27 224434 (9).png"/>
                    <pic:cNvPicPr/>
                  </pic:nvPicPr>
                  <pic:blipFill>
                    <a:blip r:embed="rId30">
                      <a:extLst>
                        <a:ext uri="{28A0092B-C50C-407E-A947-70E740481C1C}">
                          <a14:useLocalDpi xmlns:a14="http://schemas.microsoft.com/office/drawing/2010/main" val="0"/>
                        </a:ext>
                      </a:extLst>
                    </a:blip>
                    <a:stretch>
                      <a:fillRect/>
                    </a:stretch>
                  </pic:blipFill>
                  <pic:spPr>
                    <a:xfrm>
                      <a:off x="0" y="0"/>
                      <a:ext cx="2970586" cy="2266574"/>
                    </a:xfrm>
                    <a:prstGeom prst="rect">
                      <a:avLst/>
                    </a:prstGeom>
                  </pic:spPr>
                </pic:pic>
              </a:graphicData>
            </a:graphic>
          </wp:inline>
        </w:drawing>
      </w:r>
      <w:r>
        <w:rPr>
          <w:b/>
          <w:noProof/>
        </w:rPr>
        <w:drawing>
          <wp:inline distT="0" distB="0" distL="0" distR="0">
            <wp:extent cx="2955002" cy="2301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 2024-10-27 224434 (11).png"/>
                    <pic:cNvPicPr/>
                  </pic:nvPicPr>
                  <pic:blipFill>
                    <a:blip r:embed="rId31">
                      <a:extLst>
                        <a:ext uri="{28A0092B-C50C-407E-A947-70E740481C1C}">
                          <a14:useLocalDpi xmlns:a14="http://schemas.microsoft.com/office/drawing/2010/main" val="0"/>
                        </a:ext>
                      </a:extLst>
                    </a:blip>
                    <a:stretch>
                      <a:fillRect/>
                    </a:stretch>
                  </pic:blipFill>
                  <pic:spPr>
                    <a:xfrm>
                      <a:off x="0" y="0"/>
                      <a:ext cx="2974029" cy="2316058"/>
                    </a:xfrm>
                    <a:prstGeom prst="rect">
                      <a:avLst/>
                    </a:prstGeom>
                  </pic:spPr>
                </pic:pic>
              </a:graphicData>
            </a:graphic>
          </wp:inline>
        </w:drawing>
      </w:r>
      <w:r>
        <w:rPr>
          <w:b/>
          <w:noProof/>
        </w:rPr>
        <w:drawing>
          <wp:inline distT="0" distB="0" distL="0" distR="0">
            <wp:extent cx="2979420" cy="2273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2024-10-27 224434 (16).png"/>
                    <pic:cNvPicPr/>
                  </pic:nvPicPr>
                  <pic:blipFill>
                    <a:blip r:embed="rId32">
                      <a:extLst>
                        <a:ext uri="{28A0092B-C50C-407E-A947-70E740481C1C}">
                          <a14:useLocalDpi xmlns:a14="http://schemas.microsoft.com/office/drawing/2010/main" val="0"/>
                        </a:ext>
                      </a:extLst>
                    </a:blip>
                    <a:stretch>
                      <a:fillRect/>
                    </a:stretch>
                  </pic:blipFill>
                  <pic:spPr>
                    <a:xfrm>
                      <a:off x="0" y="0"/>
                      <a:ext cx="2986482" cy="2278703"/>
                    </a:xfrm>
                    <a:prstGeom prst="rect">
                      <a:avLst/>
                    </a:prstGeom>
                  </pic:spPr>
                </pic:pic>
              </a:graphicData>
            </a:graphic>
          </wp:inline>
        </w:drawing>
      </w:r>
    </w:p>
    <w:p w:rsidR="004B3E70" w:rsidRDefault="004B3E70" w:rsidP="0078772B">
      <w:pPr>
        <w:rPr>
          <w:b/>
          <w:sz w:val="36"/>
        </w:rPr>
      </w:pPr>
      <w:r>
        <w:rPr>
          <w:noProof/>
        </w:rPr>
        <w:lastRenderedPageBreak/>
        <w:drawing>
          <wp:inline distT="0" distB="0" distL="0" distR="0" wp14:anchorId="5574293D" wp14:editId="645EF222">
            <wp:extent cx="5943600" cy="31565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value_CCGPeakTes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r>
        <w:rPr>
          <w:noProof/>
        </w:rPr>
        <w:drawing>
          <wp:inline distT="0" distB="0" distL="0" distR="0" wp14:anchorId="0FBABB2E" wp14:editId="09AB97F9">
            <wp:extent cx="5943600" cy="3126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value_coincidenceTes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p>
    <w:p w:rsidR="0078772B" w:rsidRPr="0078772B" w:rsidRDefault="007220AE" w:rsidP="0078772B">
      <w:pPr>
        <w:rPr>
          <w:b/>
          <w:sz w:val="36"/>
        </w:rPr>
      </w:pPr>
      <w:r>
        <w:rPr>
          <w:b/>
          <w:sz w:val="36"/>
        </w:rPr>
        <w:t>Results and Discussion</w:t>
      </w:r>
      <w:r w:rsidR="0078772B" w:rsidRPr="0078772B">
        <w:rPr>
          <w:b/>
          <w:sz w:val="36"/>
        </w:rPr>
        <w:t>:</w:t>
      </w:r>
      <w:r w:rsidR="004B3E70" w:rsidRPr="004B3E70">
        <w:rPr>
          <w:noProof/>
        </w:rPr>
        <w:t xml:space="preserve"> </w:t>
      </w:r>
    </w:p>
    <w:p w:rsidR="005C7E5C" w:rsidRDefault="007220AE" w:rsidP="005C7E5C">
      <w:r w:rsidRPr="007220AE">
        <w:t>Key Findings:</w:t>
      </w:r>
    </w:p>
    <w:p w:rsidR="007220AE" w:rsidRDefault="007220AE" w:rsidP="005C7E5C">
      <w:r>
        <w:t>Contribution to Data/Data Analysis/Field</w:t>
      </w:r>
    </w:p>
    <w:p w:rsidR="004B3E70" w:rsidRDefault="004B3E70" w:rsidP="005C7E5C"/>
    <w:p w:rsidR="004B3E70" w:rsidRDefault="004B3E70" w:rsidP="005C7E5C"/>
    <w:p w:rsidR="004B3E70" w:rsidRDefault="004B3E70" w:rsidP="005C7E5C"/>
    <w:p w:rsidR="004B3E70" w:rsidRDefault="004B3E70" w:rsidP="005C7E5C"/>
    <w:p w:rsidR="007220AE" w:rsidRDefault="007220AE" w:rsidP="005C7E5C"/>
    <w:p w:rsidR="007220AE" w:rsidRDefault="007220AE" w:rsidP="005C7E5C">
      <w:pPr>
        <w:rPr>
          <w:b/>
          <w:sz w:val="36"/>
        </w:rPr>
      </w:pPr>
      <w:r>
        <w:rPr>
          <w:b/>
          <w:sz w:val="36"/>
        </w:rPr>
        <w:t>Future Work/Direction (&amp; Limitation)</w:t>
      </w:r>
    </w:p>
    <w:p w:rsidR="007220AE" w:rsidRDefault="007220AE" w:rsidP="005C7E5C">
      <w:r>
        <w:t>Epoch Analysis</w:t>
      </w:r>
    </w:p>
    <w:p w:rsidR="007220AE" w:rsidRDefault="007220AE" w:rsidP="005C7E5C">
      <w:r>
        <w:t>Video Data/Medulla-Tongue movement</w:t>
      </w:r>
    </w:p>
    <w:p w:rsidR="007220AE" w:rsidRDefault="007220AE" w:rsidP="005C7E5C">
      <w:r>
        <w:t>Multiregional Loops</w:t>
      </w:r>
    </w:p>
    <w:p w:rsidR="007220AE" w:rsidRPr="007220AE" w:rsidRDefault="007220AE" w:rsidP="005C7E5C">
      <w:r>
        <w:t>&gt;=3 Brain regional Interactions</w:t>
      </w:r>
    </w:p>
    <w:p w:rsidR="007220AE" w:rsidRDefault="007220AE" w:rsidP="005C7E5C">
      <w:pPr>
        <w:rPr>
          <w:b/>
          <w:sz w:val="36"/>
        </w:rPr>
      </w:pPr>
      <w:r>
        <w:rPr>
          <w:b/>
          <w:sz w:val="36"/>
        </w:rPr>
        <w:t>Conclusion</w:t>
      </w:r>
    </w:p>
    <w:p w:rsidR="007220AE" w:rsidRDefault="007220AE" w:rsidP="005C7E5C">
      <w:pPr>
        <w:rPr>
          <w:b/>
          <w:sz w:val="36"/>
        </w:rPr>
      </w:pPr>
    </w:p>
    <w:p w:rsidR="007220AE" w:rsidRDefault="007220AE" w:rsidP="005C7E5C">
      <w:r>
        <w:rPr>
          <w:b/>
          <w:sz w:val="36"/>
        </w:rPr>
        <w:t>Reference</w:t>
      </w:r>
      <w:r w:rsidR="002776F7">
        <w:rPr>
          <w:b/>
          <w:sz w:val="36"/>
        </w:rPr>
        <w:t>s</w:t>
      </w:r>
    </w:p>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Default="006F2247" w:rsidP="005C7E5C"/>
    <w:p w:rsidR="006F2247" w:rsidRPr="006F2247" w:rsidRDefault="006F2247" w:rsidP="006F224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2247">
        <w:rPr>
          <w:rFonts w:ascii="Times New Roman" w:eastAsia="Times New Roman" w:hAnsi="Times New Roman" w:cs="Times New Roman"/>
          <w:kern w:val="0"/>
          <w:sz w:val="24"/>
          <w:szCs w:val="24"/>
          <w14:ligatures w14:val="none"/>
        </w:rPr>
        <w:lastRenderedPageBreak/>
        <w:t xml:space="preserve">In recent years, neuroscience has seen remarkable progress, particularly with the advent of advanced technologies that allow for extensive recording of neuronal activities, either sequentially or simultaneously. Despite these advancements, directly observing functional interactions at the cellular level throughout the brain remains a formidable challenge. This is largely due to the complexity of recording neural activities across numerous regions simultaneously, which limits our ability </w:t>
      </w:r>
      <w:proofErr w:type="gramStart"/>
      <w:r w:rsidRPr="006F2247">
        <w:rPr>
          <w:rFonts w:ascii="Times New Roman" w:eastAsia="Times New Roman" w:hAnsi="Times New Roman" w:cs="Times New Roman"/>
          <w:kern w:val="0"/>
          <w:sz w:val="24"/>
          <w:szCs w:val="24"/>
          <w14:ligatures w14:val="none"/>
        </w:rPr>
        <w:t>to fully capture</w:t>
      </w:r>
      <w:proofErr w:type="gramEnd"/>
      <w:r w:rsidRPr="006F2247">
        <w:rPr>
          <w:rFonts w:ascii="Times New Roman" w:eastAsia="Times New Roman" w:hAnsi="Times New Roman" w:cs="Times New Roman"/>
          <w:kern w:val="0"/>
          <w:sz w:val="24"/>
          <w:szCs w:val="24"/>
          <w14:ligatures w14:val="none"/>
        </w:rPr>
        <w:t xml:space="preserve"> the dynamics of brain networks involved in complex behaviors like decision-making and motor planning (</w:t>
      </w:r>
      <w:proofErr w:type="spellStart"/>
      <w:r w:rsidRPr="006F2247">
        <w:rPr>
          <w:rFonts w:ascii="Times New Roman" w:eastAsia="Times New Roman" w:hAnsi="Times New Roman" w:cs="Times New Roman"/>
          <w:kern w:val="0"/>
          <w:sz w:val="24"/>
          <w:szCs w:val="24"/>
          <w14:ligatures w14:val="none"/>
        </w:rPr>
        <w:t>Siegle</w:t>
      </w:r>
      <w:proofErr w:type="spellEnd"/>
      <w:r w:rsidRPr="006F2247">
        <w:rPr>
          <w:rFonts w:ascii="Times New Roman" w:eastAsia="Times New Roman" w:hAnsi="Times New Roman" w:cs="Times New Roman"/>
          <w:kern w:val="0"/>
          <w:sz w:val="24"/>
          <w:szCs w:val="24"/>
          <w14:ligatures w14:val="none"/>
        </w:rPr>
        <w:t xml:space="preserve"> et al., 2021).</w:t>
      </w:r>
    </w:p>
    <w:p w:rsidR="006F2247" w:rsidRPr="006F2247" w:rsidRDefault="006F2247" w:rsidP="006F224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2247">
        <w:rPr>
          <w:rFonts w:ascii="Times New Roman" w:eastAsia="Times New Roman" w:hAnsi="Times New Roman" w:cs="Times New Roman"/>
          <w:kern w:val="0"/>
          <w:sz w:val="24"/>
          <w:szCs w:val="24"/>
          <w14:ligatures w14:val="none"/>
        </w:rPr>
        <w:t xml:space="preserve">Technological innovations in multi-electrode and optical recording have made it possible to monitor neuronal activities in both cortical and, in some cases, deeper structures. As these recording technologies continue to advance, they promise to exponentially increase the number of neurons that can be recorded simultaneously (Cunningham &amp; Yu, 2014). This development is essential for understanding brain functions at a network level, where different regions work together to support cognition and behavior. Studies such as those by Steinmetz et al. (2019) and Stringer et al. (2019) have demonstrated the power of these technologies in capturing </w:t>
      </w:r>
      <w:proofErr w:type="spellStart"/>
      <w:r w:rsidRPr="006F2247">
        <w:rPr>
          <w:rFonts w:ascii="Times New Roman" w:eastAsia="Times New Roman" w:hAnsi="Times New Roman" w:cs="Times New Roman"/>
          <w:kern w:val="0"/>
          <w:sz w:val="24"/>
          <w:szCs w:val="24"/>
          <w14:ligatures w14:val="none"/>
        </w:rPr>
        <w:t>brainwide</w:t>
      </w:r>
      <w:proofErr w:type="spellEnd"/>
      <w:r w:rsidRPr="006F2247">
        <w:rPr>
          <w:rFonts w:ascii="Times New Roman" w:eastAsia="Times New Roman" w:hAnsi="Times New Roman" w:cs="Times New Roman"/>
          <w:kern w:val="0"/>
          <w:sz w:val="24"/>
          <w:szCs w:val="24"/>
          <w14:ligatures w14:val="none"/>
        </w:rPr>
        <w:t xml:space="preserve"> activity patterns, offering insights into how spontaneous and task-driven activities </w:t>
      </w:r>
      <w:proofErr w:type="gramStart"/>
      <w:r w:rsidRPr="006F2247">
        <w:rPr>
          <w:rFonts w:ascii="Times New Roman" w:eastAsia="Times New Roman" w:hAnsi="Times New Roman" w:cs="Times New Roman"/>
          <w:kern w:val="0"/>
          <w:sz w:val="24"/>
          <w:szCs w:val="24"/>
          <w14:ligatures w14:val="none"/>
        </w:rPr>
        <w:t>are encoded</w:t>
      </w:r>
      <w:proofErr w:type="gramEnd"/>
      <w:r w:rsidRPr="006F2247">
        <w:rPr>
          <w:rFonts w:ascii="Times New Roman" w:eastAsia="Times New Roman" w:hAnsi="Times New Roman" w:cs="Times New Roman"/>
          <w:kern w:val="0"/>
          <w:sz w:val="24"/>
          <w:szCs w:val="24"/>
          <w14:ligatures w14:val="none"/>
        </w:rPr>
        <w:t xml:space="preserve"> across multiple regions.</w:t>
      </w:r>
    </w:p>
    <w:p w:rsidR="006F2247" w:rsidRPr="006F2247" w:rsidRDefault="006F2247" w:rsidP="006F224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2247">
        <w:rPr>
          <w:rFonts w:ascii="Times New Roman" w:eastAsia="Times New Roman" w:hAnsi="Times New Roman" w:cs="Times New Roman"/>
          <w:kern w:val="0"/>
          <w:sz w:val="24"/>
          <w:szCs w:val="24"/>
          <w14:ligatures w14:val="none"/>
        </w:rPr>
        <w:t xml:space="preserve">Previously, analytical techniques like cross-correlation and dimensionality reduction (e.g., Principal Component Analysis) have been widely employed to study neural dynamics. These techniques have proven effective for single-region data but fall short when applied to multi-region recordings due to limitations in capturing the full scope of interactions between distinct brain areas. Traditionally, single-probe recordings could only capture local neural dynamics, limiting researchers’ ability to analyze how multiple regions interact in coordinated and synchronous patterns (Svoboda &amp; Li, 2018). </w:t>
      </w:r>
      <w:proofErr w:type="spellStart"/>
      <w:r w:rsidRPr="006F2247">
        <w:rPr>
          <w:rFonts w:ascii="Times New Roman" w:eastAsia="Times New Roman" w:hAnsi="Times New Roman" w:cs="Times New Roman"/>
          <w:kern w:val="0"/>
          <w:sz w:val="24"/>
          <w:szCs w:val="24"/>
          <w14:ligatures w14:val="none"/>
        </w:rPr>
        <w:t>Multiprobe</w:t>
      </w:r>
      <w:proofErr w:type="spellEnd"/>
      <w:r w:rsidRPr="006F2247">
        <w:rPr>
          <w:rFonts w:ascii="Times New Roman" w:eastAsia="Times New Roman" w:hAnsi="Times New Roman" w:cs="Times New Roman"/>
          <w:kern w:val="0"/>
          <w:sz w:val="24"/>
          <w:szCs w:val="24"/>
          <w14:ligatures w14:val="none"/>
        </w:rPr>
        <w:t xml:space="preserve"> recordings, however, enable simultaneous monitoring across multiple brain areas, enhancing spatial and temporal resolution and allowing researchers to study coordinated neuronal activities with </w:t>
      </w:r>
      <w:proofErr w:type="gramStart"/>
      <w:r w:rsidRPr="006F2247">
        <w:rPr>
          <w:rFonts w:ascii="Times New Roman" w:eastAsia="Times New Roman" w:hAnsi="Times New Roman" w:cs="Times New Roman"/>
          <w:kern w:val="0"/>
          <w:sz w:val="24"/>
          <w:szCs w:val="24"/>
          <w14:ligatures w14:val="none"/>
        </w:rPr>
        <w:t>greater detail</w:t>
      </w:r>
      <w:proofErr w:type="gramEnd"/>
      <w:r w:rsidRPr="006F2247">
        <w:rPr>
          <w:rFonts w:ascii="Times New Roman" w:eastAsia="Times New Roman" w:hAnsi="Times New Roman" w:cs="Times New Roman"/>
          <w:kern w:val="0"/>
          <w:sz w:val="24"/>
          <w:szCs w:val="24"/>
          <w14:ligatures w14:val="none"/>
        </w:rPr>
        <w:t xml:space="preserve"> and fidelity. This capability provides a comprehensive perspective on brain dynamics, which is essential for understanding complex neural functions and addressing research questions about inter-regional neural interactions (Chen et al., 2023).</w:t>
      </w:r>
    </w:p>
    <w:p w:rsidR="006F2247" w:rsidRPr="006F2247" w:rsidRDefault="006F2247" w:rsidP="006F224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F2247">
        <w:rPr>
          <w:rFonts w:ascii="Times New Roman" w:eastAsia="Times New Roman" w:hAnsi="Times New Roman" w:cs="Times New Roman"/>
          <w:kern w:val="0"/>
          <w:sz w:val="24"/>
          <w:szCs w:val="24"/>
          <w14:ligatures w14:val="none"/>
        </w:rPr>
        <w:t xml:space="preserve">The primary objective of this thesis is to unravel the mechanisms underlying </w:t>
      </w:r>
      <w:proofErr w:type="gramStart"/>
      <w:r w:rsidRPr="006F2247">
        <w:rPr>
          <w:rFonts w:ascii="Times New Roman" w:eastAsia="Times New Roman" w:hAnsi="Times New Roman" w:cs="Times New Roman"/>
          <w:kern w:val="0"/>
          <w:sz w:val="24"/>
          <w:szCs w:val="24"/>
          <w14:ligatures w14:val="none"/>
        </w:rPr>
        <w:t>movement planning</w:t>
      </w:r>
      <w:proofErr w:type="gramEnd"/>
      <w:r w:rsidRPr="006F2247">
        <w:rPr>
          <w:rFonts w:ascii="Times New Roman" w:eastAsia="Times New Roman" w:hAnsi="Times New Roman" w:cs="Times New Roman"/>
          <w:kern w:val="0"/>
          <w:sz w:val="24"/>
          <w:szCs w:val="24"/>
          <w14:ligatures w14:val="none"/>
        </w:rPr>
        <w:t xml:space="preserve"> processes involved in memory-guided tasks, using advanced statistical and machine learning methods. Specifically, the research focuses on understanding the contributions of individual neurons and population-level activity, shedding light on interactions within the Anteromedial Prefrontal Cortex (ALM) and its involvement in decision-making. Furthermore, this study seeks to examine how other brain regions, such as the Thalamus, interact with the ALM during decision-making processes. By considering additional factors like anatomical location and intrinsic timescales, this research aims to advance our comprehension of how these areas contribute to decision-related neural computations.</w:t>
      </w:r>
    </w:p>
    <w:p w:rsidR="006F2247" w:rsidRPr="006F2247" w:rsidRDefault="006F2247" w:rsidP="006F224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F2247">
        <w:rPr>
          <w:rFonts w:ascii="Times New Roman" w:eastAsia="Times New Roman" w:hAnsi="Times New Roman" w:cs="Times New Roman"/>
          <w:b/>
          <w:bCs/>
          <w:kern w:val="0"/>
          <w:sz w:val="27"/>
          <w:szCs w:val="27"/>
          <w14:ligatures w14:val="none"/>
        </w:rPr>
        <w:t>Relevant Work and Knowledge Gap</w:t>
      </w:r>
    </w:p>
    <w:p w:rsidR="00755550" w:rsidRPr="00755550" w:rsidRDefault="00755550" w:rsidP="00755550">
      <w:pPr>
        <w:spacing w:before="100" w:beforeAutospacing="1" w:after="100" w:afterAutospacing="1" w:line="240" w:lineRule="auto"/>
        <w:outlineLvl w:val="3"/>
        <w:rPr>
          <w:rFonts w:ascii="Times New Roman" w:eastAsia="Times New Roman" w:hAnsi="Times New Roman" w:cs="Times New Roman"/>
          <w:bCs/>
          <w:kern w:val="0"/>
          <w:sz w:val="24"/>
          <w:szCs w:val="24"/>
          <w14:ligatures w14:val="none"/>
        </w:rPr>
      </w:pPr>
      <w:r w:rsidRPr="00755550">
        <w:rPr>
          <w:rFonts w:ascii="Times New Roman" w:eastAsia="Times New Roman" w:hAnsi="Times New Roman" w:cs="Times New Roman"/>
          <w:bCs/>
          <w:kern w:val="0"/>
          <w:sz w:val="24"/>
          <w:szCs w:val="24"/>
          <w14:ligatures w14:val="none"/>
        </w:rPr>
        <w:t xml:space="preserve">Advances in recording technologies, such as </w:t>
      </w:r>
      <w:proofErr w:type="spellStart"/>
      <w:r w:rsidRPr="00755550">
        <w:rPr>
          <w:rFonts w:ascii="Times New Roman" w:eastAsia="Times New Roman" w:hAnsi="Times New Roman" w:cs="Times New Roman"/>
          <w:bCs/>
          <w:kern w:val="0"/>
          <w:sz w:val="24"/>
          <w:szCs w:val="24"/>
          <w14:ligatures w14:val="none"/>
        </w:rPr>
        <w:t>multiprobe</w:t>
      </w:r>
      <w:proofErr w:type="spellEnd"/>
      <w:r w:rsidRPr="00755550">
        <w:rPr>
          <w:rFonts w:ascii="Times New Roman" w:eastAsia="Times New Roman" w:hAnsi="Times New Roman" w:cs="Times New Roman"/>
          <w:bCs/>
          <w:kern w:val="0"/>
          <w:sz w:val="24"/>
          <w:szCs w:val="24"/>
          <w14:ligatures w14:val="none"/>
        </w:rPr>
        <w:t xml:space="preserve"> and high-density electrode arrays, have enabled brain-wide neural recordings with improved spatial and temporal resolution, allowing researchers to capture distributed coding of choice and action across multiple brain regions </w:t>
      </w:r>
      <w:r w:rsidRPr="00755550">
        <w:rPr>
          <w:rFonts w:ascii="Times New Roman" w:eastAsia="Times New Roman" w:hAnsi="Times New Roman" w:cs="Times New Roman"/>
          <w:bCs/>
          <w:kern w:val="0"/>
          <w:sz w:val="24"/>
          <w:szCs w:val="24"/>
          <w14:ligatures w14:val="none"/>
        </w:rPr>
        <w:lastRenderedPageBreak/>
        <w:t>(Steinmetz et al., 2019; Stringer et al., 2019). These large-scale, multi-region recordings have highlighted the importance of studying neural activity across interconnected areas to understand complex behaviors like movement planning. Despite these advancements, analyzing high-dimensional data remains challenging, prompting the use of dimensionality reduction techniques, such as Principal Component Analysis (PCA), to distill essential patterns from large-scale recordings (Cunningham &amp; Yu, 2014). Although widely used, PCA alone may not fully capture complex, multi-region interactions, leading researchers to explore methods like Canonical Correlation Analysis (CCA), which examines shared neural variance between regions, thereby enhancing insights into inter-regional connectivity (</w:t>
      </w:r>
      <w:proofErr w:type="spellStart"/>
      <w:r w:rsidRPr="00755550">
        <w:rPr>
          <w:rFonts w:ascii="Times New Roman" w:eastAsia="Times New Roman" w:hAnsi="Times New Roman" w:cs="Times New Roman"/>
          <w:bCs/>
          <w:kern w:val="0"/>
          <w:sz w:val="24"/>
          <w:szCs w:val="24"/>
          <w14:ligatures w14:val="none"/>
        </w:rPr>
        <w:t>Pehlevan</w:t>
      </w:r>
      <w:proofErr w:type="spellEnd"/>
      <w:r w:rsidRPr="00755550">
        <w:rPr>
          <w:rFonts w:ascii="Times New Roman" w:eastAsia="Times New Roman" w:hAnsi="Times New Roman" w:cs="Times New Roman"/>
          <w:bCs/>
          <w:kern w:val="0"/>
          <w:sz w:val="24"/>
          <w:szCs w:val="24"/>
          <w14:ligatures w14:val="none"/>
        </w:rPr>
        <w:t xml:space="preserve"> et al., 2023).</w:t>
      </w:r>
    </w:p>
    <w:p w:rsidR="00755550" w:rsidRPr="00755550" w:rsidRDefault="00755550" w:rsidP="00755550">
      <w:pPr>
        <w:spacing w:before="100" w:beforeAutospacing="1" w:after="100" w:afterAutospacing="1" w:line="240" w:lineRule="auto"/>
        <w:outlineLvl w:val="3"/>
        <w:rPr>
          <w:rFonts w:ascii="Times New Roman" w:eastAsia="Times New Roman" w:hAnsi="Times New Roman" w:cs="Times New Roman"/>
          <w:bCs/>
          <w:kern w:val="0"/>
          <w:sz w:val="24"/>
          <w:szCs w:val="24"/>
          <w14:ligatures w14:val="none"/>
        </w:rPr>
      </w:pPr>
    </w:p>
    <w:p w:rsidR="00755550" w:rsidRPr="00755550" w:rsidRDefault="00755550" w:rsidP="00755550">
      <w:pPr>
        <w:spacing w:before="100" w:beforeAutospacing="1" w:after="100" w:afterAutospacing="1" w:line="240" w:lineRule="auto"/>
        <w:outlineLvl w:val="3"/>
        <w:rPr>
          <w:rFonts w:ascii="Times New Roman" w:eastAsia="Times New Roman" w:hAnsi="Times New Roman" w:cs="Times New Roman"/>
          <w:bCs/>
          <w:kern w:val="0"/>
          <w:sz w:val="24"/>
          <w:szCs w:val="24"/>
          <w14:ligatures w14:val="none"/>
        </w:rPr>
      </w:pPr>
      <w:r w:rsidRPr="00755550">
        <w:rPr>
          <w:rFonts w:ascii="Times New Roman" w:eastAsia="Times New Roman" w:hAnsi="Times New Roman" w:cs="Times New Roman"/>
          <w:bCs/>
          <w:kern w:val="0"/>
          <w:sz w:val="24"/>
          <w:szCs w:val="24"/>
          <w14:ligatures w14:val="none"/>
        </w:rPr>
        <w:t>The concept of intrinsic timescales has also emerged as a key factor in understanding how different brain regions process information over time, with research showing a hierarchical organization across cortical areas. Higher-order regions exhibit longer timescales, which support sustained cognitive processes such as decision-making and memory (Murray et al., 2014). This temporal hierarchy provides a framework for studying regions like the ALM and Thalamus, which may require different timescales for coordinated activity during tasks that involve memory-guided movement planning. Further studies on intrinsic timescales highlight the role of regions with longer timescales in sustaining task engagement, which is particularly relevant to interpreting temporal integration differences in ALM-Thalamus interactions during decision-related tasks (Hasson et al., 2015; Chaudhuri et al., 2015).</w:t>
      </w:r>
    </w:p>
    <w:p w:rsidR="00755550" w:rsidRPr="00755550" w:rsidRDefault="00755550" w:rsidP="00755550">
      <w:pPr>
        <w:spacing w:before="100" w:beforeAutospacing="1" w:after="100" w:afterAutospacing="1" w:line="240" w:lineRule="auto"/>
        <w:outlineLvl w:val="3"/>
        <w:rPr>
          <w:rFonts w:ascii="Times New Roman" w:eastAsia="Times New Roman" w:hAnsi="Times New Roman" w:cs="Times New Roman"/>
          <w:bCs/>
          <w:kern w:val="0"/>
          <w:sz w:val="24"/>
          <w:szCs w:val="24"/>
          <w14:ligatures w14:val="none"/>
        </w:rPr>
      </w:pPr>
    </w:p>
    <w:p w:rsidR="00755550" w:rsidRDefault="00755550" w:rsidP="00755550">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755550">
        <w:rPr>
          <w:rFonts w:ascii="Times New Roman" w:eastAsia="Times New Roman" w:hAnsi="Times New Roman" w:cs="Times New Roman"/>
          <w:bCs/>
          <w:kern w:val="0"/>
          <w:sz w:val="24"/>
          <w:szCs w:val="24"/>
          <w14:ligatures w14:val="none"/>
        </w:rPr>
        <w:t xml:space="preserve">To understand inter-regional interactions, researchers have also investigated neural signal transmission across brain regions. Cross-Correlogram analysis, for example, evaluates temporal correlations and functional connectivity between neural populations, potentially revealing whether activity in one area, such as the ALM, </w:t>
      </w:r>
      <w:proofErr w:type="gramStart"/>
      <w:r w:rsidRPr="00755550">
        <w:rPr>
          <w:rFonts w:ascii="Times New Roman" w:eastAsia="Times New Roman" w:hAnsi="Times New Roman" w:cs="Times New Roman"/>
          <w:bCs/>
          <w:kern w:val="0"/>
          <w:sz w:val="24"/>
          <w:szCs w:val="24"/>
          <w14:ligatures w14:val="none"/>
        </w:rPr>
        <w:t>is temporally correlated</w:t>
      </w:r>
      <w:proofErr w:type="gramEnd"/>
      <w:r w:rsidRPr="00755550">
        <w:rPr>
          <w:rFonts w:ascii="Times New Roman" w:eastAsia="Times New Roman" w:hAnsi="Times New Roman" w:cs="Times New Roman"/>
          <w:bCs/>
          <w:kern w:val="0"/>
          <w:sz w:val="24"/>
          <w:szCs w:val="24"/>
          <w14:ligatures w14:val="none"/>
        </w:rPr>
        <w:t xml:space="preserve"> with activity in another, such as the Thalamus (</w:t>
      </w:r>
      <w:proofErr w:type="spellStart"/>
      <w:r w:rsidRPr="00755550">
        <w:rPr>
          <w:rFonts w:ascii="Times New Roman" w:eastAsia="Times New Roman" w:hAnsi="Times New Roman" w:cs="Times New Roman"/>
          <w:bCs/>
          <w:kern w:val="0"/>
          <w:sz w:val="24"/>
          <w:szCs w:val="24"/>
          <w14:ligatures w14:val="none"/>
        </w:rPr>
        <w:t>Amarasingham</w:t>
      </w:r>
      <w:proofErr w:type="spellEnd"/>
      <w:r w:rsidRPr="00755550">
        <w:rPr>
          <w:rFonts w:ascii="Times New Roman" w:eastAsia="Times New Roman" w:hAnsi="Times New Roman" w:cs="Times New Roman"/>
          <w:bCs/>
          <w:kern w:val="0"/>
          <w:sz w:val="24"/>
          <w:szCs w:val="24"/>
          <w14:ligatures w14:val="none"/>
        </w:rPr>
        <w:t xml:space="preserve"> et al., 2009). This method sheds light on the directional flow of signals, which is crucial for understanding brain network dynamics. Granger causality analysis further complements this approach by identifying whether neural activity in one region causally drives activity in another, making it a valuable tool for examining directed connectivity between the ALM and Thalamus (</w:t>
      </w:r>
      <w:proofErr w:type="spellStart"/>
      <w:r w:rsidRPr="00755550">
        <w:rPr>
          <w:rFonts w:ascii="Times New Roman" w:eastAsia="Times New Roman" w:hAnsi="Times New Roman" w:cs="Times New Roman"/>
          <w:bCs/>
          <w:kern w:val="0"/>
          <w:sz w:val="24"/>
          <w:szCs w:val="24"/>
          <w14:ligatures w14:val="none"/>
        </w:rPr>
        <w:t>Gokcen</w:t>
      </w:r>
      <w:proofErr w:type="spellEnd"/>
      <w:r w:rsidRPr="00755550">
        <w:rPr>
          <w:rFonts w:ascii="Times New Roman" w:eastAsia="Times New Roman" w:hAnsi="Times New Roman" w:cs="Times New Roman"/>
          <w:bCs/>
          <w:kern w:val="0"/>
          <w:sz w:val="24"/>
          <w:szCs w:val="24"/>
          <w14:ligatures w14:val="none"/>
        </w:rPr>
        <w:t xml:space="preserve"> et al., 2023). Together, these methods advance our understanding of the functional relationships that underlie complex behaviors</w:t>
      </w:r>
      <w:r w:rsidRPr="00755550">
        <w:rPr>
          <w:rFonts w:ascii="Times New Roman" w:eastAsia="Times New Roman" w:hAnsi="Times New Roman" w:cs="Times New Roman"/>
          <w:b/>
          <w:bCs/>
          <w:kern w:val="0"/>
          <w:sz w:val="24"/>
          <w:szCs w:val="24"/>
          <w14:ligatures w14:val="none"/>
        </w:rPr>
        <w:t>.</w:t>
      </w:r>
    </w:p>
    <w:p w:rsidR="006F2247" w:rsidRPr="006F2247" w:rsidRDefault="006F2247" w:rsidP="00755550">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F2247">
        <w:rPr>
          <w:rFonts w:ascii="Times New Roman" w:eastAsia="Times New Roman" w:hAnsi="Times New Roman" w:cs="Times New Roman"/>
          <w:b/>
          <w:bCs/>
          <w:kern w:val="0"/>
          <w:sz w:val="24"/>
          <w:szCs w:val="24"/>
          <w14:ligatures w14:val="none"/>
        </w:rPr>
        <w:t>Knowledge Gap</w:t>
      </w:r>
    </w:p>
    <w:p w:rsidR="0019031F" w:rsidRDefault="0019031F" w:rsidP="0019031F">
      <w:pPr>
        <w:pStyle w:val="NormalWeb"/>
      </w:pPr>
      <w:r>
        <w:t>While previous studies have demonstrated the importance of multi-region recordings and dimensionality reduction, a gap remains in understanding the specific interactions between regions like the ALM and Thalamus during memory-guided movement tasks. Many existing studies lack the simultaneous recordings necessary to capture nuanced inter-regional dynamics involved in decision-making. Moreover, techniques such as PCA and CCA have been individually applied but seldom combined with connectivity-focused methods to study ALM-Thalamus interactions in depth.</w:t>
      </w:r>
    </w:p>
    <w:p w:rsidR="00820925" w:rsidRDefault="0019031F" w:rsidP="0019031F">
      <w:pPr>
        <w:pStyle w:val="NormalWeb"/>
      </w:pPr>
      <w:r>
        <w:lastRenderedPageBreak/>
        <w:t>This research addresses these gaps by leveraging simultaneous recordings and an ensemble approach—integrating Cross-Correlogram analysis, jitter analysis, p-value computation, and fluorescence signal analysis—to robustly quantify ALM-Thalamus connectivity. This combination enhances the reliability of our findings, offering a more comprehensive understanding of the neural basis of movement planning in mice.</w:t>
      </w:r>
    </w:p>
    <w:p w:rsidR="00820925" w:rsidRDefault="00820925" w:rsidP="006F2247">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820925" w:rsidRDefault="00820925" w:rsidP="00820925">
      <w:pPr>
        <w:pStyle w:val="Heading3"/>
      </w:pPr>
      <w:r>
        <w:rPr>
          <w:rStyle w:val="Strong"/>
          <w:b/>
          <w:bCs/>
        </w:rPr>
        <w:t>Data Source and Experimental Setup</w:t>
      </w:r>
    </w:p>
    <w:p w:rsidR="00820925" w:rsidRDefault="00820925" w:rsidP="00820925">
      <w:pPr>
        <w:pStyle w:val="NormalWeb"/>
      </w:pPr>
      <w:r>
        <w:t xml:space="preserve">This study utilizes pre-recorded neural and behavioral data from 28 mice, collected by the </w:t>
      </w:r>
      <w:proofErr w:type="spellStart"/>
      <w:r>
        <w:t>Janelia</w:t>
      </w:r>
      <w:proofErr w:type="spellEnd"/>
      <w:r>
        <w:t xml:space="preserve"> Research Campus and described by </w:t>
      </w:r>
      <w:proofErr w:type="spellStart"/>
      <w:r>
        <w:t>Guo</w:t>
      </w:r>
      <w:proofErr w:type="spellEnd"/>
      <w:r>
        <w:t xml:space="preserve"> et al. (2014). The subjects included 25 VGAT-ChR2 EYFP mice (Jackson Laboratory, JAX #014548), one C57BL/6J (JAX #000664), one </w:t>
      </w:r>
      <w:proofErr w:type="spellStart"/>
      <w:r>
        <w:t>Sst</w:t>
      </w:r>
      <w:proofErr w:type="spellEnd"/>
      <w:r>
        <w:t xml:space="preserve"> IRES-</w:t>
      </w:r>
      <w:proofErr w:type="spellStart"/>
      <w:r>
        <w:t>Cre</w:t>
      </w:r>
      <w:proofErr w:type="spellEnd"/>
      <w:r>
        <w:t xml:space="preserve"> (JAX #013044) crossed with reporter mouse Ai32 (Rosa26-LSL-ChR2-EYFP, JAX #012569), and one Emx1-Cre (JAX #005628) crossed with R26-LNL-GtACR1 Fred-Kv2.1 reporter mouse (JAX #033089). A summary of recordings per mouse </w:t>
      </w:r>
      <w:proofErr w:type="gramStart"/>
      <w:r>
        <w:t>is presented</w:t>
      </w:r>
      <w:proofErr w:type="gramEnd"/>
      <w:r>
        <w:t xml:space="preserve"> in Table 1.</w:t>
      </w:r>
    </w:p>
    <w:p w:rsidR="00820925" w:rsidRDefault="00820925" w:rsidP="00820925">
      <w:pPr>
        <w:pStyle w:val="NormalWeb"/>
      </w:pPr>
      <w:r>
        <w:t xml:space="preserve">All animal procedures </w:t>
      </w:r>
      <w:proofErr w:type="gramStart"/>
      <w:r>
        <w:t>were conducted</w:t>
      </w:r>
      <w:proofErr w:type="gramEnd"/>
      <w:r>
        <w:t xml:space="preserve"> in compliance with protocols approved by the </w:t>
      </w:r>
      <w:proofErr w:type="spellStart"/>
      <w:r>
        <w:t>Janelia</w:t>
      </w:r>
      <w:proofErr w:type="spellEnd"/>
      <w:r>
        <w:t xml:space="preserve"> Research Campus Institutional Animal Care and Use Committee. Mice </w:t>
      </w:r>
      <w:proofErr w:type="gramStart"/>
      <w:r>
        <w:t>were maintained</w:t>
      </w:r>
      <w:proofErr w:type="gramEnd"/>
      <w:r>
        <w:t xml:space="preserve"> on a 12:12 reverse light-dark cycle, with behavioral tasks conducted during the dark phase. Each recording session lasted 1 to 2 hours, during which mice received their daily water intake (0.3–1.5 mL) to encourage task engagement. All surgical procedures, including titanium </w:t>
      </w:r>
      <w:proofErr w:type="spellStart"/>
      <w:r>
        <w:t>headpost</w:t>
      </w:r>
      <w:proofErr w:type="spellEnd"/>
      <w:r>
        <w:t xml:space="preserve"> implantation and craniotomies, </w:t>
      </w:r>
      <w:proofErr w:type="gramStart"/>
      <w:r>
        <w:t>were conducted</w:t>
      </w:r>
      <w:proofErr w:type="gramEnd"/>
      <w:r>
        <w:t xml:space="preserve"> aseptically. Analgesia (buprenorphine, 0.1 mg/kg, IP injection; </w:t>
      </w:r>
      <w:proofErr w:type="spellStart"/>
      <w:r>
        <w:t>Ketoprofen</w:t>
      </w:r>
      <w:proofErr w:type="spellEnd"/>
      <w:r>
        <w:t xml:space="preserve">, 5 mg/kg, SC injection) </w:t>
      </w:r>
      <w:proofErr w:type="gramStart"/>
      <w:r>
        <w:t>was provided</w:t>
      </w:r>
      <w:proofErr w:type="gramEnd"/>
      <w:r>
        <w:t xml:space="preserve"> </w:t>
      </w:r>
      <w:proofErr w:type="spellStart"/>
      <w:r>
        <w:t>perioperatively</w:t>
      </w:r>
      <w:proofErr w:type="spellEnd"/>
      <w:r>
        <w:t>, and mice were allowed to recover for at least three days with free access to water before starting water restriction.</w:t>
      </w:r>
    </w:p>
    <w:p w:rsidR="00820925" w:rsidRDefault="00820925" w:rsidP="00820925">
      <w:pPr>
        <w:pStyle w:val="NormalWeb"/>
      </w:pPr>
      <w:r>
        <w:t xml:space="preserve">The data collection setup included head-restrained, awake mice performing a memory-guided, auditory delayed response task (Inagaki et al., 2018). During the sample epoch, instruction tones of either 3 kHz or 12 kHz </w:t>
      </w:r>
      <w:proofErr w:type="gramStart"/>
      <w:r>
        <w:t>were played</w:t>
      </w:r>
      <w:proofErr w:type="gramEnd"/>
      <w:r>
        <w:t xml:space="preserve"> three times (150 </w:t>
      </w:r>
      <w:proofErr w:type="spellStart"/>
      <w:r>
        <w:t>ms</w:t>
      </w:r>
      <w:proofErr w:type="spellEnd"/>
      <w:r>
        <w:t xml:space="preserve"> each, 100 </w:t>
      </w:r>
      <w:proofErr w:type="spellStart"/>
      <w:r>
        <w:t>ms</w:t>
      </w:r>
      <w:proofErr w:type="spellEnd"/>
      <w:r>
        <w:t xml:space="preserve"> intervals). A delay period of 1.2 s followed, concluding with a ‘Go’ cue (6 kHz carrier frequency, 360 Hz modulation, 100 </w:t>
      </w:r>
      <w:proofErr w:type="spellStart"/>
      <w:r>
        <w:t>ms</w:t>
      </w:r>
      <w:proofErr w:type="spellEnd"/>
      <w:r>
        <w:t xml:space="preserve"> duration), prompting the mice to indicate the instruction by licking one of two ports. Correct responses were rewarded with a small water reward (0.1–0.2 µL), while incorrect responses triggered a timeout (1–3 s). To maintain task quality, trials with early licking or no response </w:t>
      </w:r>
      <w:proofErr w:type="gramStart"/>
      <w:r>
        <w:t>were excluded</w:t>
      </w:r>
      <w:proofErr w:type="gramEnd"/>
      <w:r>
        <w:t xml:space="preserve"> from analysis.</w:t>
      </w:r>
    </w:p>
    <w:p w:rsidR="00820925" w:rsidRDefault="00820925" w:rsidP="00820925">
      <w:pPr>
        <w:pStyle w:val="NormalWeb"/>
      </w:pPr>
      <w:r>
        <w:t xml:space="preserve">High-fidelity neural recordings were obtained through craniotomies (1–1.5 mm diameter), with three to four craniotomies per subject. Neuropixels probes </w:t>
      </w:r>
      <w:proofErr w:type="gramStart"/>
      <w:r>
        <w:t>were strategically inserted</w:t>
      </w:r>
      <w:proofErr w:type="gramEnd"/>
      <w:r>
        <w:t xml:space="preserve"> at various depths, targeting regions from the anterior lateral motor cortex to the medulla, providing a multi-region perspective on neural dynamics. Data </w:t>
      </w:r>
      <w:proofErr w:type="gramStart"/>
      <w:r>
        <w:t>was recorded</w:t>
      </w:r>
      <w:proofErr w:type="gramEnd"/>
      <w:r>
        <w:t xml:space="preserve"> in time-series formats including </w:t>
      </w:r>
      <w:proofErr w:type="spellStart"/>
      <w:r>
        <w:t>BehavioralEvents</w:t>
      </w:r>
      <w:proofErr w:type="spellEnd"/>
      <w:r>
        <w:t xml:space="preserve">, </w:t>
      </w:r>
      <w:proofErr w:type="spellStart"/>
      <w:r>
        <w:t>BehavioralTimeSeries</w:t>
      </w:r>
      <w:proofErr w:type="spellEnd"/>
      <w:r>
        <w:t xml:space="preserve">, Unit, and </w:t>
      </w:r>
      <w:proofErr w:type="spellStart"/>
      <w:r>
        <w:t>ElectrodeGroup</w:t>
      </w:r>
      <w:proofErr w:type="spellEnd"/>
      <w:r>
        <w:t>, with a particular focus on spike times, which provide key insights into the neural dynamics of decision-making and motor planning behaviors.</w:t>
      </w:r>
    </w:p>
    <w:p w:rsidR="00820925" w:rsidRDefault="00820925" w:rsidP="00FE5F9B">
      <w:pPr>
        <w:pStyle w:val="NormalWeb"/>
      </w:pPr>
      <w:r>
        <w:t xml:space="preserve">Additionally, orofacial movements </w:t>
      </w:r>
      <w:proofErr w:type="gramStart"/>
      <w:r>
        <w:t>were tracked</w:t>
      </w:r>
      <w:proofErr w:type="gramEnd"/>
      <w:r>
        <w:t xml:space="preserve"> using two high-speed CMOS cameras (CM3-U3-13Y3M, FLIR) positioned for side and bottom views (Mathis et al., 2018). Videos captured </w:t>
      </w:r>
      <w:r>
        <w:lastRenderedPageBreak/>
        <w:t xml:space="preserve">at 300 Hz under IR illumination (940 nm LED) were analyzed with </w:t>
      </w:r>
      <w:proofErr w:type="spellStart"/>
      <w:r>
        <w:t>DeepLabCut</w:t>
      </w:r>
      <w:proofErr w:type="spellEnd"/>
      <w:r>
        <w:t xml:space="preserve"> to track the tongue, jaw, and nose movements, aiding in the analysis of task-related orofacial dynamics (Mathis et al., 2018).</w:t>
      </w:r>
    </w:p>
    <w:p w:rsidR="00FE5F9B" w:rsidRDefault="00FE5F9B" w:rsidP="00FE5F9B">
      <w:pPr>
        <w:pStyle w:val="NormalWeb"/>
        <w:rPr>
          <w:b/>
        </w:rPr>
      </w:pPr>
      <w:r>
        <w:rPr>
          <w:b/>
        </w:rPr>
        <w:t>Data Engineering</w:t>
      </w:r>
    </w:p>
    <w:p w:rsidR="00FE5F9B" w:rsidRDefault="00FE5F9B" w:rsidP="00FE5F9B">
      <w:pPr>
        <w:pStyle w:val="NormalWeb"/>
      </w:pPr>
      <w:r>
        <w:t xml:space="preserve">This section outlines the steps taken to preprocess both the Trial data and Unit Data, including merging, cleaning, aligning, and preparing </w:t>
      </w:r>
      <w:r w:rsidRPr="00FE5F9B">
        <w:rPr>
          <w:highlight w:val="green"/>
        </w:rPr>
        <w:t>[ADD MORE TECHNIQUES</w:t>
      </w:r>
      <w:r>
        <w:t>] these datasets for subsequent</w:t>
      </w:r>
    </w:p>
    <w:p w:rsidR="00FE5F9B" w:rsidRDefault="00D1364A" w:rsidP="00D1364A">
      <w:pPr>
        <w:pStyle w:val="NormalWeb"/>
        <w:numPr>
          <w:ilvl w:val="0"/>
          <w:numId w:val="4"/>
        </w:numPr>
        <w:rPr>
          <w:b/>
        </w:rPr>
      </w:pPr>
      <w:r>
        <w:rPr>
          <w:b/>
        </w:rPr>
        <w:t>Retrieval and Curation:</w:t>
      </w:r>
    </w:p>
    <w:p w:rsidR="00D1364A" w:rsidRDefault="00D1364A" w:rsidP="00D1364A">
      <w:pPr>
        <w:pStyle w:val="NormalWeb"/>
        <w:jc w:val="both"/>
      </w:pPr>
      <w:r>
        <w:t xml:space="preserve">The datasets were stored in DANDI repository where to retrieve data we need to use either the Python Command Line Interface (CLI) Client or the DANDI Web application. Specific subject data </w:t>
      </w:r>
      <w:proofErr w:type="gramStart"/>
      <w:r>
        <w:t>can be identified and downloaded by querying the DANDI web platform or using CLI commands to streamline retrieval</w:t>
      </w:r>
      <w:proofErr w:type="gramEnd"/>
      <w:r>
        <w:t xml:space="preserve">. After determining the relevant subject ID, individual file or session links </w:t>
      </w:r>
      <w:proofErr w:type="gramStart"/>
      <w:r>
        <w:t>can be used</w:t>
      </w:r>
      <w:proofErr w:type="gramEnd"/>
      <w:r>
        <w:t xml:space="preserve"> to access specific datasets through the DANDI CLI.</w:t>
      </w:r>
    </w:p>
    <w:p w:rsidR="00D1364A" w:rsidRDefault="00D1364A" w:rsidP="00D1364A">
      <w:pPr>
        <w:pStyle w:val="NormalWeb"/>
        <w:jc w:val="both"/>
      </w:pPr>
      <w:r>
        <w:t xml:space="preserve">Each session's data is stored in the </w:t>
      </w:r>
      <w:proofErr w:type="spellStart"/>
      <w:r>
        <w:t>Neurodata</w:t>
      </w:r>
      <w:proofErr w:type="spellEnd"/>
      <w:r>
        <w:t xml:space="preserve"> </w:t>
      </w:r>
      <w:proofErr w:type="gramStart"/>
      <w:r>
        <w:t>Without</w:t>
      </w:r>
      <w:proofErr w:type="gramEnd"/>
      <w:r>
        <w:t xml:space="preserve"> Borders (NWB) format, an open standard designed for organizing large-scale neurophysiological data. Each </w:t>
      </w:r>
      <w:r>
        <w:rPr>
          <w:rStyle w:val="HTMLCode"/>
        </w:rPr>
        <w:t>.</w:t>
      </w:r>
      <w:proofErr w:type="spellStart"/>
      <w:r>
        <w:rPr>
          <w:rStyle w:val="HTMLCode"/>
        </w:rPr>
        <w:t>nwb</w:t>
      </w:r>
      <w:proofErr w:type="spellEnd"/>
      <w:r>
        <w:t xml:space="preserve"> file typically contains comprehensive time-series and video data, amounting to hundreds of gigabytes per session, which includes electrophysiological recordings, behavioral events, and high-speed video captures. This format facilitates the integration of data from different modalities and time scales, allowing for standardized storage and efficient data access.</w:t>
      </w:r>
    </w:p>
    <w:p w:rsidR="00D1364A" w:rsidRDefault="00D1364A" w:rsidP="00D1364A">
      <w:pPr>
        <w:pStyle w:val="NormalWeb"/>
        <w:jc w:val="both"/>
      </w:pPr>
      <w:r>
        <w:t>Following data retrieval, the next step involves curating and organizing the data for each mouse. The curation process consolidates individual session data into a main Data Table, preserving the details of each session while providing a structured overview at the subject level. This structured organization aids in subsequent analyses, enabling consistent access to session-specific details while maintaining a comprehensive dataset framework.</w:t>
      </w:r>
    </w:p>
    <w:p w:rsidR="00236B11" w:rsidRDefault="00236B11" w:rsidP="00236B11">
      <w:pPr>
        <w:pStyle w:val="NormalWeb"/>
        <w:numPr>
          <w:ilvl w:val="0"/>
          <w:numId w:val="4"/>
        </w:numPr>
        <w:jc w:val="both"/>
        <w:rPr>
          <w:b/>
        </w:rPr>
      </w:pPr>
      <w:r>
        <w:rPr>
          <w:b/>
        </w:rPr>
        <w:t>Pre-procession/Cleaning:</w:t>
      </w:r>
    </w:p>
    <w:p w:rsidR="00A96D8F" w:rsidRDefault="00A96D8F" w:rsidP="00A96D8F">
      <w:pPr>
        <w:pStyle w:val="NormalWeb"/>
        <w:jc w:val="both"/>
        <w:rPr>
          <w:b/>
        </w:rPr>
      </w:pPr>
      <w:r>
        <w:rPr>
          <w:b/>
        </w:rPr>
        <w:t>From Version3 and use following terms to make it look professional.</w:t>
      </w:r>
    </w:p>
    <w:p w:rsidR="00236B11" w:rsidRDefault="00236B11" w:rsidP="00236B11">
      <w:pPr>
        <w:rPr>
          <w:sz w:val="24"/>
        </w:rPr>
      </w:pPr>
      <w:r>
        <w:rPr>
          <w:sz w:val="24"/>
        </w:rPr>
        <w:t>Data Transformation: Defining/segmenting in epochs, Spike binning (kernel smoothing)</w:t>
      </w:r>
    </w:p>
    <w:p w:rsidR="00236B11" w:rsidRDefault="00236B11" w:rsidP="00236B11">
      <w:pPr>
        <w:rPr>
          <w:sz w:val="24"/>
        </w:rPr>
      </w:pPr>
      <w:r w:rsidRPr="008D27D8">
        <w:rPr>
          <w:b/>
          <w:sz w:val="24"/>
        </w:rPr>
        <w:t>Consistent Referencing</w:t>
      </w:r>
      <w:r w:rsidRPr="008D27D8">
        <w:rPr>
          <w:sz w:val="24"/>
        </w:rPr>
        <w:t xml:space="preserve">: Ensure consistent referencing for each neural unit, electrode, and anatomical region. Keeping track of these references across sessions is important for multi-region analyses. This </w:t>
      </w:r>
      <w:proofErr w:type="gramStart"/>
      <w:r w:rsidRPr="008D27D8">
        <w:rPr>
          <w:sz w:val="24"/>
        </w:rPr>
        <w:t>can be facilitated</w:t>
      </w:r>
      <w:proofErr w:type="gramEnd"/>
      <w:r w:rsidRPr="008D27D8">
        <w:rPr>
          <w:sz w:val="24"/>
        </w:rPr>
        <w:t xml:space="preserve"> by assigning unique identifiers to electrodes and neurons and using metadata files or lookup tables.</w:t>
      </w:r>
      <w:r>
        <w:rPr>
          <w:sz w:val="24"/>
        </w:rPr>
        <w:t xml:space="preserve"> </w:t>
      </w:r>
    </w:p>
    <w:p w:rsidR="00236B11" w:rsidRDefault="00236B11" w:rsidP="00236B11">
      <w:r>
        <w:rPr>
          <w:rStyle w:val="Strong"/>
        </w:rPr>
        <w:t>Anatomical Filtering</w:t>
      </w:r>
      <w:r>
        <w:t xml:space="preserve">: Focus on data from specific brain regions, such as ALM and Thalamus, by filtering units or channels based on their anatomical metadata. This </w:t>
      </w:r>
      <w:proofErr w:type="gramStart"/>
      <w:r>
        <w:t>is typically specified</w:t>
      </w:r>
      <w:proofErr w:type="gramEnd"/>
      <w:r>
        <w:t xml:space="preserve"> in tables or metadata files in the NWB dataset</w:t>
      </w:r>
    </w:p>
    <w:p w:rsidR="00236B11" w:rsidRDefault="00236B11" w:rsidP="00236B11">
      <w:r w:rsidRPr="008D27D8">
        <w:rPr>
          <w:b/>
        </w:rPr>
        <w:lastRenderedPageBreak/>
        <w:t>Temporal Alignment:</w:t>
      </w:r>
      <w:r>
        <w:rPr>
          <w:b/>
        </w:rPr>
        <w:t xml:space="preserve"> </w:t>
      </w:r>
      <w:r>
        <w:t xml:space="preserve">Align the start and end times of each epoch (e.g., stimulus, delay, and go) to ensure temporal consistency. Any session where epochs are not sequential or contain time gaps </w:t>
      </w:r>
      <w:proofErr w:type="gramStart"/>
      <w:r>
        <w:t>should be flagged</w:t>
      </w:r>
      <w:proofErr w:type="gramEnd"/>
      <w:r>
        <w:t xml:space="preserve"> for potential removal or correction.</w:t>
      </w:r>
    </w:p>
    <w:p w:rsidR="00236B11" w:rsidRPr="008D27D8" w:rsidRDefault="00236B11" w:rsidP="00236B11">
      <w:pPr>
        <w:rPr>
          <w:b/>
          <w:sz w:val="24"/>
        </w:rPr>
      </w:pPr>
      <w:r>
        <w:rPr>
          <w:rStyle w:val="Strong"/>
        </w:rPr>
        <w:t>Trial Exclusion Criteria</w:t>
      </w:r>
      <w:r>
        <w:t>: Trials with abnormal durations (outliers) or where epoch timings are inconsistent (e.g., delay periods lasting outside of the expected 1–1.3 seconds) should be excluded. Establishing a maximum trial duration (e.g., 5.3 seconds in our case) helps maintain uniformity in trial analysis.</w:t>
      </w:r>
    </w:p>
    <w:p w:rsidR="00236B11" w:rsidRDefault="00236B11" w:rsidP="00236B11">
      <w:r>
        <w:rPr>
          <w:rStyle w:val="Strong"/>
        </w:rPr>
        <w:t>Epoch Outliers</w:t>
      </w:r>
      <w:r>
        <w:t xml:space="preserve">: distribution of </w:t>
      </w:r>
      <w:proofErr w:type="gramStart"/>
      <w:r>
        <w:t>duration(</w:t>
      </w:r>
      <w:proofErr w:type="gramEnd"/>
      <w:r>
        <w:t xml:space="preserve">check very high/low duration </w:t>
      </w:r>
      <w:proofErr w:type="spellStart"/>
      <w:r>
        <w:t>nd</w:t>
      </w:r>
      <w:proofErr w:type="spellEnd"/>
      <w:r>
        <w:t xml:space="preserve"> remove them)</w:t>
      </w:r>
    </w:p>
    <w:p w:rsidR="00236B11" w:rsidRPr="006464A0" w:rsidRDefault="00236B11" w:rsidP="00236B11">
      <w:pPr>
        <w:rPr>
          <w:b/>
        </w:rPr>
      </w:pPr>
      <w:r w:rsidRPr="008D27D8">
        <w:rPr>
          <w:b/>
        </w:rPr>
        <w:t>Spike Outliers:</w:t>
      </w:r>
      <w:r>
        <w:t xml:space="preserve"> Spike with low firing rate</w:t>
      </w:r>
    </w:p>
    <w:p w:rsidR="00236B11" w:rsidRDefault="00236B11" w:rsidP="00236B11">
      <w:r>
        <w:t>Additional Queries as per Requirements and further analysis</w:t>
      </w:r>
      <w:proofErr w:type="gramStart"/>
      <w:r>
        <w:t>??</w:t>
      </w:r>
      <w:proofErr w:type="gramEnd"/>
    </w:p>
    <w:p w:rsidR="00236B11" w:rsidRDefault="00236B11" w:rsidP="00236B11">
      <w:pPr>
        <w:pStyle w:val="NormalWeb"/>
        <w:jc w:val="both"/>
        <w:rPr>
          <w:b/>
        </w:rPr>
      </w:pPr>
      <w:r w:rsidRPr="00236B11">
        <w:rPr>
          <w:b/>
          <w:bCs/>
        </w:rPr>
        <w:t>Manual Review</w:t>
      </w:r>
      <w:r w:rsidRPr="00236B11">
        <w:rPr>
          <w:b/>
        </w:rPr>
        <w:t xml:space="preserve">: </w:t>
      </w:r>
      <w:r w:rsidRPr="00236B11">
        <w:t xml:space="preserve">Visualize key data characteristics (e.g., spike </w:t>
      </w:r>
      <w:proofErr w:type="spellStart"/>
      <w:r w:rsidRPr="00236B11">
        <w:t>rasters</w:t>
      </w:r>
      <w:proofErr w:type="spellEnd"/>
      <w:r w:rsidRPr="00236B11">
        <w:t>, firing rate histograms, epoch distributions) to manually spot-check for any anomalies that automated checks might miss. Reviewing a subset of trials per subject can also help confirm that processing steps are being consistently applied</w:t>
      </w:r>
      <w:proofErr w:type="gramStart"/>
      <w:r w:rsidRPr="00236B11">
        <w:rPr>
          <w:b/>
        </w:rPr>
        <w:t>.(</w:t>
      </w:r>
      <w:proofErr w:type="gramEnd"/>
      <w:r w:rsidRPr="00236B11">
        <w:rPr>
          <w:b/>
        </w:rPr>
        <w:t>THIS IS SOMETHING I DID)</w:t>
      </w:r>
    </w:p>
    <w:p w:rsidR="00236B11" w:rsidRPr="00236B11" w:rsidRDefault="00236B11" w:rsidP="00236B11">
      <w:pPr>
        <w:pStyle w:val="NormalWeb"/>
        <w:jc w:val="both"/>
        <w:rPr>
          <w:b/>
        </w:rPr>
      </w:pPr>
    </w:p>
    <w:p w:rsidR="00236B11" w:rsidRDefault="00A96D8F" w:rsidP="00236B11">
      <w:pPr>
        <w:pStyle w:val="NormalWeb"/>
        <w:jc w:val="both"/>
        <w:rPr>
          <w:b/>
        </w:rPr>
      </w:pPr>
      <w:r>
        <w:rPr>
          <w:b/>
        </w:rPr>
        <w:t>Methodology</w:t>
      </w:r>
    </w:p>
    <w:p w:rsidR="00D518E3" w:rsidRPr="00236B11" w:rsidRDefault="00D518E3" w:rsidP="00236B11">
      <w:pPr>
        <w:pStyle w:val="NormalWeb"/>
        <w:jc w:val="both"/>
        <w:rPr>
          <w:b/>
        </w:rPr>
      </w:pPr>
      <w:r>
        <w:rPr>
          <w:b/>
        </w:rPr>
        <w:t xml:space="preserve">An outline/process of this entire project in visual representation via flow-chat/Figure will help to understand it better. </w:t>
      </w:r>
      <w:r w:rsidRPr="00D518E3">
        <w:rPr>
          <w:b/>
          <w:highlight w:val="green"/>
        </w:rPr>
        <w:t>[FIGURE]</w:t>
      </w:r>
    </w:p>
    <w:p w:rsidR="00D1364A" w:rsidRDefault="00D518E3" w:rsidP="00D1364A">
      <w:pPr>
        <w:pStyle w:val="NormalWeb"/>
        <w:rPr>
          <w:b/>
        </w:rPr>
      </w:pPr>
      <w:r>
        <w:rPr>
          <w:b/>
        </w:rPr>
        <w:t>Spike Statistics:</w:t>
      </w:r>
    </w:p>
    <w:p w:rsidR="00D518E3" w:rsidRDefault="00D518E3" w:rsidP="00D1364A">
      <w:pPr>
        <w:pStyle w:val="NormalWeb"/>
        <w:rPr>
          <w:b/>
        </w:rPr>
      </w:pPr>
      <w:r>
        <w:rPr>
          <w:b/>
        </w:rPr>
        <w:t>Firing Rate:</w:t>
      </w:r>
    </w:p>
    <w:p w:rsidR="00D518E3" w:rsidRDefault="00D518E3" w:rsidP="00D1364A">
      <w:pPr>
        <w:pStyle w:val="NormalWeb"/>
      </w:pPr>
      <w:r>
        <w:t xml:space="preserve">In this section, we focus on the analysis of spike statistics, specifically employing firing rate calculations and Gaussian kernel smoothing to represent neural activity in a meaningful way. Neuronal spikes, or action potentials, serve as the fundamental unit of information in the brain, which encodes information through the timing and frequency of these events (Abbott, 2001). Spikes </w:t>
      </w:r>
      <w:proofErr w:type="gramStart"/>
      <w:r>
        <w:t>can be grouped</w:t>
      </w:r>
      <w:proofErr w:type="gramEnd"/>
      <w:r>
        <w:t xml:space="preserve"> into spike trains or collective patterns of activity that reveal the underlying structure and function of neural circuits. Understanding these patterns through spike statistics is critical for decoding the neural representations and processing mechanisms within brain regions such as the Anteromedial Prefrontal Cortex (ALM) and Thalamus.</w:t>
      </w:r>
    </w:p>
    <w:p w:rsidR="00D518E3" w:rsidRDefault="00D518E3" w:rsidP="00D1364A">
      <w:pPr>
        <w:pStyle w:val="NormalWeb"/>
      </w:pPr>
      <w:r>
        <w:t>Fig From book here</w:t>
      </w:r>
    </w:p>
    <w:p w:rsidR="00D518E3" w:rsidRPr="00D518E3" w:rsidRDefault="00D518E3" w:rsidP="00D1364A">
      <w:pPr>
        <w:pStyle w:val="NormalWeb"/>
        <w:rPr>
          <w:b/>
        </w:rPr>
      </w:pPr>
      <w:r w:rsidRPr="00D518E3">
        <w:rPr>
          <w:b/>
        </w:rPr>
        <w:t>Firing Rate:</w:t>
      </w:r>
    </w:p>
    <w:p w:rsidR="00D518E3" w:rsidRPr="00D518E3" w:rsidRDefault="00D518E3" w:rsidP="00D518E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18E3">
        <w:rPr>
          <w:rFonts w:ascii="Times New Roman" w:eastAsia="Times New Roman" w:hAnsi="Times New Roman" w:cs="Times New Roman"/>
          <w:kern w:val="0"/>
          <w:sz w:val="24"/>
          <w:szCs w:val="24"/>
          <w14:ligatures w14:val="none"/>
        </w:rPr>
        <w:t xml:space="preserve">One of the key metrics used in spike train analysis is the </w:t>
      </w:r>
      <w:r w:rsidRPr="00D518E3">
        <w:rPr>
          <w:rFonts w:ascii="Times New Roman" w:eastAsia="Times New Roman" w:hAnsi="Times New Roman" w:cs="Times New Roman"/>
          <w:b/>
          <w:bCs/>
          <w:kern w:val="0"/>
          <w:sz w:val="24"/>
          <w:szCs w:val="24"/>
          <w14:ligatures w14:val="none"/>
        </w:rPr>
        <w:t>firing rate</w:t>
      </w:r>
      <w:r w:rsidRPr="00D518E3">
        <w:rPr>
          <w:rFonts w:ascii="Times New Roman" w:eastAsia="Times New Roman" w:hAnsi="Times New Roman" w:cs="Times New Roman"/>
          <w:kern w:val="0"/>
          <w:sz w:val="24"/>
          <w:szCs w:val="24"/>
          <w14:ligatures w14:val="none"/>
        </w:rPr>
        <w:t xml:space="preserve">. The firing rate measures the frequency of action potentials fired by a neuron over a defined period, providing a quantitative basis for interpreting neural activity patterns. Formally, the firing rate (FR) </w:t>
      </w:r>
      <w:proofErr w:type="gramStart"/>
      <w:r w:rsidRPr="00D518E3">
        <w:rPr>
          <w:rFonts w:ascii="Times New Roman" w:eastAsia="Times New Roman" w:hAnsi="Times New Roman" w:cs="Times New Roman"/>
          <w:kern w:val="0"/>
          <w:sz w:val="24"/>
          <w:szCs w:val="24"/>
          <w14:ligatures w14:val="none"/>
        </w:rPr>
        <w:t>is calculated</w:t>
      </w:r>
      <w:proofErr w:type="gramEnd"/>
      <w:r w:rsidRPr="00D518E3">
        <w:rPr>
          <w:rFonts w:ascii="Times New Roman" w:eastAsia="Times New Roman" w:hAnsi="Times New Roman" w:cs="Times New Roman"/>
          <w:kern w:val="0"/>
          <w:sz w:val="24"/>
          <w:szCs w:val="24"/>
          <w14:ligatures w14:val="none"/>
        </w:rPr>
        <w:t xml:space="preserve"> as:</w:t>
      </w:r>
    </w:p>
    <w:p w:rsidR="00D518E3" w:rsidRPr="00D518E3" w:rsidRDefault="00D518E3" w:rsidP="0002131B">
      <w:pPr>
        <w:spacing w:after="0" w:line="240" w:lineRule="auto"/>
        <w:jc w:val="center"/>
        <w:rPr>
          <w:rFonts w:ascii="Times New Roman" w:eastAsia="Times New Roman" w:hAnsi="Times New Roman" w:cs="Times New Roman"/>
          <w:kern w:val="0"/>
          <w:sz w:val="24"/>
          <w:szCs w:val="24"/>
          <w14:ligatures w14:val="none"/>
        </w:rPr>
      </w:pPr>
      <w:r w:rsidRPr="00D518E3">
        <w:rPr>
          <w:rFonts w:ascii="Times New Roman" w:eastAsia="Times New Roman" w:hAnsi="Times New Roman" w:cs="Times New Roman"/>
          <w:kern w:val="0"/>
          <w:sz w:val="24"/>
          <w:szCs w:val="24"/>
          <w14:ligatures w14:val="none"/>
        </w:rPr>
        <w:t>FR=S</w:t>
      </w:r>
      <w:r w:rsidR="0002131B">
        <w:rPr>
          <w:rFonts w:ascii="Times New Roman" w:eastAsia="Times New Roman" w:hAnsi="Times New Roman" w:cs="Times New Roman"/>
          <w:kern w:val="0"/>
          <w:sz w:val="24"/>
          <w:szCs w:val="24"/>
          <w14:ligatures w14:val="none"/>
        </w:rPr>
        <w:t>/T</w:t>
      </w:r>
      <w:r w:rsidRPr="00D518E3">
        <w:rPr>
          <w:rFonts w:ascii="Times New Roman" w:eastAsia="Times New Roman" w:hAnsi="Times New Roman" w:cs="Times New Roman"/>
          <w:kern w:val="0"/>
          <w:sz w:val="24"/>
          <w:szCs w:val="24"/>
          <w14:ligatures w14:val="none"/>
        </w:rPr>
        <w:t>​</w:t>
      </w:r>
    </w:p>
    <w:p w:rsidR="00D518E3" w:rsidRPr="00D518E3" w:rsidRDefault="00D518E3" w:rsidP="00D518E3">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D518E3">
        <w:rPr>
          <w:rFonts w:ascii="Times New Roman" w:eastAsia="Times New Roman" w:hAnsi="Times New Roman" w:cs="Times New Roman"/>
          <w:kern w:val="0"/>
          <w:sz w:val="24"/>
          <w:szCs w:val="24"/>
          <w14:ligatures w14:val="none"/>
        </w:rPr>
        <w:lastRenderedPageBreak/>
        <w:t>where</w:t>
      </w:r>
      <w:proofErr w:type="gramEnd"/>
      <w:r w:rsidRPr="00D518E3">
        <w:rPr>
          <w:rFonts w:ascii="Times New Roman" w:eastAsia="Times New Roman" w:hAnsi="Times New Roman" w:cs="Times New Roman"/>
          <w:kern w:val="0"/>
          <w:sz w:val="24"/>
          <w:szCs w:val="24"/>
          <w14:ligatures w14:val="none"/>
        </w:rPr>
        <w:t>:</w:t>
      </w:r>
    </w:p>
    <w:p w:rsidR="00D518E3" w:rsidRPr="00D518E3" w:rsidRDefault="00D518E3" w:rsidP="00D518E3">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18E3">
        <w:rPr>
          <w:rFonts w:ascii="Times New Roman" w:eastAsia="Times New Roman" w:hAnsi="Times New Roman" w:cs="Times New Roman"/>
          <w:b/>
          <w:bCs/>
          <w:kern w:val="0"/>
          <w:sz w:val="24"/>
          <w:szCs w:val="24"/>
          <w14:ligatures w14:val="none"/>
        </w:rPr>
        <w:t>FR</w:t>
      </w:r>
      <w:r w:rsidRPr="00D518E3">
        <w:rPr>
          <w:rFonts w:ascii="Times New Roman" w:eastAsia="Times New Roman" w:hAnsi="Times New Roman" w:cs="Times New Roman"/>
          <w:kern w:val="0"/>
          <w:sz w:val="24"/>
          <w:szCs w:val="24"/>
          <w14:ligatures w14:val="none"/>
        </w:rPr>
        <w:t xml:space="preserve"> is the firing rate (spikes per second),</w:t>
      </w:r>
    </w:p>
    <w:p w:rsidR="00D518E3" w:rsidRPr="00D518E3" w:rsidRDefault="00D518E3" w:rsidP="00D518E3">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18E3">
        <w:rPr>
          <w:rFonts w:ascii="Times New Roman" w:eastAsia="Times New Roman" w:hAnsi="Times New Roman" w:cs="Times New Roman"/>
          <w:b/>
          <w:bCs/>
          <w:kern w:val="0"/>
          <w:sz w:val="24"/>
          <w:szCs w:val="24"/>
          <w14:ligatures w14:val="none"/>
        </w:rPr>
        <w:t>S</w:t>
      </w:r>
      <w:r w:rsidRPr="00D518E3">
        <w:rPr>
          <w:rFonts w:ascii="Times New Roman" w:eastAsia="Times New Roman" w:hAnsi="Times New Roman" w:cs="Times New Roman"/>
          <w:kern w:val="0"/>
          <w:sz w:val="24"/>
          <w:szCs w:val="24"/>
          <w14:ligatures w14:val="none"/>
        </w:rPr>
        <w:t xml:space="preserve"> is the total number of spikes observed,</w:t>
      </w:r>
    </w:p>
    <w:p w:rsidR="00D518E3" w:rsidRPr="00D518E3" w:rsidRDefault="00D518E3" w:rsidP="00D518E3">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18E3">
        <w:rPr>
          <w:rFonts w:ascii="Times New Roman" w:eastAsia="Times New Roman" w:hAnsi="Times New Roman" w:cs="Times New Roman"/>
          <w:b/>
          <w:bCs/>
          <w:kern w:val="0"/>
          <w:sz w:val="24"/>
          <w:szCs w:val="24"/>
          <w14:ligatures w14:val="none"/>
        </w:rPr>
        <w:t>T</w:t>
      </w:r>
      <w:r w:rsidRPr="00D518E3">
        <w:rPr>
          <w:rFonts w:ascii="Times New Roman" w:eastAsia="Times New Roman" w:hAnsi="Times New Roman" w:cs="Times New Roman"/>
          <w:kern w:val="0"/>
          <w:sz w:val="24"/>
          <w:szCs w:val="24"/>
          <w14:ligatures w14:val="none"/>
        </w:rPr>
        <w:t xml:space="preserve"> is the time interval over which the spikes </w:t>
      </w:r>
      <w:proofErr w:type="gramStart"/>
      <w:r w:rsidRPr="00D518E3">
        <w:rPr>
          <w:rFonts w:ascii="Times New Roman" w:eastAsia="Times New Roman" w:hAnsi="Times New Roman" w:cs="Times New Roman"/>
          <w:kern w:val="0"/>
          <w:sz w:val="24"/>
          <w:szCs w:val="24"/>
          <w14:ligatures w14:val="none"/>
        </w:rPr>
        <w:t>are counted</w:t>
      </w:r>
      <w:proofErr w:type="gramEnd"/>
      <w:r w:rsidRPr="00D518E3">
        <w:rPr>
          <w:rFonts w:ascii="Times New Roman" w:eastAsia="Times New Roman" w:hAnsi="Times New Roman" w:cs="Times New Roman"/>
          <w:kern w:val="0"/>
          <w:sz w:val="24"/>
          <w:szCs w:val="24"/>
          <w14:ligatures w14:val="none"/>
        </w:rPr>
        <w:t>.</w:t>
      </w:r>
    </w:p>
    <w:p w:rsidR="00D518E3" w:rsidRDefault="00D518E3" w:rsidP="00D518E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18E3">
        <w:rPr>
          <w:rFonts w:ascii="Times New Roman" w:eastAsia="Times New Roman" w:hAnsi="Times New Roman" w:cs="Times New Roman"/>
          <w:kern w:val="0"/>
          <w:sz w:val="24"/>
          <w:szCs w:val="24"/>
          <w14:ligatures w14:val="none"/>
        </w:rPr>
        <w:t xml:space="preserve">By determining the firing rate, we can observe trends in neuronal activity across different behavioral epochs, such as the sample, delay, and response phases in memory-guided tasks. In this study, histograms and window functions </w:t>
      </w:r>
      <w:proofErr w:type="gramStart"/>
      <w:r w:rsidRPr="00D518E3">
        <w:rPr>
          <w:rFonts w:ascii="Times New Roman" w:eastAsia="Times New Roman" w:hAnsi="Times New Roman" w:cs="Times New Roman"/>
          <w:kern w:val="0"/>
          <w:sz w:val="24"/>
          <w:szCs w:val="24"/>
          <w14:ligatures w14:val="none"/>
        </w:rPr>
        <w:t>are applied</w:t>
      </w:r>
      <w:proofErr w:type="gramEnd"/>
      <w:r w:rsidRPr="00D518E3">
        <w:rPr>
          <w:rFonts w:ascii="Times New Roman" w:eastAsia="Times New Roman" w:hAnsi="Times New Roman" w:cs="Times New Roman"/>
          <w:kern w:val="0"/>
          <w:sz w:val="24"/>
          <w:szCs w:val="24"/>
          <w14:ligatures w14:val="none"/>
        </w:rPr>
        <w:t xml:space="preserve"> to visualize the firing rates, which allows for intuitive interpretation of how neuronal populations respond to task-relevant stimuli and periods.</w:t>
      </w:r>
    </w:p>
    <w:p w:rsidR="0002131B" w:rsidRDefault="0002131B" w:rsidP="00D518E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Gaussian kernel Smoothing:</w:t>
      </w:r>
    </w:p>
    <w:p w:rsidR="0002131B" w:rsidRDefault="0002131B" w:rsidP="0002131B">
      <w:pPr>
        <w:pStyle w:val="NormalWeb"/>
      </w:pPr>
      <w:r>
        <w:t xml:space="preserve">To obtain a continuous and smooth representation of the firing rate, we apply </w:t>
      </w:r>
      <w:r>
        <w:rPr>
          <w:rStyle w:val="Strong"/>
        </w:rPr>
        <w:t>Gaussian kernel smoothing</w:t>
      </w:r>
      <w:r>
        <w:t>. This technique involves convolving the discrete spike train with a Gaussian kernel, providing a smoothed approximation of the underlying firing pattern. Gaussian kernel smoothing is especially valuable in studies with high-frequency spike data, as it reduces noise and enhances the interpretability of neural activity over time.</w:t>
      </w:r>
    </w:p>
    <w:p w:rsidR="0002131B" w:rsidRDefault="0002131B" w:rsidP="0002131B">
      <w:pPr>
        <w:pStyle w:val="NormalWeb"/>
      </w:pPr>
      <w:r>
        <w:t xml:space="preserve">In our analysis, we applied a Gaussian kernel with a sigma (σ) of 0.1[CITE FIGURE], a parameter chosen to balance temporal resolution with smoothness. The kernel width effectively determines how much the firing rate at each point </w:t>
      </w:r>
      <w:proofErr w:type="gramStart"/>
      <w:r>
        <w:t>is influenced</w:t>
      </w:r>
      <w:proofErr w:type="gramEnd"/>
      <w:r>
        <w:t xml:space="preserve"> by surrounding time points, with a smaller sigma providing higher resolution and a larger sigma yielding a broader, smoother curve. By adjusting sigma, we optimize the representation of activity trends without losing critical temporal details.</w:t>
      </w:r>
      <w:r w:rsidR="0069504C">
        <w:t xml:space="preserve"> </w:t>
      </w:r>
    </w:p>
    <w:p w:rsidR="0002131B" w:rsidRDefault="0002131B" w:rsidP="0002131B">
      <w:pPr>
        <w:pStyle w:val="NormalWeb"/>
      </w:pPr>
      <w:r w:rsidRPr="0002131B">
        <w:rPr>
          <w:highlight w:val="cyan"/>
        </w:rPr>
        <w:t xml:space="preserve">The smoothed firing rate offers a continuous estimate that captures the dynamics of neuronal responses over time, making it easier to interpret changes in firing patterns across task conditions. This approach is particularly useful in identifying key periods of neural activity modulation, such as increases in firing rate during response </w:t>
      </w:r>
      <w:proofErr w:type="gramStart"/>
      <w:r w:rsidRPr="0002131B">
        <w:rPr>
          <w:highlight w:val="cyan"/>
        </w:rPr>
        <w:t>epochs, that</w:t>
      </w:r>
      <w:proofErr w:type="gramEnd"/>
      <w:r w:rsidRPr="0002131B">
        <w:rPr>
          <w:highlight w:val="cyan"/>
        </w:rPr>
        <w:t xml:space="preserve"> may correlate with decision-making or motor planning processes.</w:t>
      </w:r>
    </w:p>
    <w:p w:rsidR="0002131B" w:rsidRPr="0002131B" w:rsidRDefault="0002131B" w:rsidP="0002131B">
      <w:pPr>
        <w:pStyle w:val="NormalWeb"/>
        <w:rPr>
          <w:highlight w:val="cyan"/>
        </w:rPr>
      </w:pPr>
      <w:proofErr w:type="gramStart"/>
      <w:r w:rsidRPr="0002131B">
        <w:rPr>
          <w:highlight w:val="cyan"/>
        </w:rPr>
        <w:t>providing</w:t>
      </w:r>
      <w:proofErr w:type="gramEnd"/>
      <w:r w:rsidRPr="0002131B">
        <w:rPr>
          <w:highlight w:val="cyan"/>
        </w:rPr>
        <w:t xml:space="preserve"> a clear representation of neural activity fluctuations over task epochs. These visualizations allow us to</w:t>
      </w:r>
    </w:p>
    <w:p w:rsidR="0002131B" w:rsidRPr="0002131B" w:rsidRDefault="0002131B" w:rsidP="0002131B">
      <w:pPr>
        <w:spacing w:after="0" w:line="240" w:lineRule="auto"/>
        <w:rPr>
          <w:rFonts w:ascii="Times New Roman" w:eastAsia="Times New Roman" w:hAnsi="Times New Roman" w:cs="Times New Roman"/>
          <w:kern w:val="0"/>
          <w:sz w:val="24"/>
          <w:szCs w:val="24"/>
          <w:highlight w:val="cyan"/>
          <w14:ligatures w14:val="none"/>
        </w:rPr>
      </w:pPr>
      <w:proofErr w:type="gramStart"/>
      <w:r w:rsidRPr="0002131B">
        <w:rPr>
          <w:rFonts w:ascii="Times New Roman" w:eastAsia="Times New Roman" w:hAnsi="Symbol" w:cs="Times New Roman"/>
          <w:kern w:val="0"/>
          <w:sz w:val="24"/>
          <w:szCs w:val="24"/>
          <w:highlight w:val="cyan"/>
          <w14:ligatures w14:val="none"/>
        </w:rPr>
        <w:t></w:t>
      </w:r>
      <w:r w:rsidRPr="0002131B">
        <w:rPr>
          <w:rFonts w:ascii="Times New Roman" w:eastAsia="Times New Roman" w:hAnsi="Times New Roman" w:cs="Times New Roman"/>
          <w:kern w:val="0"/>
          <w:sz w:val="24"/>
          <w:szCs w:val="24"/>
          <w:highlight w:val="cyan"/>
          <w14:ligatures w14:val="none"/>
        </w:rPr>
        <w:t xml:space="preserve">  Compare</w:t>
      </w:r>
      <w:proofErr w:type="gramEnd"/>
      <w:r w:rsidRPr="0002131B">
        <w:rPr>
          <w:rFonts w:ascii="Times New Roman" w:eastAsia="Times New Roman" w:hAnsi="Times New Roman" w:cs="Times New Roman"/>
          <w:kern w:val="0"/>
          <w:sz w:val="24"/>
          <w:szCs w:val="24"/>
          <w:highlight w:val="cyan"/>
          <w14:ligatures w14:val="none"/>
        </w:rPr>
        <w:t xml:space="preserve"> activity across different brain regions (e.g., ALM vs. Thalamus) and assess how firing rates change in response to specific task phases.</w:t>
      </w:r>
    </w:p>
    <w:p w:rsidR="0002131B" w:rsidRPr="0002131B" w:rsidRDefault="0002131B" w:rsidP="0002131B">
      <w:pPr>
        <w:spacing w:after="0" w:line="240" w:lineRule="auto"/>
        <w:rPr>
          <w:rFonts w:ascii="Times New Roman" w:eastAsia="Times New Roman" w:hAnsi="Times New Roman" w:cs="Times New Roman"/>
          <w:kern w:val="0"/>
          <w:sz w:val="24"/>
          <w:szCs w:val="24"/>
          <w:highlight w:val="cyan"/>
          <w14:ligatures w14:val="none"/>
        </w:rPr>
      </w:pPr>
      <w:proofErr w:type="gramStart"/>
      <w:r w:rsidRPr="0002131B">
        <w:rPr>
          <w:rFonts w:ascii="Times New Roman" w:eastAsia="Times New Roman" w:hAnsi="Symbol" w:cs="Times New Roman"/>
          <w:kern w:val="0"/>
          <w:sz w:val="24"/>
          <w:szCs w:val="24"/>
          <w:highlight w:val="cyan"/>
          <w14:ligatures w14:val="none"/>
        </w:rPr>
        <w:t></w:t>
      </w:r>
      <w:r w:rsidRPr="0002131B">
        <w:rPr>
          <w:rFonts w:ascii="Times New Roman" w:eastAsia="Times New Roman" w:hAnsi="Times New Roman" w:cs="Times New Roman"/>
          <w:kern w:val="0"/>
          <w:sz w:val="24"/>
          <w:szCs w:val="24"/>
          <w:highlight w:val="cyan"/>
          <w14:ligatures w14:val="none"/>
        </w:rPr>
        <w:t xml:space="preserve">  Identify</w:t>
      </w:r>
      <w:proofErr w:type="gramEnd"/>
      <w:r w:rsidRPr="0002131B">
        <w:rPr>
          <w:rFonts w:ascii="Times New Roman" w:eastAsia="Times New Roman" w:hAnsi="Times New Roman" w:cs="Times New Roman"/>
          <w:kern w:val="0"/>
          <w:sz w:val="24"/>
          <w:szCs w:val="24"/>
          <w:highlight w:val="cyan"/>
          <w14:ligatures w14:val="none"/>
        </w:rPr>
        <w:t xml:space="preserve"> patterns in neural responses, such as sustained activity during delay periods, which may be indicative of memory encoding or anticipation.</w:t>
      </w:r>
    </w:p>
    <w:p w:rsidR="0002131B" w:rsidRPr="0002131B" w:rsidRDefault="0002131B" w:rsidP="0002131B">
      <w:pPr>
        <w:spacing w:after="0" w:line="240" w:lineRule="auto"/>
        <w:rPr>
          <w:rFonts w:ascii="Times New Roman" w:eastAsia="Times New Roman" w:hAnsi="Times New Roman" w:cs="Times New Roman"/>
          <w:kern w:val="0"/>
          <w:sz w:val="24"/>
          <w:szCs w:val="24"/>
          <w14:ligatures w14:val="none"/>
        </w:rPr>
      </w:pPr>
      <w:proofErr w:type="gramStart"/>
      <w:r w:rsidRPr="0002131B">
        <w:rPr>
          <w:rFonts w:hAnsi="Symbol"/>
          <w:highlight w:val="cyan"/>
        </w:rPr>
        <w:t></w:t>
      </w:r>
      <w:r w:rsidRPr="0002131B">
        <w:rPr>
          <w:highlight w:val="cyan"/>
        </w:rPr>
        <w:t xml:space="preserve">  Facilitate</w:t>
      </w:r>
      <w:proofErr w:type="gramEnd"/>
      <w:r w:rsidRPr="0002131B">
        <w:rPr>
          <w:highlight w:val="cyan"/>
        </w:rPr>
        <w:t xml:space="preserve"> comparisons across trials, aiding in the identification of consistent activity patterns tied to the behavioral task.</w:t>
      </w:r>
    </w:p>
    <w:p w:rsidR="0002131B" w:rsidRPr="0002131B" w:rsidRDefault="0002131B" w:rsidP="00D518E3">
      <w:pPr>
        <w:spacing w:before="100" w:beforeAutospacing="1" w:after="100" w:afterAutospacing="1" w:line="240" w:lineRule="auto"/>
        <w:rPr>
          <w:rFonts w:ascii="Times New Roman" w:eastAsia="Times New Roman" w:hAnsi="Times New Roman" w:cs="Times New Roman"/>
          <w:b/>
          <w:kern w:val="0"/>
          <w:sz w:val="28"/>
          <w:szCs w:val="24"/>
          <w14:ligatures w14:val="none"/>
        </w:rPr>
      </w:pPr>
      <w:r w:rsidRPr="0002131B">
        <w:rPr>
          <w:rFonts w:ascii="Times New Roman" w:eastAsia="Times New Roman" w:hAnsi="Times New Roman" w:cs="Times New Roman"/>
          <w:b/>
          <w:kern w:val="0"/>
          <w:sz w:val="28"/>
          <w:szCs w:val="24"/>
          <w14:ligatures w14:val="none"/>
        </w:rPr>
        <w:t>Population Analysis:</w:t>
      </w:r>
    </w:p>
    <w:p w:rsidR="0002131B" w:rsidRDefault="0002131B" w:rsidP="00D518E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Coding Direction and PCA:</w:t>
      </w:r>
    </w:p>
    <w:p w:rsidR="00006967" w:rsidRDefault="00006967" w:rsidP="00D518E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06967">
        <w:rPr>
          <w:rFonts w:ascii="Times New Roman" w:eastAsia="Times New Roman" w:hAnsi="Times New Roman" w:cs="Times New Roman"/>
          <w:kern w:val="0"/>
          <w:sz w:val="24"/>
          <w:szCs w:val="24"/>
          <w:highlight w:val="green"/>
          <w14:ligatures w14:val="none"/>
        </w:rPr>
        <w:lastRenderedPageBreak/>
        <w:t>[FOR PCA THERE WERE MORE PAPERS]</w:t>
      </w:r>
    </w:p>
    <w:p w:rsidR="001D2F9E" w:rsidRP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14:ligatures w14:val="none"/>
        </w:rPr>
        <w:t xml:space="preserve">In this study, population analysis </w:t>
      </w:r>
      <w:proofErr w:type="gramStart"/>
      <w:r w:rsidRPr="001D2F9E">
        <w:rPr>
          <w:rFonts w:ascii="Times New Roman" w:eastAsia="Times New Roman" w:hAnsi="Times New Roman" w:cs="Times New Roman"/>
          <w:kern w:val="0"/>
          <w:sz w:val="24"/>
          <w:szCs w:val="24"/>
          <w14:ligatures w14:val="none"/>
        </w:rPr>
        <w:t>is used</w:t>
      </w:r>
      <w:proofErr w:type="gramEnd"/>
      <w:r w:rsidRPr="001D2F9E">
        <w:rPr>
          <w:rFonts w:ascii="Times New Roman" w:eastAsia="Times New Roman" w:hAnsi="Times New Roman" w:cs="Times New Roman"/>
          <w:kern w:val="0"/>
          <w:sz w:val="24"/>
          <w:szCs w:val="24"/>
          <w14:ligatures w14:val="none"/>
        </w:rPr>
        <w:t xml:space="preserve"> to investigate collective behavior</w:t>
      </w:r>
      <w:r>
        <w:rPr>
          <w:rFonts w:ascii="Times New Roman" w:eastAsia="Times New Roman" w:hAnsi="Times New Roman" w:cs="Times New Roman"/>
          <w:kern w:val="0"/>
          <w:sz w:val="24"/>
          <w:szCs w:val="24"/>
          <w14:ligatures w14:val="none"/>
        </w:rPr>
        <w:t xml:space="preserve"> of neurons</w:t>
      </w:r>
      <w:r w:rsidRPr="001D2F9E">
        <w:rPr>
          <w:rFonts w:ascii="Times New Roman" w:eastAsia="Times New Roman" w:hAnsi="Times New Roman" w:cs="Times New Roman"/>
          <w:kern w:val="0"/>
          <w:sz w:val="24"/>
          <w:szCs w:val="24"/>
          <w14:ligatures w14:val="none"/>
        </w:rPr>
        <w:t xml:space="preserve"> during decision-making and motor planning tasks. By examining activity patterns across populations of neurons, we aim to capture higher-level neural dynamics that contribute to task-specific outcomes. This analysis employs two primary techniques: </w:t>
      </w:r>
      <w:r w:rsidRPr="001D2F9E">
        <w:rPr>
          <w:rFonts w:ascii="Times New Roman" w:eastAsia="Times New Roman" w:hAnsi="Times New Roman" w:cs="Times New Roman"/>
          <w:b/>
          <w:bCs/>
          <w:kern w:val="0"/>
          <w:sz w:val="24"/>
          <w:szCs w:val="24"/>
          <w14:ligatures w14:val="none"/>
        </w:rPr>
        <w:t>Coding Direction</w:t>
      </w:r>
      <w:r w:rsidRPr="001D2F9E">
        <w:rPr>
          <w:rFonts w:ascii="Times New Roman" w:eastAsia="Times New Roman" w:hAnsi="Times New Roman" w:cs="Times New Roman"/>
          <w:kern w:val="0"/>
          <w:sz w:val="24"/>
          <w:szCs w:val="24"/>
          <w14:ligatures w14:val="none"/>
        </w:rPr>
        <w:t xml:space="preserve"> and </w:t>
      </w:r>
      <w:r w:rsidRPr="001D2F9E">
        <w:rPr>
          <w:rFonts w:ascii="Times New Roman" w:eastAsia="Times New Roman" w:hAnsi="Times New Roman" w:cs="Times New Roman"/>
          <w:b/>
          <w:bCs/>
          <w:kern w:val="0"/>
          <w:sz w:val="24"/>
          <w:szCs w:val="24"/>
          <w14:ligatures w14:val="none"/>
        </w:rPr>
        <w:t>Principal Component Analysis (PCA)</w:t>
      </w:r>
      <w:r w:rsidRPr="001D2F9E">
        <w:rPr>
          <w:rFonts w:ascii="Times New Roman" w:eastAsia="Times New Roman" w:hAnsi="Times New Roman" w:cs="Times New Roman"/>
          <w:kern w:val="0"/>
          <w:sz w:val="24"/>
          <w:szCs w:val="24"/>
          <w14:ligatures w14:val="none"/>
        </w:rPr>
        <w:t>, both of which are effective for extracting meaningful patterns from complex, high-dimensional neural data.</w:t>
      </w:r>
    </w:p>
    <w:p w:rsidR="001D2F9E" w:rsidRPr="001D2F9E" w:rsidRDefault="001D2F9E" w:rsidP="001D2F9E">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1D2F9E">
        <w:rPr>
          <w:rFonts w:ascii="Times New Roman" w:eastAsia="Times New Roman" w:hAnsi="Times New Roman" w:cs="Times New Roman"/>
          <w:b/>
          <w:bCs/>
          <w:kern w:val="0"/>
          <w:sz w:val="24"/>
          <w:szCs w:val="24"/>
          <w14:ligatures w14:val="none"/>
        </w:rPr>
        <w:t>3.8.1 Coding Direction Analysis</w:t>
      </w:r>
    </w:p>
    <w:p w:rsid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14:ligatures w14:val="none"/>
        </w:rPr>
        <w:t xml:space="preserve">The Coding Direction (CD) method </w:t>
      </w:r>
      <w:proofErr w:type="gramStart"/>
      <w:r w:rsidRPr="001D2F9E">
        <w:rPr>
          <w:rFonts w:ascii="Times New Roman" w:eastAsia="Times New Roman" w:hAnsi="Times New Roman" w:cs="Times New Roman"/>
          <w:kern w:val="0"/>
          <w:sz w:val="24"/>
          <w:szCs w:val="24"/>
          <w14:ligatures w14:val="none"/>
        </w:rPr>
        <w:t>is used</w:t>
      </w:r>
      <w:proofErr w:type="gramEnd"/>
      <w:r w:rsidRPr="001D2F9E">
        <w:rPr>
          <w:rFonts w:ascii="Times New Roman" w:eastAsia="Times New Roman" w:hAnsi="Times New Roman" w:cs="Times New Roman"/>
          <w:kern w:val="0"/>
          <w:sz w:val="24"/>
          <w:szCs w:val="24"/>
          <w14:ligatures w14:val="none"/>
        </w:rPr>
        <w:t xml:space="preserve"> to characterize and distinguish neural responses associated with specific behavioral outcomes, such as leftward or rightward licks, in the context of a memory-guided task. In this analysis, a set of orthogonal directions in the multi-dimensional activity space is </w:t>
      </w:r>
      <w:proofErr w:type="gramStart"/>
      <w:r w:rsidRPr="001D2F9E">
        <w:rPr>
          <w:rFonts w:ascii="Times New Roman" w:eastAsia="Times New Roman" w:hAnsi="Times New Roman" w:cs="Times New Roman"/>
          <w:kern w:val="0"/>
          <w:sz w:val="24"/>
          <w:szCs w:val="24"/>
          <w14:ligatures w14:val="none"/>
        </w:rPr>
        <w:t>defined,</w:t>
      </w:r>
      <w:proofErr w:type="gramEnd"/>
      <w:r w:rsidRPr="001D2F9E">
        <w:rPr>
          <w:rFonts w:ascii="Times New Roman" w:eastAsia="Times New Roman" w:hAnsi="Times New Roman" w:cs="Times New Roman"/>
          <w:kern w:val="0"/>
          <w:sz w:val="24"/>
          <w:szCs w:val="24"/>
          <w14:ligatures w14:val="none"/>
        </w:rPr>
        <w:t xml:space="preserve"> each represented by an n×1 vector, where </w:t>
      </w:r>
      <w:r>
        <w:rPr>
          <w:rFonts w:ascii="Times New Roman" w:eastAsia="Times New Roman" w:hAnsi="Times New Roman" w:cs="Times New Roman"/>
          <w:kern w:val="0"/>
          <w:sz w:val="24"/>
          <w:szCs w:val="24"/>
          <w14:ligatures w14:val="none"/>
        </w:rPr>
        <w:t>n</w:t>
      </w:r>
      <w:r w:rsidRPr="001D2F9E">
        <w:rPr>
          <w:rFonts w:ascii="Times New Roman" w:eastAsia="Times New Roman" w:hAnsi="Times New Roman" w:cs="Times New Roman"/>
          <w:kern w:val="0"/>
          <w:sz w:val="24"/>
          <w:szCs w:val="24"/>
          <w14:ligatures w14:val="none"/>
        </w:rPr>
        <w:t xml:space="preserve"> is the number of neurons. These vectors </w:t>
      </w:r>
      <w:proofErr w:type="gramStart"/>
      <w:r w:rsidRPr="001D2F9E">
        <w:rPr>
          <w:rFonts w:ascii="Times New Roman" w:eastAsia="Times New Roman" w:hAnsi="Times New Roman" w:cs="Times New Roman"/>
          <w:kern w:val="0"/>
          <w:sz w:val="24"/>
          <w:szCs w:val="24"/>
          <w14:ligatures w14:val="none"/>
        </w:rPr>
        <w:t>are designed</w:t>
      </w:r>
      <w:proofErr w:type="gramEnd"/>
      <w:r w:rsidRPr="001D2F9E">
        <w:rPr>
          <w:rFonts w:ascii="Times New Roman" w:eastAsia="Times New Roman" w:hAnsi="Times New Roman" w:cs="Times New Roman"/>
          <w:kern w:val="0"/>
          <w:sz w:val="24"/>
          <w:szCs w:val="24"/>
          <w14:ligatures w14:val="none"/>
        </w:rPr>
        <w:t xml:space="preserve"> to maximize the separation between response vectors for lick-left and lick-right trials at task-relevant time points within this </w:t>
      </w:r>
      <w:r>
        <w:rPr>
          <w:rFonts w:ascii="Times New Roman" w:eastAsia="Times New Roman" w:hAnsi="Times New Roman" w:cs="Times New Roman"/>
          <w:kern w:val="0"/>
          <w:sz w:val="24"/>
          <w:szCs w:val="24"/>
          <w14:ligatures w14:val="none"/>
        </w:rPr>
        <w:t>n</w:t>
      </w:r>
      <w:r w:rsidRPr="001D2F9E">
        <w:rPr>
          <w:rFonts w:ascii="Times New Roman" w:eastAsia="Times New Roman" w:hAnsi="Times New Roman" w:cs="Times New Roman"/>
          <w:kern w:val="0"/>
          <w:sz w:val="24"/>
          <w:szCs w:val="24"/>
          <w14:ligatures w14:val="none"/>
        </w:rPr>
        <w:t>-dimensional activity space (Chen, 2023).</w:t>
      </w:r>
    </w:p>
    <w:p w:rsid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14:ligatures w14:val="none"/>
        </w:rPr>
        <w:t>To compute the Coding Direction, we performed the following steps:</w:t>
      </w:r>
    </w:p>
    <w:p w:rsidR="001D2F9E" w:rsidRP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highlight w:val="green"/>
          <w14:ligatures w14:val="none"/>
        </w:rPr>
        <w:t>[REVISE THE MATHS FORMULA]</w:t>
      </w:r>
    </w:p>
    <w:p w:rsidR="001D2F9E" w:rsidRPr="001D2F9E" w:rsidRDefault="001D2F9E" w:rsidP="001D2F9E">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b/>
          <w:bCs/>
          <w:kern w:val="0"/>
          <w:sz w:val="24"/>
          <w:szCs w:val="24"/>
          <w14:ligatures w14:val="none"/>
        </w:rPr>
        <w:t>Mean Spike Count Calculation</w:t>
      </w:r>
      <w:r w:rsidRPr="001D2F9E">
        <w:rPr>
          <w:rFonts w:ascii="Times New Roman" w:eastAsia="Times New Roman" w:hAnsi="Times New Roman" w:cs="Times New Roman"/>
          <w:kern w:val="0"/>
          <w:sz w:val="24"/>
          <w:szCs w:val="24"/>
          <w14:ligatures w14:val="none"/>
        </w:rPr>
        <w:t xml:space="preserve">: For each trial type (lick-left and lick-right), we calculated the mean spike count vector separately for each neuron. This provides two distinct mean response vectors: </w:t>
      </w:r>
      <w:proofErr w:type="spellStart"/>
      <w:r w:rsidRPr="001D2F9E">
        <w:rPr>
          <w:rFonts w:ascii="Times New Roman" w:eastAsia="Times New Roman" w:hAnsi="Times New Roman" w:cs="Times New Roman"/>
          <w:kern w:val="0"/>
          <w:sz w:val="24"/>
          <w:szCs w:val="24"/>
          <w14:ligatures w14:val="none"/>
        </w:rPr>
        <w:t>x</w:t>
      </w:r>
      <w:r w:rsidRPr="001D2F9E">
        <w:rPr>
          <w:rFonts w:ascii="Cambria Math" w:eastAsia="Times New Roman" w:hAnsi="Cambria Math" w:cs="Cambria Math"/>
          <w:kern w:val="0"/>
          <w:sz w:val="24"/>
          <w:szCs w:val="24"/>
          <w14:ligatures w14:val="none"/>
        </w:rPr>
        <w:t>⃗</w:t>
      </w:r>
      <w:r w:rsidRPr="001D2F9E">
        <w:rPr>
          <w:rFonts w:ascii="Times New Roman" w:eastAsia="Times New Roman" w:hAnsi="Times New Roman" w:cs="Times New Roman"/>
          <w:kern w:val="0"/>
          <w:sz w:val="24"/>
          <w:szCs w:val="24"/>
          <w14:ligatures w14:val="none"/>
        </w:rPr>
        <w:t>lick-left</w:t>
      </w:r>
      <w:proofErr w:type="spellEnd"/>
      <w:r w:rsidRPr="001D2F9E">
        <w:rPr>
          <w:rFonts w:ascii="Times New Roman" w:eastAsia="Times New Roman" w:hAnsi="Times New Roman" w:cs="Times New Roman"/>
          <w:kern w:val="0"/>
          <w:sz w:val="24"/>
          <w:szCs w:val="24"/>
          <w14:ligatures w14:val="none"/>
        </w:rPr>
        <w:t>\</w:t>
      </w:r>
      <w:proofErr w:type="spellStart"/>
      <w:r w:rsidRPr="001D2F9E">
        <w:rPr>
          <w:rFonts w:ascii="Times New Roman" w:eastAsia="Times New Roman" w:hAnsi="Times New Roman" w:cs="Times New Roman"/>
          <w:kern w:val="0"/>
          <w:sz w:val="24"/>
          <w:szCs w:val="24"/>
          <w14:ligatures w14:val="none"/>
        </w:rPr>
        <w:t>vec</w:t>
      </w:r>
      <w:proofErr w:type="spellEnd"/>
      <w:r w:rsidRPr="001D2F9E">
        <w:rPr>
          <w:rFonts w:ascii="Times New Roman" w:eastAsia="Times New Roman" w:hAnsi="Times New Roman" w:cs="Times New Roman"/>
          <w:kern w:val="0"/>
          <w:sz w:val="24"/>
          <w:szCs w:val="24"/>
          <w14:ligatures w14:val="none"/>
        </w:rPr>
        <w:t>{x}_{\text{lick-left}}</w:t>
      </w:r>
      <w:proofErr w:type="spellStart"/>
      <w:r w:rsidRPr="001D2F9E">
        <w:rPr>
          <w:rFonts w:ascii="Times New Roman" w:eastAsia="Times New Roman" w:hAnsi="Times New Roman" w:cs="Times New Roman"/>
          <w:kern w:val="0"/>
          <w:sz w:val="24"/>
          <w:szCs w:val="24"/>
          <w14:ligatures w14:val="none"/>
        </w:rPr>
        <w:t>xlick</w:t>
      </w:r>
      <w:proofErr w:type="spellEnd"/>
      <w:r w:rsidRPr="001D2F9E">
        <w:rPr>
          <w:rFonts w:ascii="Times New Roman" w:eastAsia="Times New Roman" w:hAnsi="Times New Roman" w:cs="Times New Roman"/>
          <w:kern w:val="0"/>
          <w:sz w:val="24"/>
          <w:szCs w:val="24"/>
          <w14:ligatures w14:val="none"/>
        </w:rPr>
        <w:t xml:space="preserve">-left​ and </w:t>
      </w:r>
      <w:proofErr w:type="spellStart"/>
      <w:r w:rsidRPr="001D2F9E">
        <w:rPr>
          <w:rFonts w:ascii="Times New Roman" w:eastAsia="Times New Roman" w:hAnsi="Times New Roman" w:cs="Times New Roman"/>
          <w:kern w:val="0"/>
          <w:sz w:val="24"/>
          <w:szCs w:val="24"/>
          <w14:ligatures w14:val="none"/>
        </w:rPr>
        <w:t>x</w:t>
      </w:r>
      <w:r w:rsidRPr="001D2F9E">
        <w:rPr>
          <w:rFonts w:ascii="Cambria Math" w:eastAsia="Times New Roman" w:hAnsi="Cambria Math" w:cs="Cambria Math"/>
          <w:kern w:val="0"/>
          <w:sz w:val="24"/>
          <w:szCs w:val="24"/>
          <w14:ligatures w14:val="none"/>
        </w:rPr>
        <w:t>⃗</w:t>
      </w:r>
      <w:r w:rsidRPr="001D2F9E">
        <w:rPr>
          <w:rFonts w:ascii="Times New Roman" w:eastAsia="Times New Roman" w:hAnsi="Times New Roman" w:cs="Times New Roman"/>
          <w:kern w:val="0"/>
          <w:sz w:val="24"/>
          <w:szCs w:val="24"/>
          <w14:ligatures w14:val="none"/>
        </w:rPr>
        <w:t>lick-right</w:t>
      </w:r>
      <w:proofErr w:type="spellEnd"/>
      <w:r w:rsidRPr="001D2F9E">
        <w:rPr>
          <w:rFonts w:ascii="Times New Roman" w:eastAsia="Times New Roman" w:hAnsi="Times New Roman" w:cs="Times New Roman"/>
          <w:kern w:val="0"/>
          <w:sz w:val="24"/>
          <w:szCs w:val="24"/>
          <w14:ligatures w14:val="none"/>
        </w:rPr>
        <w:t>\</w:t>
      </w:r>
      <w:proofErr w:type="spellStart"/>
      <w:r w:rsidRPr="001D2F9E">
        <w:rPr>
          <w:rFonts w:ascii="Times New Roman" w:eastAsia="Times New Roman" w:hAnsi="Times New Roman" w:cs="Times New Roman"/>
          <w:kern w:val="0"/>
          <w:sz w:val="24"/>
          <w:szCs w:val="24"/>
          <w14:ligatures w14:val="none"/>
        </w:rPr>
        <w:t>vec</w:t>
      </w:r>
      <w:proofErr w:type="spellEnd"/>
      <w:r w:rsidRPr="001D2F9E">
        <w:rPr>
          <w:rFonts w:ascii="Times New Roman" w:eastAsia="Times New Roman" w:hAnsi="Times New Roman" w:cs="Times New Roman"/>
          <w:kern w:val="0"/>
          <w:sz w:val="24"/>
          <w:szCs w:val="24"/>
          <w14:ligatures w14:val="none"/>
        </w:rPr>
        <w:t>{x}_{\text{lick-right}}</w:t>
      </w:r>
      <w:proofErr w:type="spellStart"/>
      <w:r w:rsidRPr="001D2F9E">
        <w:rPr>
          <w:rFonts w:ascii="Times New Roman" w:eastAsia="Times New Roman" w:hAnsi="Times New Roman" w:cs="Times New Roman"/>
          <w:kern w:val="0"/>
          <w:sz w:val="24"/>
          <w:szCs w:val="24"/>
          <w14:ligatures w14:val="none"/>
        </w:rPr>
        <w:t>xlick</w:t>
      </w:r>
      <w:proofErr w:type="spellEnd"/>
      <w:r w:rsidRPr="001D2F9E">
        <w:rPr>
          <w:rFonts w:ascii="Times New Roman" w:eastAsia="Times New Roman" w:hAnsi="Times New Roman" w:cs="Times New Roman"/>
          <w:kern w:val="0"/>
          <w:sz w:val="24"/>
          <w:szCs w:val="24"/>
          <w14:ligatures w14:val="none"/>
        </w:rPr>
        <w:t>-right​.</w:t>
      </w:r>
    </w:p>
    <w:p w:rsidR="001D2F9E" w:rsidRPr="001D2F9E" w:rsidRDefault="001D2F9E" w:rsidP="001D2F9E">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b/>
          <w:bCs/>
          <w:kern w:val="0"/>
          <w:sz w:val="24"/>
          <w:szCs w:val="24"/>
          <w14:ligatures w14:val="none"/>
        </w:rPr>
        <w:t>Direction Calculation</w:t>
      </w:r>
      <w:r w:rsidRPr="001D2F9E">
        <w:rPr>
          <w:rFonts w:ascii="Times New Roman" w:eastAsia="Times New Roman" w:hAnsi="Times New Roman" w:cs="Times New Roman"/>
          <w:kern w:val="0"/>
          <w:sz w:val="24"/>
          <w:szCs w:val="24"/>
          <w14:ligatures w14:val="none"/>
        </w:rPr>
        <w:t xml:space="preserve">: At each time point, we computed the difference between these mean vectors, yielding the vector </w:t>
      </w:r>
      <w:proofErr w:type="spellStart"/>
      <w:r w:rsidRPr="001D2F9E">
        <w:rPr>
          <w:rFonts w:ascii="Times New Roman" w:eastAsia="Times New Roman" w:hAnsi="Times New Roman" w:cs="Times New Roman"/>
          <w:kern w:val="0"/>
          <w:sz w:val="24"/>
          <w:szCs w:val="24"/>
          <w14:ligatures w14:val="none"/>
        </w:rPr>
        <w:t>w</w:t>
      </w:r>
      <w:r w:rsidRPr="001D2F9E">
        <w:rPr>
          <w:rFonts w:ascii="Cambria Math" w:eastAsia="Times New Roman" w:hAnsi="Cambria Math" w:cs="Cambria Math"/>
          <w:kern w:val="0"/>
          <w:sz w:val="24"/>
          <w:szCs w:val="24"/>
          <w14:ligatures w14:val="none"/>
        </w:rPr>
        <w:t>⃗</w:t>
      </w:r>
      <w:r w:rsidRPr="001D2F9E">
        <w:rPr>
          <w:rFonts w:ascii="Times New Roman" w:eastAsia="Times New Roman" w:hAnsi="Times New Roman" w:cs="Times New Roman"/>
          <w:kern w:val="0"/>
          <w:sz w:val="24"/>
          <w:szCs w:val="24"/>
          <w14:ligatures w14:val="none"/>
        </w:rPr>
        <w:t>t</w:t>
      </w:r>
      <w:proofErr w:type="spellEnd"/>
      <w:r w:rsidRPr="001D2F9E">
        <w:rPr>
          <w:rFonts w:ascii="Times New Roman" w:eastAsia="Times New Roman" w:hAnsi="Times New Roman" w:cs="Times New Roman"/>
          <w:kern w:val="0"/>
          <w:sz w:val="24"/>
          <w:szCs w:val="24"/>
          <w14:ligatures w14:val="none"/>
        </w:rPr>
        <w:t>=</w:t>
      </w:r>
      <w:proofErr w:type="spellStart"/>
      <w:r w:rsidRPr="001D2F9E">
        <w:rPr>
          <w:rFonts w:ascii="Times New Roman" w:eastAsia="Times New Roman" w:hAnsi="Times New Roman" w:cs="Times New Roman"/>
          <w:kern w:val="0"/>
          <w:sz w:val="24"/>
          <w:szCs w:val="24"/>
          <w14:ligatures w14:val="none"/>
        </w:rPr>
        <w:t>x</w:t>
      </w:r>
      <w:r w:rsidRPr="001D2F9E">
        <w:rPr>
          <w:rFonts w:ascii="Cambria Math" w:eastAsia="Times New Roman" w:hAnsi="Cambria Math" w:cs="Cambria Math"/>
          <w:kern w:val="0"/>
          <w:sz w:val="24"/>
          <w:szCs w:val="24"/>
          <w14:ligatures w14:val="none"/>
        </w:rPr>
        <w:t>⃗</w:t>
      </w:r>
      <w:r w:rsidRPr="001D2F9E">
        <w:rPr>
          <w:rFonts w:ascii="Times New Roman" w:eastAsia="Times New Roman" w:hAnsi="Times New Roman" w:cs="Times New Roman"/>
          <w:kern w:val="0"/>
          <w:sz w:val="24"/>
          <w:szCs w:val="24"/>
          <w14:ligatures w14:val="none"/>
        </w:rPr>
        <w:t>lick-left−x</w:t>
      </w:r>
      <w:r w:rsidRPr="001D2F9E">
        <w:rPr>
          <w:rFonts w:ascii="Cambria Math" w:eastAsia="Times New Roman" w:hAnsi="Cambria Math" w:cs="Cambria Math"/>
          <w:kern w:val="0"/>
          <w:sz w:val="24"/>
          <w:szCs w:val="24"/>
          <w14:ligatures w14:val="none"/>
        </w:rPr>
        <w:t>⃗</w:t>
      </w:r>
      <w:r w:rsidRPr="001D2F9E">
        <w:rPr>
          <w:rFonts w:ascii="Times New Roman" w:eastAsia="Times New Roman" w:hAnsi="Times New Roman" w:cs="Times New Roman"/>
          <w:kern w:val="0"/>
          <w:sz w:val="24"/>
          <w:szCs w:val="24"/>
          <w14:ligatures w14:val="none"/>
        </w:rPr>
        <w:t>lick-right</w:t>
      </w:r>
      <w:proofErr w:type="spellEnd"/>
      <w:r w:rsidRPr="001D2F9E">
        <w:rPr>
          <w:rFonts w:ascii="Times New Roman" w:eastAsia="Times New Roman" w:hAnsi="Times New Roman" w:cs="Times New Roman"/>
          <w:kern w:val="0"/>
          <w:sz w:val="24"/>
          <w:szCs w:val="24"/>
          <w14:ligatures w14:val="none"/>
        </w:rPr>
        <w:t>\</w:t>
      </w:r>
      <w:proofErr w:type="spellStart"/>
      <w:proofErr w:type="gramStart"/>
      <w:r w:rsidRPr="001D2F9E">
        <w:rPr>
          <w:rFonts w:ascii="Times New Roman" w:eastAsia="Times New Roman" w:hAnsi="Times New Roman" w:cs="Times New Roman"/>
          <w:kern w:val="0"/>
          <w:sz w:val="24"/>
          <w:szCs w:val="24"/>
          <w14:ligatures w14:val="none"/>
        </w:rPr>
        <w:t>vec</w:t>
      </w:r>
      <w:proofErr w:type="spellEnd"/>
      <w:r w:rsidRPr="001D2F9E">
        <w:rPr>
          <w:rFonts w:ascii="Times New Roman" w:eastAsia="Times New Roman" w:hAnsi="Times New Roman" w:cs="Times New Roman"/>
          <w:kern w:val="0"/>
          <w:sz w:val="24"/>
          <w:szCs w:val="24"/>
          <w14:ligatures w14:val="none"/>
        </w:rPr>
        <w:t>{</w:t>
      </w:r>
      <w:proofErr w:type="gramEnd"/>
      <w:r w:rsidRPr="001D2F9E">
        <w:rPr>
          <w:rFonts w:ascii="Times New Roman" w:eastAsia="Times New Roman" w:hAnsi="Times New Roman" w:cs="Times New Roman"/>
          <w:kern w:val="0"/>
          <w:sz w:val="24"/>
          <w:szCs w:val="24"/>
          <w14:ligatures w14:val="none"/>
        </w:rPr>
        <w:t>w}_t = \</w:t>
      </w:r>
      <w:proofErr w:type="spellStart"/>
      <w:r w:rsidRPr="001D2F9E">
        <w:rPr>
          <w:rFonts w:ascii="Times New Roman" w:eastAsia="Times New Roman" w:hAnsi="Times New Roman" w:cs="Times New Roman"/>
          <w:kern w:val="0"/>
          <w:sz w:val="24"/>
          <w:szCs w:val="24"/>
          <w14:ligatures w14:val="none"/>
        </w:rPr>
        <w:t>vec</w:t>
      </w:r>
      <w:proofErr w:type="spellEnd"/>
      <w:r w:rsidRPr="001D2F9E">
        <w:rPr>
          <w:rFonts w:ascii="Times New Roman" w:eastAsia="Times New Roman" w:hAnsi="Times New Roman" w:cs="Times New Roman"/>
          <w:kern w:val="0"/>
          <w:sz w:val="24"/>
          <w:szCs w:val="24"/>
          <w14:ligatures w14:val="none"/>
        </w:rPr>
        <w:t>{x}_{\text{lick-left}} - \</w:t>
      </w:r>
      <w:proofErr w:type="spellStart"/>
      <w:r w:rsidRPr="001D2F9E">
        <w:rPr>
          <w:rFonts w:ascii="Times New Roman" w:eastAsia="Times New Roman" w:hAnsi="Times New Roman" w:cs="Times New Roman"/>
          <w:kern w:val="0"/>
          <w:sz w:val="24"/>
          <w:szCs w:val="24"/>
          <w14:ligatures w14:val="none"/>
        </w:rPr>
        <w:t>vec</w:t>
      </w:r>
      <w:proofErr w:type="spellEnd"/>
      <w:r w:rsidRPr="001D2F9E">
        <w:rPr>
          <w:rFonts w:ascii="Times New Roman" w:eastAsia="Times New Roman" w:hAnsi="Times New Roman" w:cs="Times New Roman"/>
          <w:kern w:val="0"/>
          <w:sz w:val="24"/>
          <w:szCs w:val="24"/>
          <w14:ligatures w14:val="none"/>
        </w:rPr>
        <w:t>{x}_{\text{lick-right}}</w:t>
      </w:r>
      <w:proofErr w:type="spellStart"/>
      <w:r w:rsidRPr="001D2F9E">
        <w:rPr>
          <w:rFonts w:ascii="Times New Roman" w:eastAsia="Times New Roman" w:hAnsi="Times New Roman" w:cs="Times New Roman"/>
          <w:kern w:val="0"/>
          <w:sz w:val="24"/>
          <w:szCs w:val="24"/>
          <w14:ligatures w14:val="none"/>
        </w:rPr>
        <w:t>wt</w:t>
      </w:r>
      <w:proofErr w:type="spellEnd"/>
      <w:r w:rsidRPr="001D2F9E">
        <w:rPr>
          <w:rFonts w:ascii="Times New Roman" w:eastAsia="Times New Roman" w:hAnsi="Times New Roman" w:cs="Times New Roman"/>
          <w:kern w:val="0"/>
          <w:sz w:val="24"/>
          <w:szCs w:val="24"/>
          <w14:ligatures w14:val="none"/>
        </w:rPr>
        <w:t>​=</w:t>
      </w:r>
      <w:proofErr w:type="spellStart"/>
      <w:r w:rsidRPr="001D2F9E">
        <w:rPr>
          <w:rFonts w:ascii="Times New Roman" w:eastAsia="Times New Roman" w:hAnsi="Times New Roman" w:cs="Times New Roman"/>
          <w:kern w:val="0"/>
          <w:sz w:val="24"/>
          <w:szCs w:val="24"/>
          <w14:ligatures w14:val="none"/>
        </w:rPr>
        <w:t>xlick</w:t>
      </w:r>
      <w:proofErr w:type="spellEnd"/>
      <w:r w:rsidRPr="001D2F9E">
        <w:rPr>
          <w:rFonts w:ascii="Times New Roman" w:eastAsia="Times New Roman" w:hAnsi="Times New Roman" w:cs="Times New Roman"/>
          <w:kern w:val="0"/>
          <w:sz w:val="24"/>
          <w:szCs w:val="24"/>
          <w14:ligatures w14:val="none"/>
        </w:rPr>
        <w:t>-left​−</w:t>
      </w:r>
      <w:proofErr w:type="spellStart"/>
      <w:r w:rsidRPr="001D2F9E">
        <w:rPr>
          <w:rFonts w:ascii="Times New Roman" w:eastAsia="Times New Roman" w:hAnsi="Times New Roman" w:cs="Times New Roman"/>
          <w:kern w:val="0"/>
          <w:sz w:val="24"/>
          <w:szCs w:val="24"/>
          <w14:ligatures w14:val="none"/>
        </w:rPr>
        <w:t>xlick</w:t>
      </w:r>
      <w:proofErr w:type="spellEnd"/>
      <w:r w:rsidRPr="001D2F9E">
        <w:rPr>
          <w:rFonts w:ascii="Times New Roman" w:eastAsia="Times New Roman" w:hAnsi="Times New Roman" w:cs="Times New Roman"/>
          <w:kern w:val="0"/>
          <w:sz w:val="24"/>
          <w:szCs w:val="24"/>
          <w14:ligatures w14:val="none"/>
        </w:rPr>
        <w:t xml:space="preserve">-right​. This vector </w:t>
      </w:r>
      <w:proofErr w:type="spellStart"/>
      <w:r w:rsidRPr="001D2F9E">
        <w:rPr>
          <w:rFonts w:ascii="Times New Roman" w:eastAsia="Times New Roman" w:hAnsi="Times New Roman" w:cs="Times New Roman"/>
          <w:kern w:val="0"/>
          <w:sz w:val="24"/>
          <w:szCs w:val="24"/>
          <w14:ligatures w14:val="none"/>
        </w:rPr>
        <w:t>w</w:t>
      </w:r>
      <w:r w:rsidRPr="001D2F9E">
        <w:rPr>
          <w:rFonts w:ascii="Cambria Math" w:eastAsia="Times New Roman" w:hAnsi="Cambria Math" w:cs="Cambria Math"/>
          <w:kern w:val="0"/>
          <w:sz w:val="24"/>
          <w:szCs w:val="24"/>
          <w14:ligatures w14:val="none"/>
        </w:rPr>
        <w:t>⃗</w:t>
      </w:r>
      <w:r w:rsidRPr="001D2F9E">
        <w:rPr>
          <w:rFonts w:ascii="Times New Roman" w:eastAsia="Times New Roman" w:hAnsi="Times New Roman" w:cs="Times New Roman"/>
          <w:kern w:val="0"/>
          <w:sz w:val="24"/>
          <w:szCs w:val="24"/>
          <w14:ligatures w14:val="none"/>
        </w:rPr>
        <w:t>t</w:t>
      </w:r>
      <w:proofErr w:type="spellEnd"/>
      <w:r w:rsidRPr="001D2F9E">
        <w:rPr>
          <w:rFonts w:ascii="Times New Roman" w:eastAsia="Times New Roman" w:hAnsi="Times New Roman" w:cs="Times New Roman"/>
          <w:kern w:val="0"/>
          <w:sz w:val="24"/>
          <w:szCs w:val="24"/>
          <w14:ligatures w14:val="none"/>
        </w:rPr>
        <w:t>\</w:t>
      </w:r>
      <w:proofErr w:type="spellStart"/>
      <w:proofErr w:type="gramStart"/>
      <w:r w:rsidRPr="001D2F9E">
        <w:rPr>
          <w:rFonts w:ascii="Times New Roman" w:eastAsia="Times New Roman" w:hAnsi="Times New Roman" w:cs="Times New Roman"/>
          <w:kern w:val="0"/>
          <w:sz w:val="24"/>
          <w:szCs w:val="24"/>
          <w14:ligatures w14:val="none"/>
        </w:rPr>
        <w:t>vec</w:t>
      </w:r>
      <w:proofErr w:type="spellEnd"/>
      <w:r w:rsidRPr="001D2F9E">
        <w:rPr>
          <w:rFonts w:ascii="Times New Roman" w:eastAsia="Times New Roman" w:hAnsi="Times New Roman" w:cs="Times New Roman"/>
          <w:kern w:val="0"/>
          <w:sz w:val="24"/>
          <w:szCs w:val="24"/>
          <w14:ligatures w14:val="none"/>
        </w:rPr>
        <w:t>{</w:t>
      </w:r>
      <w:proofErr w:type="gramEnd"/>
      <w:r w:rsidRPr="001D2F9E">
        <w:rPr>
          <w:rFonts w:ascii="Times New Roman" w:eastAsia="Times New Roman" w:hAnsi="Times New Roman" w:cs="Times New Roman"/>
          <w:kern w:val="0"/>
          <w:sz w:val="24"/>
          <w:szCs w:val="24"/>
          <w14:ligatures w14:val="none"/>
        </w:rPr>
        <w:t>w}_</w:t>
      </w:r>
      <w:proofErr w:type="spellStart"/>
      <w:r w:rsidRPr="001D2F9E">
        <w:rPr>
          <w:rFonts w:ascii="Times New Roman" w:eastAsia="Times New Roman" w:hAnsi="Times New Roman" w:cs="Times New Roman"/>
          <w:kern w:val="0"/>
          <w:sz w:val="24"/>
          <w:szCs w:val="24"/>
          <w14:ligatures w14:val="none"/>
        </w:rPr>
        <w:t>twt</w:t>
      </w:r>
      <w:proofErr w:type="spellEnd"/>
      <w:r w:rsidRPr="001D2F9E">
        <w:rPr>
          <w:rFonts w:ascii="Times New Roman" w:eastAsia="Times New Roman" w:hAnsi="Times New Roman" w:cs="Times New Roman"/>
          <w:kern w:val="0"/>
          <w:sz w:val="24"/>
          <w:szCs w:val="24"/>
          <w14:ligatures w14:val="none"/>
        </w:rPr>
        <w:t>​ represents the Coding Direction that maximally separates the two trial types.</w:t>
      </w:r>
    </w:p>
    <w:p w:rsidR="001D2F9E" w:rsidRPr="001D2F9E" w:rsidRDefault="001D2F9E" w:rsidP="001D2F9E">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b/>
          <w:bCs/>
          <w:kern w:val="0"/>
          <w:sz w:val="24"/>
          <w:szCs w:val="24"/>
          <w14:ligatures w14:val="none"/>
        </w:rPr>
        <w:t>Averaging Across Epochs</w:t>
      </w:r>
      <w:r w:rsidRPr="001D2F9E">
        <w:rPr>
          <w:rFonts w:ascii="Times New Roman" w:eastAsia="Times New Roman" w:hAnsi="Times New Roman" w:cs="Times New Roman"/>
          <w:kern w:val="0"/>
          <w:sz w:val="24"/>
          <w:szCs w:val="24"/>
          <w14:ligatures w14:val="none"/>
        </w:rPr>
        <w:t xml:space="preserve">: To obtain a robust representation of the Coding Direction over the task period, we averaged </w:t>
      </w:r>
      <w:proofErr w:type="spellStart"/>
      <w:r w:rsidRPr="001D2F9E">
        <w:rPr>
          <w:rFonts w:ascii="Times New Roman" w:eastAsia="Times New Roman" w:hAnsi="Times New Roman" w:cs="Times New Roman"/>
          <w:kern w:val="0"/>
          <w:sz w:val="24"/>
          <w:szCs w:val="24"/>
          <w14:ligatures w14:val="none"/>
        </w:rPr>
        <w:t>w</w:t>
      </w:r>
      <w:r w:rsidRPr="001D2F9E">
        <w:rPr>
          <w:rFonts w:ascii="Cambria Math" w:eastAsia="Times New Roman" w:hAnsi="Cambria Math" w:cs="Cambria Math"/>
          <w:kern w:val="0"/>
          <w:sz w:val="24"/>
          <w:szCs w:val="24"/>
          <w14:ligatures w14:val="none"/>
        </w:rPr>
        <w:t>⃗</w:t>
      </w:r>
      <w:r w:rsidRPr="001D2F9E">
        <w:rPr>
          <w:rFonts w:ascii="Times New Roman" w:eastAsia="Times New Roman" w:hAnsi="Times New Roman" w:cs="Times New Roman"/>
          <w:kern w:val="0"/>
          <w:sz w:val="24"/>
          <w:szCs w:val="24"/>
          <w14:ligatures w14:val="none"/>
        </w:rPr>
        <w:t>t</w:t>
      </w:r>
      <w:proofErr w:type="spellEnd"/>
      <w:r w:rsidRPr="001D2F9E">
        <w:rPr>
          <w:rFonts w:ascii="Times New Roman" w:eastAsia="Times New Roman" w:hAnsi="Times New Roman" w:cs="Times New Roman"/>
          <w:kern w:val="0"/>
          <w:sz w:val="24"/>
          <w:szCs w:val="24"/>
          <w14:ligatures w14:val="none"/>
        </w:rPr>
        <w:t>\</w:t>
      </w:r>
      <w:proofErr w:type="spellStart"/>
      <w:proofErr w:type="gramStart"/>
      <w:r w:rsidRPr="001D2F9E">
        <w:rPr>
          <w:rFonts w:ascii="Times New Roman" w:eastAsia="Times New Roman" w:hAnsi="Times New Roman" w:cs="Times New Roman"/>
          <w:kern w:val="0"/>
          <w:sz w:val="24"/>
          <w:szCs w:val="24"/>
          <w14:ligatures w14:val="none"/>
        </w:rPr>
        <w:t>vec</w:t>
      </w:r>
      <w:proofErr w:type="spellEnd"/>
      <w:r w:rsidRPr="001D2F9E">
        <w:rPr>
          <w:rFonts w:ascii="Times New Roman" w:eastAsia="Times New Roman" w:hAnsi="Times New Roman" w:cs="Times New Roman"/>
          <w:kern w:val="0"/>
          <w:sz w:val="24"/>
          <w:szCs w:val="24"/>
          <w14:ligatures w14:val="none"/>
        </w:rPr>
        <w:t>{</w:t>
      </w:r>
      <w:proofErr w:type="gramEnd"/>
      <w:r w:rsidRPr="001D2F9E">
        <w:rPr>
          <w:rFonts w:ascii="Times New Roman" w:eastAsia="Times New Roman" w:hAnsi="Times New Roman" w:cs="Times New Roman"/>
          <w:kern w:val="0"/>
          <w:sz w:val="24"/>
          <w:szCs w:val="24"/>
          <w14:ligatures w14:val="none"/>
        </w:rPr>
        <w:t>w}_</w:t>
      </w:r>
      <w:proofErr w:type="spellStart"/>
      <w:r w:rsidRPr="001D2F9E">
        <w:rPr>
          <w:rFonts w:ascii="Times New Roman" w:eastAsia="Times New Roman" w:hAnsi="Times New Roman" w:cs="Times New Roman"/>
          <w:kern w:val="0"/>
          <w:sz w:val="24"/>
          <w:szCs w:val="24"/>
          <w14:ligatures w14:val="none"/>
        </w:rPr>
        <w:t>twt</w:t>
      </w:r>
      <w:proofErr w:type="spellEnd"/>
      <w:r w:rsidRPr="001D2F9E">
        <w:rPr>
          <w:rFonts w:ascii="Times New Roman" w:eastAsia="Times New Roman" w:hAnsi="Times New Roman" w:cs="Times New Roman"/>
          <w:kern w:val="0"/>
          <w:sz w:val="24"/>
          <w:szCs w:val="24"/>
          <w14:ligatures w14:val="none"/>
        </w:rPr>
        <w:t>​ across specified epochs (e.g., delay and go periods).</w:t>
      </w:r>
    </w:p>
    <w:p w:rsidR="001D2F9E" w:rsidRDefault="001D2F9E" w:rsidP="001D2F9E">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b/>
          <w:bCs/>
          <w:kern w:val="0"/>
          <w:sz w:val="24"/>
          <w:szCs w:val="24"/>
          <w14:ligatures w14:val="none"/>
        </w:rPr>
        <w:t>Projection onto the Coding Direction</w:t>
      </w:r>
      <w:r w:rsidRPr="001D2F9E">
        <w:rPr>
          <w:rFonts w:ascii="Times New Roman" w:eastAsia="Times New Roman" w:hAnsi="Times New Roman" w:cs="Times New Roman"/>
          <w:kern w:val="0"/>
          <w:sz w:val="24"/>
          <w:szCs w:val="24"/>
          <w14:ligatures w14:val="none"/>
        </w:rPr>
        <w:t>: Finally, we projected the activity of each trial onto the Coding Direction vector. This projection facilitated a quantitative assessment of how well the neural population activity aligned with the task demands, specifically the discrimination between lick-left and lick-right trials (Chen, 2023).</w:t>
      </w:r>
    </w:p>
    <w:p w:rsid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highlight w:val="green"/>
          <w14:ligatures w14:val="none"/>
        </w:rPr>
        <w:t>[INSERT FIGURE AND CITE AND DESCRIBE FIGURE]</w:t>
      </w:r>
    </w:p>
    <w:p w:rsidR="001D2F9E" w:rsidRP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highlight w:val="green"/>
          <w14:ligatures w14:val="none"/>
        </w:rPr>
        <w:t>[DECISION BOUDARY ALSO]</w:t>
      </w:r>
    </w:p>
    <w:p w:rsidR="001D2F9E" w:rsidRP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14:ligatures w14:val="none"/>
        </w:rPr>
        <w:t xml:space="preserve">Through this process, we observed that the population activity in regions like the anterior lateral motor cortex (ALM) and the Thalamus </w:t>
      </w:r>
      <w:proofErr w:type="gramStart"/>
      <w:r w:rsidRPr="001D2F9E">
        <w:rPr>
          <w:rFonts w:ascii="Times New Roman" w:eastAsia="Times New Roman" w:hAnsi="Times New Roman" w:cs="Times New Roman"/>
          <w:kern w:val="0"/>
          <w:sz w:val="24"/>
          <w:szCs w:val="24"/>
          <w14:ligatures w14:val="none"/>
        </w:rPr>
        <w:t>could be visualized</w:t>
      </w:r>
      <w:proofErr w:type="gramEnd"/>
      <w:r w:rsidRPr="001D2F9E">
        <w:rPr>
          <w:rFonts w:ascii="Times New Roman" w:eastAsia="Times New Roman" w:hAnsi="Times New Roman" w:cs="Times New Roman"/>
          <w:kern w:val="0"/>
          <w:sz w:val="24"/>
          <w:szCs w:val="24"/>
          <w14:ligatures w14:val="none"/>
        </w:rPr>
        <w:t xml:space="preserve"> in an activity space where trajectories </w:t>
      </w:r>
      <w:r w:rsidRPr="001D2F9E">
        <w:rPr>
          <w:rFonts w:ascii="Times New Roman" w:eastAsia="Times New Roman" w:hAnsi="Times New Roman" w:cs="Times New Roman"/>
          <w:kern w:val="0"/>
          <w:sz w:val="24"/>
          <w:szCs w:val="24"/>
          <w14:ligatures w14:val="none"/>
        </w:rPr>
        <w:lastRenderedPageBreak/>
        <w:t xml:space="preserve">reflect decision-relevant dynamics. For instance, in the ALM, the Coding Direction showed distinct clustering of trajectories corresponding to lick-left and lick-right trials, especially during the late delay epoch (last 0.6 seconds), allowing us to identify clear boundaries between the two trial types. By applying this approach to both the ALM and Thalamus, we found that Coding Direction analysis revealed distinct neural representations for each response type across critical task phases, particularly in the </w:t>
      </w:r>
      <w:r w:rsidR="00DB6863">
        <w:rPr>
          <w:rFonts w:ascii="Times New Roman" w:eastAsia="Times New Roman" w:hAnsi="Times New Roman" w:cs="Times New Roman"/>
          <w:kern w:val="0"/>
          <w:sz w:val="24"/>
          <w:szCs w:val="24"/>
          <w14:ligatures w14:val="none"/>
        </w:rPr>
        <w:t>late delay and early go periods,</w:t>
      </w:r>
      <w:r w:rsidR="00DB6863" w:rsidRPr="00DB6863">
        <w:rPr>
          <w:rFonts w:ascii="Times New Roman" w:eastAsia="Times New Roman" w:hAnsi="Times New Roman" w:cs="Times New Roman"/>
          <w:kern w:val="0"/>
          <w:sz w:val="24"/>
          <w:szCs w:val="24"/>
          <w14:ligatures w14:val="none"/>
        </w:rPr>
        <w:t xml:space="preserve"> </w:t>
      </w:r>
      <w:r w:rsidR="00DB6863">
        <w:rPr>
          <w:rFonts w:ascii="Times New Roman" w:eastAsia="Times New Roman" w:hAnsi="Times New Roman" w:cs="Times New Roman"/>
          <w:kern w:val="0"/>
          <w:sz w:val="24"/>
          <w:szCs w:val="24"/>
          <w14:ligatures w14:val="none"/>
        </w:rPr>
        <w:t xml:space="preserve">making it ideal for examining </w:t>
      </w:r>
      <w:r w:rsidR="00DB6863" w:rsidRPr="001D2F9E">
        <w:rPr>
          <w:rFonts w:ascii="Times New Roman" w:eastAsia="Times New Roman" w:hAnsi="Times New Roman" w:cs="Times New Roman"/>
          <w:kern w:val="0"/>
          <w:sz w:val="24"/>
          <w:szCs w:val="24"/>
          <w14:ligatures w14:val="none"/>
        </w:rPr>
        <w:t>selectivity.</w:t>
      </w:r>
    </w:p>
    <w:p w:rsidR="001D2F9E" w:rsidRPr="001D2F9E" w:rsidRDefault="001D2F9E" w:rsidP="001D2F9E">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1D2F9E">
        <w:rPr>
          <w:rFonts w:ascii="Times New Roman" w:eastAsia="Times New Roman" w:hAnsi="Times New Roman" w:cs="Times New Roman"/>
          <w:b/>
          <w:bCs/>
          <w:kern w:val="0"/>
          <w:sz w:val="24"/>
          <w:szCs w:val="24"/>
          <w14:ligatures w14:val="none"/>
        </w:rPr>
        <w:t>3.8.2 Principal Component Analysis (PCA)</w:t>
      </w:r>
    </w:p>
    <w:p w:rsid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14:ligatures w14:val="none"/>
        </w:rPr>
        <w:t xml:space="preserve">Principal Component Analysis (PCA) is a widely used dimensionality reduction technique that identifies orthogonal directions (principal components) in the data that capture the greatest variance. In this study, PCA </w:t>
      </w:r>
      <w:proofErr w:type="gramStart"/>
      <w:r w:rsidRPr="001D2F9E">
        <w:rPr>
          <w:rFonts w:ascii="Times New Roman" w:eastAsia="Times New Roman" w:hAnsi="Times New Roman" w:cs="Times New Roman"/>
          <w:kern w:val="0"/>
          <w:sz w:val="24"/>
          <w:szCs w:val="24"/>
          <w14:ligatures w14:val="none"/>
        </w:rPr>
        <w:t>was applied</w:t>
      </w:r>
      <w:proofErr w:type="gramEnd"/>
      <w:r w:rsidRPr="001D2F9E">
        <w:rPr>
          <w:rFonts w:ascii="Times New Roman" w:eastAsia="Times New Roman" w:hAnsi="Times New Roman" w:cs="Times New Roman"/>
          <w:kern w:val="0"/>
          <w:sz w:val="24"/>
          <w:szCs w:val="24"/>
          <w14:ligatures w14:val="none"/>
        </w:rPr>
        <w:t xml:space="preserve"> to simplify the high-dimensional neural activity data, representing complex firing patterns through a reduced set of key components. By capturing the primary variance in the neural firing rates, PCA allows us to represent underlying trends in population activity, aiding in the extraction of patterns relevant to memory-guided tasks.</w:t>
      </w:r>
    </w:p>
    <w:p w:rsidR="00DB6863" w:rsidRPr="00DB6863" w:rsidRDefault="00DB6863"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highlight w:val="green"/>
          <w14:ligatures w14:val="none"/>
        </w:rPr>
        <w:t>[INSERT FIGURE AND CITE AND DESCRIBE FIGURE]</w:t>
      </w:r>
    </w:p>
    <w:p w:rsidR="001D2F9E" w:rsidRP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14:ligatures w14:val="none"/>
        </w:rPr>
        <w:t xml:space="preserve">The following steps </w:t>
      </w:r>
      <w:proofErr w:type="gramStart"/>
      <w:r w:rsidRPr="001D2F9E">
        <w:rPr>
          <w:rFonts w:ascii="Times New Roman" w:eastAsia="Times New Roman" w:hAnsi="Times New Roman" w:cs="Times New Roman"/>
          <w:kern w:val="0"/>
          <w:sz w:val="24"/>
          <w:szCs w:val="24"/>
          <w14:ligatures w14:val="none"/>
        </w:rPr>
        <w:t>were conducted</w:t>
      </w:r>
      <w:proofErr w:type="gramEnd"/>
      <w:r w:rsidRPr="001D2F9E">
        <w:rPr>
          <w:rFonts w:ascii="Times New Roman" w:eastAsia="Times New Roman" w:hAnsi="Times New Roman" w:cs="Times New Roman"/>
          <w:kern w:val="0"/>
          <w:sz w:val="24"/>
          <w:szCs w:val="24"/>
          <w14:ligatures w14:val="none"/>
        </w:rPr>
        <w:t xml:space="preserve"> to apply PCA to the neural activity data:</w:t>
      </w:r>
    </w:p>
    <w:p w:rsidR="001D2F9E" w:rsidRPr="001D2F9E" w:rsidRDefault="001D2F9E" w:rsidP="001D2F9E">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b/>
          <w:bCs/>
          <w:kern w:val="0"/>
          <w:sz w:val="24"/>
          <w:szCs w:val="24"/>
          <w14:ligatures w14:val="none"/>
        </w:rPr>
        <w:t>Variance Maximization</w:t>
      </w:r>
      <w:r w:rsidRPr="001D2F9E">
        <w:rPr>
          <w:rFonts w:ascii="Times New Roman" w:eastAsia="Times New Roman" w:hAnsi="Times New Roman" w:cs="Times New Roman"/>
          <w:kern w:val="0"/>
          <w:sz w:val="24"/>
          <w:szCs w:val="24"/>
          <w14:ligatures w14:val="none"/>
        </w:rPr>
        <w:t>: PCA identifies the directions that maximize the variance in the data. Each principal component (PC) represents an axis in the lower-dimensional space that captures significant variance, allowing us to simplify complex population activity into a few key components (Cunningham &amp; Yu, 2014).</w:t>
      </w:r>
    </w:p>
    <w:p w:rsidR="001D2F9E" w:rsidRPr="001D2F9E" w:rsidRDefault="001D2F9E" w:rsidP="001D2F9E">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b/>
          <w:bCs/>
          <w:kern w:val="0"/>
          <w:sz w:val="24"/>
          <w:szCs w:val="24"/>
          <w14:ligatures w14:val="none"/>
        </w:rPr>
        <w:t>Low-Dimensional Projection</w:t>
      </w:r>
      <w:r w:rsidRPr="001D2F9E">
        <w:rPr>
          <w:rFonts w:ascii="Times New Roman" w:eastAsia="Times New Roman" w:hAnsi="Times New Roman" w:cs="Times New Roman"/>
          <w:kern w:val="0"/>
          <w:sz w:val="24"/>
          <w:szCs w:val="24"/>
          <w14:ligatures w14:val="none"/>
        </w:rPr>
        <w:t xml:space="preserve">: Neural activity data for each trial </w:t>
      </w:r>
      <w:proofErr w:type="gramStart"/>
      <w:r w:rsidRPr="001D2F9E">
        <w:rPr>
          <w:rFonts w:ascii="Times New Roman" w:eastAsia="Times New Roman" w:hAnsi="Times New Roman" w:cs="Times New Roman"/>
          <w:kern w:val="0"/>
          <w:sz w:val="24"/>
          <w:szCs w:val="24"/>
          <w14:ligatures w14:val="none"/>
        </w:rPr>
        <w:t>was projected</w:t>
      </w:r>
      <w:proofErr w:type="gramEnd"/>
      <w:r w:rsidRPr="001D2F9E">
        <w:rPr>
          <w:rFonts w:ascii="Times New Roman" w:eastAsia="Times New Roman" w:hAnsi="Times New Roman" w:cs="Times New Roman"/>
          <w:kern w:val="0"/>
          <w:sz w:val="24"/>
          <w:szCs w:val="24"/>
          <w14:ligatures w14:val="none"/>
        </w:rPr>
        <w:t xml:space="preserve"> onto the first few principal components, reducing dimensionality while retaining the most informative variance. This projection highlights patterns in firing rates across trials, revealing population-level structures within the data.</w:t>
      </w:r>
    </w:p>
    <w:p w:rsidR="001D2F9E" w:rsidRDefault="001D2F9E" w:rsidP="001D2F9E">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b/>
          <w:bCs/>
          <w:kern w:val="0"/>
          <w:sz w:val="24"/>
          <w:szCs w:val="24"/>
          <w14:ligatures w14:val="none"/>
        </w:rPr>
        <w:t>Interpretation of Principal Components</w:t>
      </w:r>
      <w:r w:rsidRPr="001D2F9E">
        <w:rPr>
          <w:rFonts w:ascii="Times New Roman" w:eastAsia="Times New Roman" w:hAnsi="Times New Roman" w:cs="Times New Roman"/>
          <w:kern w:val="0"/>
          <w:sz w:val="24"/>
          <w:szCs w:val="24"/>
          <w14:ligatures w14:val="none"/>
        </w:rPr>
        <w:t xml:space="preserve">: Each principal component </w:t>
      </w:r>
      <w:proofErr w:type="gramStart"/>
      <w:r w:rsidRPr="001D2F9E">
        <w:rPr>
          <w:rFonts w:ascii="Times New Roman" w:eastAsia="Times New Roman" w:hAnsi="Times New Roman" w:cs="Times New Roman"/>
          <w:kern w:val="0"/>
          <w:sz w:val="24"/>
          <w:szCs w:val="24"/>
          <w14:ligatures w14:val="none"/>
        </w:rPr>
        <w:t>was analyzed</w:t>
      </w:r>
      <w:proofErr w:type="gramEnd"/>
      <w:r w:rsidRPr="001D2F9E">
        <w:rPr>
          <w:rFonts w:ascii="Times New Roman" w:eastAsia="Times New Roman" w:hAnsi="Times New Roman" w:cs="Times New Roman"/>
          <w:kern w:val="0"/>
          <w:sz w:val="24"/>
          <w:szCs w:val="24"/>
          <w14:ligatures w14:val="none"/>
        </w:rPr>
        <w:t xml:space="preserve"> to understand its contribution to the overall variance. In this study, the initial appearance of neuron firing rates was seemingly random and </w:t>
      </w:r>
      <w:proofErr w:type="gramStart"/>
      <w:r w:rsidRPr="001D2F9E">
        <w:rPr>
          <w:rFonts w:ascii="Times New Roman" w:eastAsia="Times New Roman" w:hAnsi="Times New Roman" w:cs="Times New Roman"/>
          <w:kern w:val="0"/>
          <w:sz w:val="24"/>
          <w:szCs w:val="24"/>
          <w14:ligatures w14:val="none"/>
        </w:rPr>
        <w:t>high-dimensional</w:t>
      </w:r>
      <w:proofErr w:type="gramEnd"/>
      <w:r w:rsidRPr="001D2F9E">
        <w:rPr>
          <w:rFonts w:ascii="Times New Roman" w:eastAsia="Times New Roman" w:hAnsi="Times New Roman" w:cs="Times New Roman"/>
          <w:kern w:val="0"/>
          <w:sz w:val="24"/>
          <w:szCs w:val="24"/>
          <w14:ligatures w14:val="none"/>
        </w:rPr>
        <w:t xml:space="preserve">. However, PCA revealed that the underlying structure </w:t>
      </w:r>
      <w:proofErr w:type="gramStart"/>
      <w:r w:rsidRPr="001D2F9E">
        <w:rPr>
          <w:rFonts w:ascii="Times New Roman" w:eastAsia="Times New Roman" w:hAnsi="Times New Roman" w:cs="Times New Roman"/>
          <w:kern w:val="0"/>
          <w:sz w:val="24"/>
          <w:szCs w:val="24"/>
          <w14:ligatures w14:val="none"/>
        </w:rPr>
        <w:t>could be distilled</w:t>
      </w:r>
      <w:proofErr w:type="gramEnd"/>
      <w:r w:rsidRPr="001D2F9E">
        <w:rPr>
          <w:rFonts w:ascii="Times New Roman" w:eastAsia="Times New Roman" w:hAnsi="Times New Roman" w:cs="Times New Roman"/>
          <w:kern w:val="0"/>
          <w:sz w:val="24"/>
          <w:szCs w:val="24"/>
          <w14:ligatures w14:val="none"/>
        </w:rPr>
        <w:t xml:space="preserve"> into a few principal components, with these components effectively capturing relevant trends across different behavioral conditions.</w:t>
      </w:r>
    </w:p>
    <w:p w:rsidR="00DB6863" w:rsidRPr="001D2F9E" w:rsidRDefault="00DB6863" w:rsidP="00DB686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B6863">
        <w:rPr>
          <w:rFonts w:ascii="Times New Roman" w:eastAsia="Times New Roman" w:hAnsi="Times New Roman" w:cs="Times New Roman"/>
          <w:kern w:val="0"/>
          <w:sz w:val="24"/>
          <w:szCs w:val="24"/>
          <w:highlight w:val="green"/>
          <w14:ligatures w14:val="none"/>
        </w:rPr>
        <w:t>[REMOVE THE REDUNDANCY AND CITE FIGURE/PAPER]</w:t>
      </w:r>
    </w:p>
    <w:p w:rsidR="00DB6863" w:rsidRDefault="001D2F9E" w:rsidP="001D2F9E">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1D2F9E">
        <w:rPr>
          <w:rFonts w:ascii="Times New Roman" w:eastAsia="Times New Roman" w:hAnsi="Times New Roman" w:cs="Times New Roman"/>
          <w:b/>
          <w:bCs/>
          <w:kern w:val="0"/>
          <w:sz w:val="24"/>
          <w:szCs w:val="24"/>
          <w14:ligatures w14:val="none"/>
        </w:rPr>
        <w:t>Interpretation</w:t>
      </w:r>
    </w:p>
    <w:p w:rsidR="001D2F9E" w:rsidRDefault="001D2F9E" w:rsidP="001D2F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2F9E">
        <w:rPr>
          <w:rFonts w:ascii="Times New Roman" w:eastAsia="Times New Roman" w:hAnsi="Times New Roman" w:cs="Times New Roman"/>
          <w:kern w:val="0"/>
          <w:sz w:val="24"/>
          <w:szCs w:val="24"/>
          <w14:ligatures w14:val="none"/>
        </w:rPr>
        <w:t xml:space="preserve">While PCA is highly effective in reducing dimensionality, it is important to note that the variance captured by PCA includes all types of variability, including both task-relevant and spontaneous fluctuations in firing rates (Cunningham &amp; Yu, 2014). This means that the low-dimensional space identified by PCA may include variability unrelated to task events, which could introduce noise into the interpretation of neural dynamics. Despite this limitation, PCA </w:t>
      </w:r>
      <w:r w:rsidRPr="001D2F9E">
        <w:rPr>
          <w:rFonts w:ascii="Times New Roman" w:eastAsia="Times New Roman" w:hAnsi="Times New Roman" w:cs="Times New Roman"/>
          <w:kern w:val="0"/>
          <w:sz w:val="24"/>
          <w:szCs w:val="24"/>
          <w14:ligatures w14:val="none"/>
        </w:rPr>
        <w:lastRenderedPageBreak/>
        <w:t>remains a valuable tool for summarizing neural population activity and identifying general patterns across trials.</w:t>
      </w:r>
    </w:p>
    <w:p w:rsidR="00DB6863" w:rsidRPr="00DB6863" w:rsidRDefault="00DB6863" w:rsidP="001D2F9E">
      <w:pPr>
        <w:spacing w:before="100" w:beforeAutospacing="1" w:after="100" w:afterAutospacing="1" w:line="240" w:lineRule="auto"/>
        <w:rPr>
          <w:rFonts w:ascii="Times New Roman" w:eastAsia="Times New Roman" w:hAnsi="Times New Roman" w:cs="Times New Roman"/>
          <w:b/>
          <w:kern w:val="0"/>
          <w:sz w:val="24"/>
          <w:szCs w:val="24"/>
          <w14:ligatures w14:val="none"/>
        </w:rPr>
      </w:pPr>
      <w:r>
        <w:rPr>
          <w:rFonts w:ascii="Times New Roman" w:eastAsia="Times New Roman" w:hAnsi="Times New Roman" w:cs="Times New Roman"/>
          <w:b/>
          <w:kern w:val="0"/>
          <w:sz w:val="24"/>
          <w:szCs w:val="24"/>
          <w14:ligatures w14:val="none"/>
        </w:rPr>
        <w:t>END NOTE</w:t>
      </w:r>
    </w:p>
    <w:p w:rsidR="001D2F9E" w:rsidRPr="00CC3A41" w:rsidRDefault="001D2F9E" w:rsidP="00DB6863">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highlight w:val="cyan"/>
          <w14:ligatures w14:val="none"/>
        </w:rPr>
      </w:pPr>
      <w:r w:rsidRPr="00CC3A41">
        <w:rPr>
          <w:rFonts w:ascii="Times New Roman" w:eastAsia="Times New Roman" w:hAnsi="Times New Roman" w:cs="Times New Roman"/>
          <w:kern w:val="0"/>
          <w:sz w:val="24"/>
          <w:szCs w:val="24"/>
          <w:highlight w:val="cyan"/>
          <w14:ligatures w14:val="none"/>
        </w:rPr>
        <w:t>The combination of these two methods allowed us to map decision-related neural responses in regions such as the ALM and Thalamus, supporting the analysis of complex multi-dimensional activity patterns.</w:t>
      </w:r>
    </w:p>
    <w:p w:rsidR="0002131B" w:rsidRDefault="00DB6863" w:rsidP="00D518E3">
      <w:pPr>
        <w:spacing w:before="100" w:beforeAutospacing="1" w:after="100" w:afterAutospacing="1" w:line="240" w:lineRule="auto"/>
        <w:rPr>
          <w:rFonts w:ascii="Times New Roman" w:eastAsia="Times New Roman" w:hAnsi="Times New Roman" w:cs="Times New Roman"/>
          <w:b/>
          <w:kern w:val="0"/>
          <w:sz w:val="24"/>
          <w:szCs w:val="24"/>
          <w14:ligatures w14:val="none"/>
        </w:rPr>
      </w:pPr>
      <w:r>
        <w:rPr>
          <w:rFonts w:ascii="Times New Roman" w:eastAsia="Times New Roman" w:hAnsi="Times New Roman" w:cs="Times New Roman"/>
          <w:b/>
          <w:kern w:val="0"/>
          <w:sz w:val="24"/>
          <w:szCs w:val="24"/>
          <w14:ligatures w14:val="none"/>
        </w:rPr>
        <w:t>Multimodal Analysis:</w:t>
      </w:r>
    </w:p>
    <w:p w:rsidR="00DB6863" w:rsidRDefault="00DF17E7" w:rsidP="00D518E3">
      <w:pPr>
        <w:spacing w:before="100" w:beforeAutospacing="1" w:after="100" w:afterAutospacing="1" w:line="240" w:lineRule="auto"/>
        <w:rPr>
          <w:rFonts w:ascii="Times New Roman" w:eastAsia="Times New Roman" w:hAnsi="Times New Roman" w:cs="Times New Roman"/>
          <w:b/>
          <w:kern w:val="0"/>
          <w:szCs w:val="24"/>
          <w14:ligatures w14:val="none"/>
        </w:rPr>
      </w:pPr>
      <w:r>
        <w:rPr>
          <w:rFonts w:ascii="Times New Roman" w:eastAsia="Times New Roman" w:hAnsi="Times New Roman" w:cs="Times New Roman"/>
          <w:b/>
          <w:kern w:val="0"/>
          <w:szCs w:val="24"/>
          <w14:ligatures w14:val="none"/>
        </w:rPr>
        <w:t>Cross correlation Analysis:</w:t>
      </w:r>
    </w:p>
    <w:p w:rsidR="00DF17E7" w:rsidRDefault="00DF17E7" w:rsidP="00D518E3">
      <w:pPr>
        <w:spacing w:before="100" w:beforeAutospacing="1" w:after="100" w:afterAutospacing="1" w:line="240" w:lineRule="auto"/>
        <w:rPr>
          <w:rFonts w:ascii="Times New Roman" w:eastAsia="Times New Roman" w:hAnsi="Times New Roman" w:cs="Times New Roman"/>
          <w:kern w:val="0"/>
          <w:szCs w:val="24"/>
          <w14:ligatures w14:val="none"/>
        </w:rPr>
      </w:pPr>
      <w:r>
        <w:rPr>
          <w:rFonts w:ascii="Times New Roman" w:eastAsia="Times New Roman" w:hAnsi="Times New Roman" w:cs="Times New Roman"/>
          <w:b/>
          <w:kern w:val="0"/>
          <w:szCs w:val="24"/>
          <w14:ligatures w14:val="none"/>
        </w:rPr>
        <w:t>CCG:</w:t>
      </w:r>
      <w:r w:rsidRPr="00DF17E7">
        <w:rPr>
          <w:rFonts w:ascii="Times New Roman" w:eastAsia="Times New Roman" w:hAnsi="Times New Roman" w:cs="Times New Roman"/>
          <w:b/>
          <w:kern w:val="0"/>
          <w:szCs w:val="24"/>
          <w14:ligatures w14:val="none"/>
        </w:rPr>
        <w:t xml:space="preserve"> </w:t>
      </w:r>
      <w:r w:rsidRPr="00DF17E7">
        <w:rPr>
          <w:rFonts w:ascii="Times New Roman" w:eastAsia="Times New Roman" w:hAnsi="Times New Roman" w:cs="Times New Roman"/>
          <w:kern w:val="0"/>
          <w:szCs w:val="24"/>
          <w14:ligatures w14:val="none"/>
        </w:rPr>
        <w:t>Cross-Correlogram analysis reveals significant time-lagged correlations between the Anterior Lateral Motor Cortex (ALM) and Thalamus, indicating potential directional signal transmission during the memory-guided task.</w:t>
      </w:r>
    </w:p>
    <w:p w:rsidR="00DF17E7" w:rsidRDefault="00DF17E7" w:rsidP="00D518E3">
      <w:pPr>
        <w:spacing w:before="100" w:beforeAutospacing="1" w:after="100" w:afterAutospacing="1" w:line="240" w:lineRule="auto"/>
        <w:rPr>
          <w:rFonts w:ascii="Times New Roman" w:eastAsia="Times New Roman" w:hAnsi="Times New Roman" w:cs="Times New Roman"/>
          <w:kern w:val="0"/>
          <w:szCs w:val="24"/>
          <w14:ligatures w14:val="none"/>
        </w:rPr>
      </w:pPr>
      <w:r w:rsidRPr="00DF17E7">
        <w:rPr>
          <w:rFonts w:ascii="Times New Roman" w:eastAsia="Times New Roman" w:hAnsi="Times New Roman" w:cs="Times New Roman"/>
          <w:kern w:val="0"/>
          <w:szCs w:val="24"/>
          <w:highlight w:val="green"/>
          <w14:ligatures w14:val="none"/>
        </w:rPr>
        <w:t xml:space="preserve">[Graphs </w:t>
      </w:r>
      <w:proofErr w:type="gramStart"/>
      <w:r w:rsidRPr="00DF17E7">
        <w:rPr>
          <w:rFonts w:ascii="Times New Roman" w:eastAsia="Times New Roman" w:hAnsi="Times New Roman" w:cs="Times New Roman"/>
          <w:kern w:val="0"/>
          <w:szCs w:val="24"/>
          <w:highlight w:val="green"/>
          <w14:ligatures w14:val="none"/>
        </w:rPr>
        <w:t>And</w:t>
      </w:r>
      <w:proofErr w:type="gramEnd"/>
      <w:r w:rsidRPr="00DF17E7">
        <w:rPr>
          <w:rFonts w:ascii="Times New Roman" w:eastAsia="Times New Roman" w:hAnsi="Times New Roman" w:cs="Times New Roman"/>
          <w:kern w:val="0"/>
          <w:szCs w:val="24"/>
          <w:highlight w:val="green"/>
          <w14:ligatures w14:val="none"/>
        </w:rPr>
        <w:t xml:space="preserve"> MORE PAPERS CITE/FIGURE/JITTER]</w:t>
      </w:r>
    </w:p>
    <w:p w:rsidR="003378AF" w:rsidRPr="003378AF" w:rsidRDefault="003378AF" w:rsidP="00D518E3">
      <w:pPr>
        <w:spacing w:before="100" w:beforeAutospacing="1" w:after="100" w:afterAutospacing="1" w:line="240" w:lineRule="auto"/>
        <w:rPr>
          <w:rFonts w:ascii="Times New Roman" w:eastAsia="Times New Roman" w:hAnsi="Times New Roman" w:cs="Times New Roman"/>
          <w:b/>
          <w:kern w:val="0"/>
          <w:szCs w:val="24"/>
          <w14:ligatures w14:val="none"/>
        </w:rPr>
      </w:pPr>
      <w:r w:rsidRPr="003378AF">
        <w:rPr>
          <w:rFonts w:ascii="Times New Roman" w:eastAsia="Times New Roman" w:hAnsi="Times New Roman" w:cs="Times New Roman"/>
          <w:b/>
          <w:kern w:val="0"/>
          <w:szCs w:val="24"/>
          <w14:ligatures w14:val="none"/>
        </w:rPr>
        <w:t>Descriptive:</w:t>
      </w:r>
    </w:p>
    <w:p w:rsidR="00B32CBD" w:rsidRPr="00B32CBD" w:rsidRDefault="00B32CBD" w:rsidP="00B32C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32CBD">
        <w:rPr>
          <w:rFonts w:ascii="Times New Roman" w:eastAsia="Times New Roman" w:hAnsi="Times New Roman" w:cs="Times New Roman"/>
          <w:kern w:val="0"/>
          <w:sz w:val="24"/>
          <w:szCs w:val="24"/>
          <w14:ligatures w14:val="none"/>
        </w:rPr>
        <w:t xml:space="preserve">In this study, functional interactions between pairs of neural units </w:t>
      </w:r>
      <w:proofErr w:type="gramStart"/>
      <w:r w:rsidRPr="00B32CBD">
        <w:rPr>
          <w:rFonts w:ascii="Times New Roman" w:eastAsia="Times New Roman" w:hAnsi="Times New Roman" w:cs="Times New Roman"/>
          <w:kern w:val="0"/>
          <w:sz w:val="24"/>
          <w:szCs w:val="24"/>
          <w14:ligatures w14:val="none"/>
        </w:rPr>
        <w:t>were quantified</w:t>
      </w:r>
      <w:proofErr w:type="gramEnd"/>
      <w:r w:rsidRPr="00B32CBD">
        <w:rPr>
          <w:rFonts w:ascii="Times New Roman" w:eastAsia="Times New Roman" w:hAnsi="Times New Roman" w:cs="Times New Roman"/>
          <w:kern w:val="0"/>
          <w:sz w:val="24"/>
          <w:szCs w:val="24"/>
          <w14:ligatures w14:val="none"/>
        </w:rPr>
        <w:t xml:space="preserve"> using Cross-Correlograms (CCGs), a widely employed method for analyzing temporal relationships between spike trains. CCG analysis provides insights into the temporal correlation of neuronal firing across pairs of units by assessing the alignment of spikes within a specified time window. This approach allows for the identification of directional signal transmission, offering a window into the functional connectivity between distinct brain regions. Specifically, in this </w:t>
      </w:r>
      <w:r w:rsidR="00A42578">
        <w:rPr>
          <w:rFonts w:ascii="Times New Roman" w:eastAsia="Times New Roman" w:hAnsi="Times New Roman" w:cs="Times New Roman"/>
          <w:kern w:val="0"/>
          <w:sz w:val="24"/>
          <w:szCs w:val="24"/>
          <w14:ligatures w14:val="none"/>
        </w:rPr>
        <w:t>thesis</w:t>
      </w:r>
      <w:r w:rsidRPr="00B32CBD">
        <w:rPr>
          <w:rFonts w:ascii="Times New Roman" w:eastAsia="Times New Roman" w:hAnsi="Times New Roman" w:cs="Times New Roman"/>
          <w:kern w:val="0"/>
          <w:sz w:val="24"/>
          <w:szCs w:val="24"/>
          <w14:ligatures w14:val="none"/>
        </w:rPr>
        <w:t xml:space="preserve">, CCG time-lag analysis </w:t>
      </w:r>
      <w:proofErr w:type="gramStart"/>
      <w:r w:rsidRPr="00B32CBD">
        <w:rPr>
          <w:rFonts w:ascii="Times New Roman" w:eastAsia="Times New Roman" w:hAnsi="Times New Roman" w:cs="Times New Roman"/>
          <w:kern w:val="0"/>
          <w:sz w:val="24"/>
          <w:szCs w:val="24"/>
          <w14:ligatures w14:val="none"/>
        </w:rPr>
        <w:t>was used</w:t>
      </w:r>
      <w:proofErr w:type="gramEnd"/>
      <w:r w:rsidRPr="00B32CBD">
        <w:rPr>
          <w:rFonts w:ascii="Times New Roman" w:eastAsia="Times New Roman" w:hAnsi="Times New Roman" w:cs="Times New Roman"/>
          <w:kern w:val="0"/>
          <w:sz w:val="24"/>
          <w:szCs w:val="24"/>
          <w14:ligatures w14:val="none"/>
        </w:rPr>
        <w:t xml:space="preserve"> to reveal significant correspondence between the Anterior Lateral Motor cortex (ALM) and the Thalamus during a memory-guided task. The objective of this analysis was to discern the dynamics of signal transmission between these regions, identify the role of each as a sender or receiver of information, and determine the associated time delays.</w:t>
      </w:r>
    </w:p>
    <w:p w:rsidR="00B32CBD" w:rsidRDefault="00B32CBD" w:rsidP="00B32C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32CBD">
        <w:rPr>
          <w:rFonts w:ascii="Times New Roman" w:eastAsia="Times New Roman" w:hAnsi="Times New Roman" w:cs="Times New Roman"/>
          <w:kern w:val="0"/>
          <w:sz w:val="24"/>
          <w:szCs w:val="24"/>
          <w14:ligatures w14:val="none"/>
        </w:rPr>
        <w:t xml:space="preserve">The CCG </w:t>
      </w:r>
      <w:proofErr w:type="gramStart"/>
      <w:r w:rsidRPr="00B32CBD">
        <w:rPr>
          <w:rFonts w:ascii="Times New Roman" w:eastAsia="Times New Roman" w:hAnsi="Times New Roman" w:cs="Times New Roman"/>
          <w:kern w:val="0"/>
          <w:sz w:val="24"/>
          <w:szCs w:val="24"/>
          <w14:ligatures w14:val="none"/>
        </w:rPr>
        <w:t>is mathematically defined</w:t>
      </w:r>
      <w:proofErr w:type="gramEnd"/>
      <w:r w:rsidRPr="00B32CBD">
        <w:rPr>
          <w:rFonts w:ascii="Times New Roman" w:eastAsia="Times New Roman" w:hAnsi="Times New Roman" w:cs="Times New Roman"/>
          <w:kern w:val="0"/>
          <w:sz w:val="24"/>
          <w:szCs w:val="24"/>
          <w14:ligatures w14:val="none"/>
        </w:rPr>
        <w:t xml:space="preserve"> as a sliding dot product between two spike trains. For each pair of neurons, </w:t>
      </w:r>
      <w:r w:rsidR="00A42578">
        <w:rPr>
          <w:rFonts w:ascii="Times New Roman" w:eastAsia="Times New Roman" w:hAnsi="Times New Roman" w:cs="Times New Roman"/>
          <w:kern w:val="0"/>
          <w:sz w:val="24"/>
          <w:szCs w:val="24"/>
          <w14:ligatures w14:val="none"/>
        </w:rPr>
        <w:t>M</w:t>
      </w:r>
      <w:r w:rsidRPr="00B32CBD">
        <w:rPr>
          <w:rFonts w:ascii="Times New Roman" w:eastAsia="Times New Roman" w:hAnsi="Times New Roman" w:cs="Times New Roman"/>
          <w:kern w:val="0"/>
          <w:sz w:val="24"/>
          <w:szCs w:val="24"/>
          <w14:ligatures w14:val="none"/>
        </w:rPr>
        <w:t xml:space="preserve"> represents the number of trials, </w:t>
      </w:r>
      <w:r w:rsidR="00A42578">
        <w:rPr>
          <w:rFonts w:ascii="Times New Roman" w:eastAsia="Times New Roman" w:hAnsi="Times New Roman" w:cs="Times New Roman"/>
          <w:kern w:val="0"/>
          <w:sz w:val="24"/>
          <w:szCs w:val="24"/>
          <w14:ligatures w14:val="none"/>
        </w:rPr>
        <w:t>N</w:t>
      </w:r>
      <w:r w:rsidRPr="00B32CBD">
        <w:rPr>
          <w:rFonts w:ascii="Times New Roman" w:eastAsia="Times New Roman" w:hAnsi="Times New Roman" w:cs="Times New Roman"/>
          <w:kern w:val="0"/>
          <w:sz w:val="24"/>
          <w:szCs w:val="24"/>
          <w14:ligatures w14:val="none"/>
        </w:rPr>
        <w:t xml:space="preserve"> the number of bins within a trial, xi1x_{i1}xi1​ and xi2x_{i2}xi2​ the spike trains of the two units on trial iii, and τ\</w:t>
      </w:r>
      <w:proofErr w:type="spellStart"/>
      <w:r w:rsidRPr="00B32CBD">
        <w:rPr>
          <w:rFonts w:ascii="Times New Roman" w:eastAsia="Times New Roman" w:hAnsi="Times New Roman" w:cs="Times New Roman"/>
          <w:kern w:val="0"/>
          <w:sz w:val="24"/>
          <w:szCs w:val="24"/>
          <w14:ligatures w14:val="none"/>
        </w:rPr>
        <w:t>tauτ</w:t>
      </w:r>
      <w:proofErr w:type="spellEnd"/>
      <w:r w:rsidRPr="00B32CBD">
        <w:rPr>
          <w:rFonts w:ascii="Times New Roman" w:eastAsia="Times New Roman" w:hAnsi="Times New Roman" w:cs="Times New Roman"/>
          <w:kern w:val="0"/>
          <w:sz w:val="24"/>
          <w:szCs w:val="24"/>
          <w14:ligatures w14:val="none"/>
        </w:rPr>
        <w:t xml:space="preserve"> the time lag relative to reference spikes. The mean firing rates λ1\lambda_1λ1</w:t>
      </w:r>
      <w:proofErr w:type="gramStart"/>
      <w:r w:rsidRPr="00B32CBD">
        <w:rPr>
          <w:rFonts w:ascii="Times New Roman" w:eastAsia="Times New Roman" w:hAnsi="Times New Roman" w:cs="Times New Roman"/>
          <w:kern w:val="0"/>
          <w:sz w:val="24"/>
          <w:szCs w:val="24"/>
          <w14:ligatures w14:val="none"/>
        </w:rPr>
        <w:t>​ and</w:t>
      </w:r>
      <w:proofErr w:type="gramEnd"/>
      <w:r w:rsidRPr="00B32CBD">
        <w:rPr>
          <w:rFonts w:ascii="Times New Roman" w:eastAsia="Times New Roman" w:hAnsi="Times New Roman" w:cs="Times New Roman"/>
          <w:kern w:val="0"/>
          <w:sz w:val="24"/>
          <w:szCs w:val="24"/>
          <w14:ligatures w14:val="none"/>
        </w:rPr>
        <w:t xml:space="preserve"> λ2\lambda_2λ2​ of the two units are incorporated into the calculation. Additionally, </w:t>
      </w:r>
      <w:proofErr w:type="gramStart"/>
      <w:r w:rsidRPr="00B32CBD">
        <w:rPr>
          <w:rFonts w:ascii="Times New Roman" w:eastAsia="Times New Roman" w:hAnsi="Times New Roman" w:cs="Times New Roman"/>
          <w:kern w:val="0"/>
          <w:sz w:val="24"/>
          <w:szCs w:val="24"/>
          <w14:ligatures w14:val="none"/>
        </w:rPr>
        <w:t>θ(</w:t>
      </w:r>
      <w:proofErr w:type="gramEnd"/>
      <w:r w:rsidRPr="00B32CBD">
        <w:rPr>
          <w:rFonts w:ascii="Times New Roman" w:eastAsia="Times New Roman" w:hAnsi="Times New Roman" w:cs="Times New Roman"/>
          <w:kern w:val="0"/>
          <w:sz w:val="24"/>
          <w:szCs w:val="24"/>
          <w14:ligatures w14:val="none"/>
        </w:rPr>
        <w:t>τ)\theta(\tau)θ(τ), a triangular function, corrects for overlap in time bins caused by the sliding window. The resulting CCG provides a distribution of coincidences as a function of the lag time τ\</w:t>
      </w:r>
      <w:proofErr w:type="spellStart"/>
      <w:r w:rsidRPr="00B32CBD">
        <w:rPr>
          <w:rFonts w:ascii="Times New Roman" w:eastAsia="Times New Roman" w:hAnsi="Times New Roman" w:cs="Times New Roman"/>
          <w:kern w:val="0"/>
          <w:sz w:val="24"/>
          <w:szCs w:val="24"/>
          <w14:ligatures w14:val="none"/>
        </w:rPr>
        <w:t>tauτ</w:t>
      </w:r>
      <w:proofErr w:type="spellEnd"/>
      <w:r w:rsidRPr="00B32CBD">
        <w:rPr>
          <w:rFonts w:ascii="Times New Roman" w:eastAsia="Times New Roman" w:hAnsi="Times New Roman" w:cs="Times New Roman"/>
          <w:kern w:val="0"/>
          <w:sz w:val="24"/>
          <w:szCs w:val="24"/>
          <w14:ligatures w14:val="none"/>
        </w:rPr>
        <w:t>, enabling an assessment of temporal relationships.</w:t>
      </w:r>
    </w:p>
    <w:p w:rsidR="00A42578" w:rsidRPr="00B32CBD" w:rsidRDefault="00A42578" w:rsidP="00B32CBD">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[More Criteria also for significant peak]</w:t>
      </w:r>
      <w:r w:rsidR="00F275B0">
        <w:rPr>
          <w:rFonts w:ascii="Times New Roman" w:eastAsia="Times New Roman" w:hAnsi="Times New Roman" w:cs="Times New Roman"/>
          <w:kern w:val="0"/>
          <w:sz w:val="24"/>
          <w:szCs w:val="24"/>
          <w14:ligatures w14:val="none"/>
        </w:rPr>
        <w:t>[</w:t>
      </w:r>
      <w:proofErr w:type="gramStart"/>
      <w:r w:rsidR="00F275B0">
        <w:rPr>
          <w:rFonts w:ascii="Times New Roman" w:eastAsia="Times New Roman" w:hAnsi="Times New Roman" w:cs="Times New Roman"/>
          <w:kern w:val="0"/>
          <w:sz w:val="24"/>
          <w:szCs w:val="24"/>
          <w14:ligatures w14:val="none"/>
        </w:rPr>
        <w:t>standard</w:t>
      </w:r>
      <w:proofErr w:type="gramEnd"/>
      <w:r w:rsidR="00F275B0">
        <w:rPr>
          <w:rFonts w:ascii="Times New Roman" w:eastAsia="Times New Roman" w:hAnsi="Times New Roman" w:cs="Times New Roman"/>
          <w:kern w:val="0"/>
          <w:sz w:val="24"/>
          <w:szCs w:val="24"/>
          <w14:ligatures w14:val="none"/>
        </w:rPr>
        <w:t xml:space="preserve"> deviation</w:t>
      </w:r>
      <w:r>
        <w:rPr>
          <w:rFonts w:ascii="Times New Roman" w:eastAsia="Times New Roman" w:hAnsi="Times New Roman" w:cs="Times New Roman"/>
          <w:kern w:val="0"/>
          <w:sz w:val="24"/>
          <w:szCs w:val="24"/>
          <w14:ligatures w14:val="none"/>
        </w:rPr>
        <w:t xml:space="preserve"> of 100ms, peak in 20ms]</w:t>
      </w:r>
    </w:p>
    <w:p w:rsidR="00B32CBD" w:rsidRPr="00B32CBD" w:rsidRDefault="00B32CBD" w:rsidP="00B32C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32CBD">
        <w:rPr>
          <w:rFonts w:ascii="Times New Roman" w:eastAsia="Times New Roman" w:hAnsi="Times New Roman" w:cs="Times New Roman"/>
          <w:kern w:val="0"/>
          <w:sz w:val="24"/>
          <w:szCs w:val="24"/>
          <w14:ligatures w14:val="none"/>
        </w:rPr>
        <w:t xml:space="preserve">For the purposes of this study, a sharp peak in the CCG was deemed significant if the maximum raw CCG amplitude within a ±10 </w:t>
      </w:r>
      <w:proofErr w:type="spellStart"/>
      <w:r w:rsidRPr="00B32CBD">
        <w:rPr>
          <w:rFonts w:ascii="Times New Roman" w:eastAsia="Times New Roman" w:hAnsi="Times New Roman" w:cs="Times New Roman"/>
          <w:kern w:val="0"/>
          <w:sz w:val="24"/>
          <w:szCs w:val="24"/>
          <w14:ligatures w14:val="none"/>
        </w:rPr>
        <w:t>ms</w:t>
      </w:r>
      <w:proofErr w:type="spellEnd"/>
      <w:r w:rsidRPr="00B32CBD">
        <w:rPr>
          <w:rFonts w:ascii="Times New Roman" w:eastAsia="Times New Roman" w:hAnsi="Times New Roman" w:cs="Times New Roman"/>
          <w:kern w:val="0"/>
          <w:sz w:val="24"/>
          <w:szCs w:val="24"/>
          <w14:ligatures w14:val="none"/>
        </w:rPr>
        <w:t xml:space="preserve"> window exceeded six times the standard deviation of the CCG flanks, which were calculated between ±50 </w:t>
      </w:r>
      <w:proofErr w:type="spellStart"/>
      <w:r w:rsidRPr="00B32CBD">
        <w:rPr>
          <w:rFonts w:ascii="Times New Roman" w:eastAsia="Times New Roman" w:hAnsi="Times New Roman" w:cs="Times New Roman"/>
          <w:kern w:val="0"/>
          <w:sz w:val="24"/>
          <w:szCs w:val="24"/>
          <w14:ligatures w14:val="none"/>
        </w:rPr>
        <w:t>ms</w:t>
      </w:r>
      <w:proofErr w:type="spellEnd"/>
      <w:r w:rsidRPr="00B32CBD">
        <w:rPr>
          <w:rFonts w:ascii="Times New Roman" w:eastAsia="Times New Roman" w:hAnsi="Times New Roman" w:cs="Times New Roman"/>
          <w:kern w:val="0"/>
          <w:sz w:val="24"/>
          <w:szCs w:val="24"/>
          <w14:ligatures w14:val="none"/>
        </w:rPr>
        <w:t xml:space="preserve"> from </w:t>
      </w:r>
      <w:proofErr w:type="gramStart"/>
      <w:r w:rsidRPr="00B32CBD">
        <w:rPr>
          <w:rFonts w:ascii="Times New Roman" w:eastAsia="Times New Roman" w:hAnsi="Times New Roman" w:cs="Times New Roman"/>
          <w:kern w:val="0"/>
          <w:sz w:val="24"/>
          <w:szCs w:val="24"/>
          <w14:ligatures w14:val="none"/>
        </w:rPr>
        <w:t>zero</w:t>
      </w:r>
      <w:r w:rsidR="00A42578">
        <w:rPr>
          <w:rFonts w:ascii="Times New Roman" w:eastAsia="Times New Roman" w:hAnsi="Times New Roman" w:cs="Times New Roman"/>
          <w:kern w:val="0"/>
          <w:sz w:val="24"/>
          <w:szCs w:val="24"/>
          <w14:ligatures w14:val="none"/>
        </w:rPr>
        <w:t>[</w:t>
      </w:r>
      <w:proofErr w:type="gramEnd"/>
      <w:r w:rsidR="00A42578">
        <w:rPr>
          <w:rFonts w:ascii="Times New Roman" w:eastAsia="Times New Roman" w:hAnsi="Times New Roman" w:cs="Times New Roman"/>
          <w:kern w:val="0"/>
          <w:sz w:val="24"/>
          <w:szCs w:val="24"/>
          <w14:ligatures w14:val="none"/>
        </w:rPr>
        <w:t>MORE CRITERIA IN CODE]</w:t>
      </w:r>
      <w:r w:rsidRPr="00B32CBD">
        <w:rPr>
          <w:rFonts w:ascii="Times New Roman" w:eastAsia="Times New Roman" w:hAnsi="Times New Roman" w:cs="Times New Roman"/>
          <w:kern w:val="0"/>
          <w:sz w:val="24"/>
          <w:szCs w:val="24"/>
          <w14:ligatures w14:val="none"/>
        </w:rPr>
        <w:t>. This stringent criterion, based on prior methodologies (</w:t>
      </w:r>
      <w:proofErr w:type="spellStart"/>
      <w:r w:rsidRPr="00B32CBD">
        <w:rPr>
          <w:rFonts w:ascii="Times New Roman" w:eastAsia="Times New Roman" w:hAnsi="Times New Roman" w:cs="Times New Roman"/>
          <w:kern w:val="0"/>
          <w:sz w:val="24"/>
          <w:szCs w:val="24"/>
          <w14:ligatures w14:val="none"/>
        </w:rPr>
        <w:t>Siegle</w:t>
      </w:r>
      <w:proofErr w:type="spellEnd"/>
      <w:r w:rsidRPr="00B32CBD">
        <w:rPr>
          <w:rFonts w:ascii="Times New Roman" w:eastAsia="Times New Roman" w:hAnsi="Times New Roman" w:cs="Times New Roman"/>
          <w:kern w:val="0"/>
          <w:sz w:val="24"/>
          <w:szCs w:val="24"/>
          <w14:ligatures w14:val="none"/>
        </w:rPr>
        <w:t xml:space="preserve"> et al., 2021), ensured the reliability </w:t>
      </w:r>
      <w:r w:rsidRPr="00B32CBD">
        <w:rPr>
          <w:rFonts w:ascii="Times New Roman" w:eastAsia="Times New Roman" w:hAnsi="Times New Roman" w:cs="Times New Roman"/>
          <w:kern w:val="0"/>
          <w:sz w:val="24"/>
          <w:szCs w:val="24"/>
          <w14:ligatures w14:val="none"/>
        </w:rPr>
        <w:lastRenderedPageBreak/>
        <w:t>of the results and helped isolate meaningful interactions from random coincidences. Subsequent analyses focused exclusively on these significant CCG peaks, which provide crucial insights into the underlying neural dynamics and inter-regional connectivity.</w:t>
      </w:r>
    </w:p>
    <w:p w:rsidR="00B32CBD" w:rsidRPr="00B32CBD" w:rsidRDefault="00B32CBD" w:rsidP="00B32C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32CBD">
        <w:rPr>
          <w:rFonts w:ascii="Times New Roman" w:eastAsia="Times New Roman" w:hAnsi="Times New Roman" w:cs="Times New Roman"/>
          <w:kern w:val="0"/>
          <w:sz w:val="24"/>
          <w:szCs w:val="24"/>
          <w14:ligatures w14:val="none"/>
        </w:rPr>
        <w:t xml:space="preserve">By employing this approach, the study addresses fundamental research questions regarding the temporal coordination of neural activity between ALM and Thalamus. Specifically, it seeks to uncover whether the observed functional connectivity reflects direct interactions or shared input and to determine the directionality of signal flow. These findings are critical for understanding how coordinated activity between these regions contributes to the execution of memory-guided movement tasks. </w:t>
      </w:r>
      <w:r w:rsidRPr="00B32CBD">
        <w:rPr>
          <w:rFonts w:ascii="Times New Roman" w:eastAsia="Times New Roman" w:hAnsi="Times New Roman" w:cs="Times New Roman"/>
          <w:kern w:val="0"/>
          <w:sz w:val="24"/>
          <w:szCs w:val="24"/>
          <w:highlight w:val="cyan"/>
          <w14:ligatures w14:val="none"/>
        </w:rPr>
        <w:t>The use of CCGs as a robust statistical tool allows for a deeper exploration of the temporal structure of neural interactions, contributing to a more comprehensive understanding of inter-regional communication in the brain.</w:t>
      </w:r>
    </w:p>
    <w:p w:rsidR="003378AF" w:rsidRDefault="003378AF" w:rsidP="00D518E3">
      <w:pPr>
        <w:spacing w:before="100" w:beforeAutospacing="1" w:after="100" w:afterAutospacing="1" w:line="240" w:lineRule="auto"/>
        <w:rPr>
          <w:rFonts w:ascii="Times New Roman" w:eastAsia="Times New Roman" w:hAnsi="Times New Roman" w:cs="Times New Roman"/>
          <w:kern w:val="0"/>
          <w:szCs w:val="24"/>
          <w14:ligatures w14:val="none"/>
        </w:rPr>
      </w:pPr>
    </w:p>
    <w:p w:rsidR="00DF17E7" w:rsidRPr="00DF17E7" w:rsidRDefault="00DF17E7" w:rsidP="00D518E3">
      <w:pPr>
        <w:spacing w:before="100" w:beforeAutospacing="1" w:after="100" w:afterAutospacing="1" w:line="240" w:lineRule="auto"/>
        <w:rPr>
          <w:rFonts w:ascii="Times New Roman" w:eastAsia="Times New Roman" w:hAnsi="Times New Roman" w:cs="Times New Roman"/>
          <w:b/>
          <w:kern w:val="0"/>
          <w:szCs w:val="24"/>
          <w14:ligatures w14:val="none"/>
        </w:rPr>
      </w:pPr>
      <w:r>
        <w:rPr>
          <w:rFonts w:ascii="Times New Roman" w:eastAsia="Times New Roman" w:hAnsi="Times New Roman" w:cs="Times New Roman"/>
          <w:b/>
          <w:kern w:val="0"/>
          <w:szCs w:val="24"/>
          <w14:ligatures w14:val="none"/>
        </w:rPr>
        <w:t>Jitter corrected CCG:</w:t>
      </w:r>
    </w:p>
    <w:p w:rsidR="00DF17E7" w:rsidRDefault="00DF17E7" w:rsidP="00D518E3">
      <w:pPr>
        <w:spacing w:before="100" w:beforeAutospacing="1" w:after="100" w:afterAutospacing="1" w:line="240" w:lineRule="auto"/>
        <w:rPr>
          <w:rFonts w:ascii="Times New Roman" w:eastAsia="Times New Roman" w:hAnsi="Times New Roman" w:cs="Times New Roman"/>
          <w:kern w:val="0"/>
          <w:szCs w:val="24"/>
          <w14:ligatures w14:val="none"/>
        </w:rPr>
      </w:pPr>
      <w:r w:rsidRPr="00DF17E7">
        <w:rPr>
          <w:rFonts w:ascii="Times New Roman" w:eastAsia="Times New Roman" w:hAnsi="Times New Roman" w:cs="Times New Roman"/>
          <w:kern w:val="0"/>
          <w:szCs w:val="24"/>
          <w:highlight w:val="green"/>
          <w14:ligatures w14:val="none"/>
        </w:rPr>
        <w:t>[DESCRIPTION FOR JITTER][PLOTS]</w:t>
      </w:r>
    </w:p>
    <w:p w:rsidR="00F275B0" w:rsidRPr="00F275B0" w:rsidRDefault="00F275B0" w:rsidP="00F275B0">
      <w:pPr>
        <w:spacing w:before="100" w:beforeAutospacing="1" w:after="100" w:afterAutospacing="1" w:line="240" w:lineRule="auto"/>
        <w:rPr>
          <w:rFonts w:ascii="Times New Roman" w:eastAsia="Times New Roman" w:hAnsi="Times New Roman" w:cs="Times New Roman"/>
          <w:kern w:val="0"/>
          <w:szCs w:val="24"/>
          <w14:ligatures w14:val="none"/>
        </w:rPr>
      </w:pPr>
      <w:r w:rsidRPr="00F275B0">
        <w:rPr>
          <w:rFonts w:ascii="Times New Roman" w:eastAsia="Times New Roman" w:hAnsi="Times New Roman" w:cs="Times New Roman"/>
          <w:kern w:val="0"/>
          <w:sz w:val="24"/>
          <w:szCs w:val="24"/>
          <w14:ligatures w14:val="none"/>
        </w:rPr>
        <w:t>The jitter method evaluates the significance of neuronal spike patterns by comparing observed data to a null distribution generated from temporally resampled spike trains within a predefined jitter window. This preserves overall firing rates while removing fine temporal correlations. By analyzing the deviation of observed cross-correlogram (CCG) peaks from the null distribution, the method identifies genuine neural interactions beyond chance.</w:t>
      </w:r>
      <w:r w:rsidR="00EC1287">
        <w:rPr>
          <w:rFonts w:ascii="Times New Roman" w:eastAsia="Times New Roman" w:hAnsi="Times New Roman" w:cs="Times New Roman"/>
          <w:kern w:val="0"/>
          <w:sz w:val="24"/>
          <w:szCs w:val="24"/>
          <w14:ligatures w14:val="none"/>
        </w:rPr>
        <w:t xml:space="preserve"> </w:t>
      </w:r>
      <w:r w:rsidR="00EC1287" w:rsidRPr="00EC1287">
        <w:rPr>
          <w:sz w:val="24"/>
          <w:szCs w:val="24"/>
        </w:rPr>
        <w:t>Jitter correction removes slow timescale correlations larger than the jitter window (</w:t>
      </w:r>
      <w:proofErr w:type="spellStart"/>
      <w:r w:rsidR="00EC1287" w:rsidRPr="00EC1287">
        <w:rPr>
          <w:sz w:val="24"/>
          <w:szCs w:val="24"/>
        </w:rPr>
        <w:t>siegel</w:t>
      </w:r>
      <w:proofErr w:type="spellEnd"/>
      <w:r w:rsidR="00EC1287" w:rsidRPr="00EC1287">
        <w:rPr>
          <w:sz w:val="24"/>
          <w:szCs w:val="24"/>
        </w:rPr>
        <w:t>)</w:t>
      </w:r>
    </w:p>
    <w:p w:rsidR="00F275B0" w:rsidRDefault="00F275B0" w:rsidP="00F275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275B0">
        <w:rPr>
          <w:rFonts w:ascii="Times New Roman" w:eastAsia="Times New Roman" w:hAnsi="Times New Roman" w:cs="Times New Roman"/>
          <w:kern w:val="0"/>
          <w:sz w:val="24"/>
          <w:szCs w:val="24"/>
          <w14:ligatures w14:val="none"/>
        </w:rPr>
        <w:t xml:space="preserve">In this thesis, we applied the jitter method with a 20 </w:t>
      </w:r>
      <w:proofErr w:type="spellStart"/>
      <w:r w:rsidRPr="00F275B0">
        <w:rPr>
          <w:rFonts w:ascii="Times New Roman" w:eastAsia="Times New Roman" w:hAnsi="Times New Roman" w:cs="Times New Roman"/>
          <w:kern w:val="0"/>
          <w:sz w:val="24"/>
          <w:szCs w:val="24"/>
          <w14:ligatures w14:val="none"/>
        </w:rPr>
        <w:t>ms</w:t>
      </w:r>
      <w:proofErr w:type="spellEnd"/>
      <w:r w:rsidRPr="00F275B0">
        <w:rPr>
          <w:rFonts w:ascii="Times New Roman" w:eastAsia="Times New Roman" w:hAnsi="Times New Roman" w:cs="Times New Roman"/>
          <w:kern w:val="0"/>
          <w:sz w:val="24"/>
          <w:szCs w:val="24"/>
          <w14:ligatures w14:val="none"/>
        </w:rPr>
        <w:t xml:space="preserve"> window to correct CCGs, assessing functional connectivity between ALM and Thalamus during memory-guided tasks. Significant CCG peaks, validated against the jittered null distribution, indicate reliable temporal correlations and directional interactions between these regions. This approach ensures that the detected connectivity reflects meaningful neural dynamics rather than random coincidences, following established methodologies (</w:t>
      </w:r>
      <w:proofErr w:type="spellStart"/>
      <w:r w:rsidRPr="00F275B0">
        <w:rPr>
          <w:rFonts w:ascii="Times New Roman" w:eastAsia="Times New Roman" w:hAnsi="Times New Roman" w:cs="Times New Roman"/>
          <w:kern w:val="0"/>
          <w:sz w:val="24"/>
          <w:szCs w:val="24"/>
          <w14:ligatures w14:val="none"/>
        </w:rPr>
        <w:t>Amarasingham</w:t>
      </w:r>
      <w:proofErr w:type="spellEnd"/>
      <w:r w:rsidRPr="00F275B0">
        <w:rPr>
          <w:rFonts w:ascii="Times New Roman" w:eastAsia="Times New Roman" w:hAnsi="Times New Roman" w:cs="Times New Roman"/>
          <w:kern w:val="0"/>
          <w:sz w:val="24"/>
          <w:szCs w:val="24"/>
          <w14:ligatures w14:val="none"/>
        </w:rPr>
        <w:t xml:space="preserve"> et al., 2009; </w:t>
      </w:r>
      <w:proofErr w:type="spellStart"/>
      <w:r w:rsidRPr="00F275B0">
        <w:rPr>
          <w:rFonts w:ascii="Times New Roman" w:eastAsia="Times New Roman" w:hAnsi="Times New Roman" w:cs="Times New Roman"/>
          <w:kern w:val="0"/>
          <w:sz w:val="24"/>
          <w:szCs w:val="24"/>
          <w14:ligatures w14:val="none"/>
        </w:rPr>
        <w:t>Siegle</w:t>
      </w:r>
      <w:proofErr w:type="spellEnd"/>
      <w:r w:rsidRPr="00F275B0">
        <w:rPr>
          <w:rFonts w:ascii="Times New Roman" w:eastAsia="Times New Roman" w:hAnsi="Times New Roman" w:cs="Times New Roman"/>
          <w:kern w:val="0"/>
          <w:sz w:val="24"/>
          <w:szCs w:val="24"/>
          <w14:ligatures w14:val="none"/>
        </w:rPr>
        <w:t xml:space="preserve"> et al., 2021).</w:t>
      </w:r>
    </w:p>
    <w:p w:rsidR="00EC1287" w:rsidRPr="00F275B0" w:rsidRDefault="00EC1287" w:rsidP="00F275B0">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[Formula for jitter corrected]</w:t>
      </w:r>
    </w:p>
    <w:p w:rsidR="00F275B0" w:rsidRPr="00F275B0" w:rsidRDefault="00F275B0" w:rsidP="00F275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275B0">
        <w:rPr>
          <w:rFonts w:ascii="Times New Roman" w:eastAsia="Times New Roman" w:hAnsi="Times New Roman" w:cs="Times New Roman"/>
          <w:kern w:val="0"/>
          <w:sz w:val="24"/>
          <w:szCs w:val="24"/>
          <w14:ligatures w14:val="none"/>
        </w:rPr>
        <w:t>Jitter-corrected CCG plots form a critical part of our analysis, revealing precise timing and signal flow between ALM and Thalamus, offering a robust framework to study inter-regional dynamics in memory-guided behavior.</w:t>
      </w:r>
    </w:p>
    <w:p w:rsidR="00F275B0" w:rsidRDefault="00F275B0" w:rsidP="00D518E3">
      <w:pPr>
        <w:spacing w:before="100" w:beforeAutospacing="1" w:after="100" w:afterAutospacing="1" w:line="240" w:lineRule="auto"/>
        <w:rPr>
          <w:rFonts w:ascii="Times New Roman" w:eastAsia="Times New Roman" w:hAnsi="Times New Roman" w:cs="Times New Roman"/>
          <w:kern w:val="0"/>
          <w:szCs w:val="24"/>
          <w14:ligatures w14:val="none"/>
        </w:rPr>
      </w:pPr>
    </w:p>
    <w:p w:rsidR="00DF17E7" w:rsidRDefault="00DF17E7" w:rsidP="00D518E3">
      <w:pPr>
        <w:spacing w:before="100" w:beforeAutospacing="1" w:after="100" w:afterAutospacing="1" w:line="240" w:lineRule="auto"/>
        <w:rPr>
          <w:rFonts w:ascii="Times New Roman" w:eastAsia="Times New Roman" w:hAnsi="Times New Roman" w:cs="Times New Roman"/>
          <w:b/>
          <w:kern w:val="0"/>
          <w:szCs w:val="24"/>
          <w14:ligatures w14:val="none"/>
        </w:rPr>
      </w:pPr>
      <w:proofErr w:type="spellStart"/>
      <w:r w:rsidRPr="00DF17E7">
        <w:rPr>
          <w:rFonts w:ascii="Times New Roman" w:eastAsia="Times New Roman" w:hAnsi="Times New Roman" w:cs="Times New Roman"/>
          <w:b/>
          <w:kern w:val="0"/>
          <w:szCs w:val="24"/>
          <w14:ligatures w14:val="none"/>
        </w:rPr>
        <w:t>AutoCorrelograms</w:t>
      </w:r>
      <w:proofErr w:type="spellEnd"/>
      <w:r w:rsidRPr="00DF17E7">
        <w:rPr>
          <w:rFonts w:ascii="Times New Roman" w:eastAsia="Times New Roman" w:hAnsi="Times New Roman" w:cs="Times New Roman"/>
          <w:b/>
          <w:kern w:val="0"/>
          <w:szCs w:val="24"/>
          <w14:ligatures w14:val="none"/>
        </w:rPr>
        <w:t xml:space="preserve"> and Intrinsic timescale (tau):</w:t>
      </w:r>
      <w:r w:rsidR="00B01EF3">
        <w:rPr>
          <w:rFonts w:ascii="Times New Roman" w:eastAsia="Times New Roman" w:hAnsi="Times New Roman" w:cs="Times New Roman"/>
          <w:b/>
          <w:kern w:val="0"/>
          <w:szCs w:val="24"/>
          <w14:ligatures w14:val="none"/>
        </w:rPr>
        <w:t xml:space="preserve"> </w:t>
      </w:r>
    </w:p>
    <w:p w:rsidR="005653A6" w:rsidRPr="005653A6" w:rsidRDefault="005653A6" w:rsidP="005653A6">
      <w:pPr>
        <w:spacing w:before="100" w:beforeAutospacing="1" w:after="100" w:afterAutospacing="1" w:line="240" w:lineRule="auto"/>
        <w:rPr>
          <w:rFonts w:ascii="Times New Roman" w:eastAsia="Times New Roman" w:hAnsi="Times New Roman" w:cs="Times New Roman"/>
          <w:kern w:val="0"/>
          <w:szCs w:val="24"/>
          <w14:ligatures w14:val="none"/>
        </w:rPr>
      </w:pPr>
      <w:proofErr w:type="spellStart"/>
      <w:r w:rsidRPr="005653A6">
        <w:rPr>
          <w:rFonts w:ascii="Times New Roman" w:eastAsia="Times New Roman" w:hAnsi="Times New Roman" w:cs="Times New Roman"/>
          <w:kern w:val="0"/>
          <w:szCs w:val="24"/>
          <w14:ligatures w14:val="none"/>
        </w:rPr>
        <w:t>Autocorrelograms</w:t>
      </w:r>
      <w:proofErr w:type="spellEnd"/>
      <w:r w:rsidRPr="005653A6">
        <w:rPr>
          <w:rFonts w:ascii="Times New Roman" w:eastAsia="Times New Roman" w:hAnsi="Times New Roman" w:cs="Times New Roman"/>
          <w:kern w:val="0"/>
          <w:szCs w:val="24"/>
          <w14:ligatures w14:val="none"/>
        </w:rPr>
        <w:t xml:space="preserve"> are a fundamental tool for analyzing the temporal structure of neuronal firing, providing insights into the rhythmicity and intrinsic timescales of neural activity. This section discusses their biological relevance, methods, and implications, focusing on their application to memory-guided tasks.</w:t>
      </w:r>
    </w:p>
    <w:p w:rsidR="005653A6" w:rsidRPr="005653A6" w:rsidRDefault="009F1836" w:rsidP="005653A6">
      <w:pPr>
        <w:spacing w:before="100" w:beforeAutospacing="1" w:after="100" w:afterAutospacing="1" w:line="240" w:lineRule="auto"/>
        <w:rPr>
          <w:rFonts w:ascii="Times New Roman" w:eastAsia="Times New Roman" w:hAnsi="Times New Roman" w:cs="Times New Roman"/>
          <w:kern w:val="0"/>
          <w:szCs w:val="24"/>
          <w14:ligatures w14:val="none"/>
        </w:rPr>
      </w:pPr>
      <w:r>
        <w:rPr>
          <w:rFonts w:ascii="Times New Roman" w:eastAsia="Times New Roman" w:hAnsi="Times New Roman" w:cs="Times New Roman"/>
          <w:kern w:val="0"/>
          <w:szCs w:val="24"/>
          <w14:ligatures w14:val="none"/>
        </w:rPr>
        <w:lastRenderedPageBreak/>
        <w:pict>
          <v:rect id="_x0000_i1025" style="width:0;height:1.5pt" o:hralign="center" o:hrstd="t" o:hr="t" fillcolor="#a0a0a0" stroked="f"/>
        </w:pict>
      </w:r>
    </w:p>
    <w:p w:rsidR="005653A6" w:rsidRPr="005653A6" w:rsidRDefault="005653A6" w:rsidP="005653A6">
      <w:pPr>
        <w:spacing w:before="100" w:beforeAutospacing="1" w:after="100" w:afterAutospacing="1" w:line="240" w:lineRule="auto"/>
        <w:rPr>
          <w:rFonts w:ascii="Times New Roman" w:eastAsia="Times New Roman" w:hAnsi="Times New Roman" w:cs="Times New Roman"/>
          <w:bCs/>
          <w:kern w:val="0"/>
          <w:szCs w:val="24"/>
          <w14:ligatures w14:val="none"/>
        </w:rPr>
      </w:pPr>
      <w:r w:rsidRPr="005653A6">
        <w:rPr>
          <w:rFonts w:ascii="Times New Roman" w:eastAsia="Times New Roman" w:hAnsi="Times New Roman" w:cs="Times New Roman"/>
          <w:bCs/>
          <w:kern w:val="0"/>
          <w:szCs w:val="24"/>
          <w14:ligatures w14:val="none"/>
        </w:rPr>
        <w:t xml:space="preserve">Biological Relevance of </w:t>
      </w:r>
      <w:proofErr w:type="spellStart"/>
      <w:r w:rsidRPr="005653A6">
        <w:rPr>
          <w:rFonts w:ascii="Times New Roman" w:eastAsia="Times New Roman" w:hAnsi="Times New Roman" w:cs="Times New Roman"/>
          <w:bCs/>
          <w:kern w:val="0"/>
          <w:szCs w:val="24"/>
          <w14:ligatures w14:val="none"/>
        </w:rPr>
        <w:t>Autocorrelograms</w:t>
      </w:r>
      <w:proofErr w:type="spellEnd"/>
    </w:p>
    <w:p w:rsidR="005653A6" w:rsidRPr="005653A6" w:rsidRDefault="005653A6" w:rsidP="005653A6">
      <w:pPr>
        <w:spacing w:before="100" w:beforeAutospacing="1" w:after="100" w:afterAutospacing="1" w:line="240" w:lineRule="auto"/>
        <w:rPr>
          <w:rFonts w:ascii="Times New Roman" w:eastAsia="Times New Roman" w:hAnsi="Times New Roman" w:cs="Times New Roman"/>
          <w:kern w:val="0"/>
          <w:szCs w:val="24"/>
          <w14:ligatures w14:val="none"/>
        </w:rPr>
      </w:pPr>
      <w:proofErr w:type="spellStart"/>
      <w:r w:rsidRPr="005653A6">
        <w:rPr>
          <w:rFonts w:ascii="Times New Roman" w:eastAsia="Times New Roman" w:hAnsi="Times New Roman" w:cs="Times New Roman"/>
          <w:kern w:val="0"/>
          <w:szCs w:val="24"/>
          <w14:ligatures w14:val="none"/>
        </w:rPr>
        <w:t>Autocorrelograms</w:t>
      </w:r>
      <w:proofErr w:type="spellEnd"/>
      <w:r w:rsidRPr="005653A6">
        <w:rPr>
          <w:rFonts w:ascii="Times New Roman" w:eastAsia="Times New Roman" w:hAnsi="Times New Roman" w:cs="Times New Roman"/>
          <w:kern w:val="0"/>
          <w:szCs w:val="24"/>
          <w14:ligatures w14:val="none"/>
        </w:rPr>
        <w:t xml:space="preserve"> measure the correlation of a neuron’s spike train with itself over varying time lags. This analysis helps identify temporal patterns, such as rhythmic spiking or burst firing, and is particularly useful for understanding neuronal roles in maintaining information over time (Chaudhuri et al., 2015). For example, neurons with regular spiking patterns often contribute to stable signal transmission, while bursting activity may indicate transient or high-priority signaling.</w:t>
      </w:r>
    </w:p>
    <w:p w:rsidR="005653A6" w:rsidRPr="005653A6" w:rsidRDefault="005653A6" w:rsidP="005653A6">
      <w:pPr>
        <w:spacing w:before="100" w:beforeAutospacing="1" w:after="100" w:afterAutospacing="1" w:line="240" w:lineRule="auto"/>
        <w:rPr>
          <w:rFonts w:ascii="Times New Roman" w:eastAsia="Times New Roman" w:hAnsi="Times New Roman" w:cs="Times New Roman"/>
          <w:kern w:val="0"/>
          <w:szCs w:val="24"/>
          <w14:ligatures w14:val="none"/>
        </w:rPr>
      </w:pPr>
      <w:r w:rsidRPr="005653A6">
        <w:rPr>
          <w:rFonts w:ascii="Times New Roman" w:eastAsia="Times New Roman" w:hAnsi="Times New Roman" w:cs="Times New Roman"/>
          <w:kern w:val="0"/>
          <w:szCs w:val="24"/>
          <w14:ligatures w14:val="none"/>
        </w:rPr>
        <w:t xml:space="preserve">In memory-guided tasks, </w:t>
      </w:r>
      <w:proofErr w:type="spellStart"/>
      <w:r w:rsidRPr="005653A6">
        <w:rPr>
          <w:rFonts w:ascii="Times New Roman" w:eastAsia="Times New Roman" w:hAnsi="Times New Roman" w:cs="Times New Roman"/>
          <w:kern w:val="0"/>
          <w:szCs w:val="24"/>
          <w14:ligatures w14:val="none"/>
        </w:rPr>
        <w:t>autocorrelograms</w:t>
      </w:r>
      <w:proofErr w:type="spellEnd"/>
      <w:r w:rsidRPr="005653A6">
        <w:rPr>
          <w:rFonts w:ascii="Times New Roman" w:eastAsia="Times New Roman" w:hAnsi="Times New Roman" w:cs="Times New Roman"/>
          <w:kern w:val="0"/>
          <w:szCs w:val="24"/>
          <w14:ligatures w14:val="none"/>
        </w:rPr>
        <w:t xml:space="preserve"> are essential for exploring how neurons sustain task-relevant information during delay periods. Longer decay times in the </w:t>
      </w:r>
      <w:proofErr w:type="spellStart"/>
      <w:r w:rsidRPr="005653A6">
        <w:rPr>
          <w:rFonts w:ascii="Times New Roman" w:eastAsia="Times New Roman" w:hAnsi="Times New Roman" w:cs="Times New Roman"/>
          <w:kern w:val="0"/>
          <w:szCs w:val="24"/>
          <w14:ligatures w14:val="none"/>
        </w:rPr>
        <w:t>autocorrelogram</w:t>
      </w:r>
      <w:proofErr w:type="spellEnd"/>
      <w:r w:rsidRPr="005653A6">
        <w:rPr>
          <w:rFonts w:ascii="Times New Roman" w:eastAsia="Times New Roman" w:hAnsi="Times New Roman" w:cs="Times New Roman"/>
          <w:kern w:val="0"/>
          <w:szCs w:val="24"/>
          <w14:ligatures w14:val="none"/>
        </w:rPr>
        <w:t xml:space="preserve"> indicate that neurons can maintain activity patterns, which is crucial for holding memory-related information in regions like the ALM and Thalamus.</w:t>
      </w:r>
    </w:p>
    <w:p w:rsidR="005653A6" w:rsidRPr="005653A6" w:rsidRDefault="009F1836" w:rsidP="005653A6">
      <w:pPr>
        <w:spacing w:before="100" w:beforeAutospacing="1" w:after="100" w:afterAutospacing="1" w:line="240" w:lineRule="auto"/>
        <w:rPr>
          <w:rFonts w:ascii="Times New Roman" w:eastAsia="Times New Roman" w:hAnsi="Times New Roman" w:cs="Times New Roman"/>
          <w:kern w:val="0"/>
          <w:szCs w:val="24"/>
          <w14:ligatures w14:val="none"/>
        </w:rPr>
      </w:pPr>
      <w:r>
        <w:rPr>
          <w:rFonts w:ascii="Times New Roman" w:eastAsia="Times New Roman" w:hAnsi="Times New Roman" w:cs="Times New Roman"/>
          <w:kern w:val="0"/>
          <w:szCs w:val="24"/>
          <w14:ligatures w14:val="none"/>
        </w:rPr>
        <w:pict>
          <v:rect id="_x0000_i1026" style="width:0;height:1.5pt" o:hralign="center" o:hrstd="t" o:hr="t" fillcolor="#a0a0a0" stroked="f"/>
        </w:pict>
      </w:r>
    </w:p>
    <w:p w:rsidR="005653A6" w:rsidRPr="005653A6" w:rsidRDefault="005653A6" w:rsidP="005653A6">
      <w:pPr>
        <w:spacing w:before="100" w:beforeAutospacing="1" w:after="100" w:afterAutospacing="1" w:line="240" w:lineRule="auto"/>
        <w:rPr>
          <w:rFonts w:ascii="Times New Roman" w:eastAsia="Times New Roman" w:hAnsi="Times New Roman" w:cs="Times New Roman"/>
          <w:bCs/>
          <w:kern w:val="0"/>
          <w:szCs w:val="24"/>
          <w14:ligatures w14:val="none"/>
        </w:rPr>
      </w:pPr>
      <w:r w:rsidRPr="005653A6">
        <w:rPr>
          <w:rFonts w:ascii="Times New Roman" w:eastAsia="Times New Roman" w:hAnsi="Times New Roman" w:cs="Times New Roman"/>
          <w:bCs/>
          <w:kern w:val="0"/>
          <w:szCs w:val="24"/>
          <w14:ligatures w14:val="none"/>
        </w:rPr>
        <w:t>Intrinsic Timescales and Their Significance</w:t>
      </w:r>
    </w:p>
    <w:p w:rsidR="005653A6" w:rsidRPr="005653A6" w:rsidRDefault="005653A6" w:rsidP="005653A6">
      <w:pPr>
        <w:spacing w:before="100" w:beforeAutospacing="1" w:after="100" w:afterAutospacing="1" w:line="240" w:lineRule="auto"/>
        <w:rPr>
          <w:rFonts w:ascii="Times New Roman" w:eastAsia="Times New Roman" w:hAnsi="Times New Roman" w:cs="Times New Roman"/>
          <w:kern w:val="0"/>
          <w:szCs w:val="24"/>
          <w14:ligatures w14:val="none"/>
        </w:rPr>
      </w:pPr>
      <w:r w:rsidRPr="005653A6">
        <w:rPr>
          <w:rFonts w:ascii="Times New Roman" w:eastAsia="Times New Roman" w:hAnsi="Times New Roman" w:cs="Times New Roman"/>
          <w:kern w:val="0"/>
          <w:szCs w:val="24"/>
          <w14:ligatures w14:val="none"/>
        </w:rPr>
        <w:t>The intrinsic timescale (τ\</w:t>
      </w:r>
      <w:proofErr w:type="spellStart"/>
      <w:r w:rsidRPr="005653A6">
        <w:rPr>
          <w:rFonts w:ascii="Times New Roman" w:eastAsia="Times New Roman" w:hAnsi="Times New Roman" w:cs="Times New Roman"/>
          <w:kern w:val="0"/>
          <w:szCs w:val="24"/>
          <w14:ligatures w14:val="none"/>
        </w:rPr>
        <w:t>tauτ</w:t>
      </w:r>
      <w:proofErr w:type="spellEnd"/>
      <w:r w:rsidRPr="005653A6">
        <w:rPr>
          <w:rFonts w:ascii="Times New Roman" w:eastAsia="Times New Roman" w:hAnsi="Times New Roman" w:cs="Times New Roman"/>
          <w:kern w:val="0"/>
          <w:szCs w:val="24"/>
          <w14:ligatures w14:val="none"/>
        </w:rPr>
        <w:t xml:space="preserve">) derived from </w:t>
      </w:r>
      <w:proofErr w:type="spellStart"/>
      <w:r w:rsidRPr="005653A6">
        <w:rPr>
          <w:rFonts w:ascii="Times New Roman" w:eastAsia="Times New Roman" w:hAnsi="Times New Roman" w:cs="Times New Roman"/>
          <w:kern w:val="0"/>
          <w:szCs w:val="24"/>
          <w14:ligatures w14:val="none"/>
        </w:rPr>
        <w:t>autocorrelograms</w:t>
      </w:r>
      <w:proofErr w:type="spellEnd"/>
      <w:r w:rsidRPr="005653A6">
        <w:rPr>
          <w:rFonts w:ascii="Times New Roman" w:eastAsia="Times New Roman" w:hAnsi="Times New Roman" w:cs="Times New Roman"/>
          <w:kern w:val="0"/>
          <w:szCs w:val="24"/>
          <w14:ligatures w14:val="none"/>
        </w:rPr>
        <w:t xml:space="preserve"> quantifies how long a neuron retains information from its prior activity. Neurons in sensory regions tend to have shorter timescales, enabling rapid processing of incoming stimuli, while neurons in associative regions like ALM exhibit longer timescales, reflecting their role in integrating information over time (Murray et al., 2014).</w:t>
      </w:r>
    </w:p>
    <w:p w:rsidR="005653A6" w:rsidRPr="005653A6" w:rsidRDefault="005653A6" w:rsidP="005653A6">
      <w:pPr>
        <w:spacing w:before="100" w:beforeAutospacing="1" w:after="100" w:afterAutospacing="1" w:line="240" w:lineRule="auto"/>
        <w:rPr>
          <w:rFonts w:ascii="Times New Roman" w:eastAsia="Times New Roman" w:hAnsi="Times New Roman" w:cs="Times New Roman"/>
          <w:kern w:val="0"/>
          <w:szCs w:val="24"/>
          <w14:ligatures w14:val="none"/>
        </w:rPr>
      </w:pPr>
      <w:r w:rsidRPr="005653A6">
        <w:rPr>
          <w:rFonts w:ascii="Times New Roman" w:eastAsia="Times New Roman" w:hAnsi="Times New Roman" w:cs="Times New Roman"/>
          <w:kern w:val="0"/>
          <w:szCs w:val="24"/>
          <w14:ligatures w14:val="none"/>
        </w:rPr>
        <w:t>In the context of memory-guided tasks, timescales provide a window into the neural dynamics underlying different phases of the task. For example, during the delay period, longer timescales in ALM suggest that these neurons actively sustain information about past instructions, while Thalamus neurons may exhibit intermediate timescales, indicating a role in mediating communication between regions.</w:t>
      </w:r>
    </w:p>
    <w:p w:rsidR="005653A6" w:rsidRPr="005653A6" w:rsidRDefault="009F1836" w:rsidP="005653A6">
      <w:pPr>
        <w:spacing w:before="100" w:beforeAutospacing="1" w:after="100" w:afterAutospacing="1" w:line="240" w:lineRule="auto"/>
        <w:rPr>
          <w:rFonts w:ascii="Times New Roman" w:eastAsia="Times New Roman" w:hAnsi="Times New Roman" w:cs="Times New Roman"/>
          <w:kern w:val="0"/>
          <w:szCs w:val="24"/>
          <w14:ligatures w14:val="none"/>
        </w:rPr>
      </w:pPr>
      <w:r>
        <w:rPr>
          <w:rFonts w:ascii="Times New Roman" w:eastAsia="Times New Roman" w:hAnsi="Times New Roman" w:cs="Times New Roman"/>
          <w:kern w:val="0"/>
          <w:szCs w:val="24"/>
          <w14:ligatures w14:val="none"/>
        </w:rPr>
        <w:pict>
          <v:rect id="_x0000_i1027" style="width:0;height:1.5pt" o:hralign="center" o:hrstd="t" o:hr="t" fillcolor="#a0a0a0" stroked="f"/>
        </w:pict>
      </w:r>
    </w:p>
    <w:p w:rsidR="005653A6" w:rsidRPr="005653A6" w:rsidRDefault="005653A6" w:rsidP="005653A6">
      <w:pPr>
        <w:spacing w:before="100" w:beforeAutospacing="1" w:after="100" w:afterAutospacing="1" w:line="240" w:lineRule="auto"/>
        <w:rPr>
          <w:rFonts w:ascii="Times New Roman" w:eastAsia="Times New Roman" w:hAnsi="Times New Roman" w:cs="Times New Roman"/>
          <w:bCs/>
          <w:kern w:val="0"/>
          <w:szCs w:val="24"/>
          <w14:ligatures w14:val="none"/>
        </w:rPr>
      </w:pPr>
      <w:r w:rsidRPr="005653A6">
        <w:rPr>
          <w:rFonts w:ascii="Times New Roman" w:eastAsia="Times New Roman" w:hAnsi="Times New Roman" w:cs="Times New Roman"/>
          <w:bCs/>
          <w:kern w:val="0"/>
          <w:szCs w:val="24"/>
          <w14:ligatures w14:val="none"/>
        </w:rPr>
        <w:t>Applications in Memory-Guided Tasks</w:t>
      </w:r>
    </w:p>
    <w:p w:rsidR="005653A6" w:rsidRPr="005653A6" w:rsidRDefault="005653A6" w:rsidP="005653A6">
      <w:pPr>
        <w:spacing w:before="100" w:beforeAutospacing="1" w:after="100" w:afterAutospacing="1" w:line="240" w:lineRule="auto"/>
        <w:rPr>
          <w:rFonts w:ascii="Times New Roman" w:eastAsia="Times New Roman" w:hAnsi="Times New Roman" w:cs="Times New Roman"/>
          <w:kern w:val="0"/>
          <w:szCs w:val="24"/>
          <w14:ligatures w14:val="none"/>
        </w:rPr>
      </w:pPr>
      <w:proofErr w:type="spellStart"/>
      <w:r w:rsidRPr="005653A6">
        <w:rPr>
          <w:rFonts w:ascii="Times New Roman" w:eastAsia="Times New Roman" w:hAnsi="Times New Roman" w:cs="Times New Roman"/>
          <w:kern w:val="0"/>
          <w:szCs w:val="24"/>
          <w14:ligatures w14:val="none"/>
        </w:rPr>
        <w:t>Autocorrelograms</w:t>
      </w:r>
      <w:proofErr w:type="spellEnd"/>
      <w:r w:rsidRPr="005653A6">
        <w:rPr>
          <w:rFonts w:ascii="Times New Roman" w:eastAsia="Times New Roman" w:hAnsi="Times New Roman" w:cs="Times New Roman"/>
          <w:kern w:val="0"/>
          <w:szCs w:val="24"/>
          <w14:ligatures w14:val="none"/>
        </w:rPr>
        <w:t xml:space="preserve"> are pivotal in understanding how ALM and Thalamus support memory retention and coordination during task epochs. By comparing the timescales of neurons in these regions, we can identify their contributions to different functional roles, such as maintaining instructions or preparing for movement.</w:t>
      </w:r>
    </w:p>
    <w:p w:rsidR="005653A6" w:rsidRPr="005653A6" w:rsidRDefault="009F1836" w:rsidP="005653A6">
      <w:pPr>
        <w:spacing w:before="100" w:beforeAutospacing="1" w:after="100" w:afterAutospacing="1" w:line="240" w:lineRule="auto"/>
        <w:rPr>
          <w:rFonts w:ascii="Times New Roman" w:eastAsia="Times New Roman" w:hAnsi="Times New Roman" w:cs="Times New Roman"/>
          <w:kern w:val="0"/>
          <w:szCs w:val="24"/>
          <w14:ligatures w14:val="none"/>
        </w:rPr>
      </w:pPr>
      <w:r>
        <w:rPr>
          <w:rFonts w:ascii="Times New Roman" w:eastAsia="Times New Roman" w:hAnsi="Times New Roman" w:cs="Times New Roman"/>
          <w:kern w:val="0"/>
          <w:szCs w:val="24"/>
          <w14:ligatures w14:val="none"/>
        </w:rPr>
        <w:pict>
          <v:rect id="_x0000_i1028" style="width:0;height:1.5pt" o:hralign="center" o:hrstd="t" o:hr="t" fillcolor="#a0a0a0" stroked="f"/>
        </w:pict>
      </w:r>
    </w:p>
    <w:p w:rsidR="005653A6" w:rsidRPr="005653A6" w:rsidRDefault="005653A6" w:rsidP="005653A6">
      <w:pPr>
        <w:spacing w:before="100" w:beforeAutospacing="1" w:after="100" w:afterAutospacing="1" w:line="240" w:lineRule="auto"/>
        <w:rPr>
          <w:rFonts w:ascii="Times New Roman" w:eastAsia="Times New Roman" w:hAnsi="Times New Roman" w:cs="Times New Roman"/>
          <w:bCs/>
          <w:kern w:val="0"/>
          <w:szCs w:val="24"/>
          <w14:ligatures w14:val="none"/>
        </w:rPr>
      </w:pPr>
      <w:r w:rsidRPr="005653A6">
        <w:rPr>
          <w:rFonts w:ascii="Times New Roman" w:eastAsia="Times New Roman" w:hAnsi="Times New Roman" w:cs="Times New Roman"/>
          <w:bCs/>
          <w:kern w:val="0"/>
          <w:szCs w:val="24"/>
          <w14:ligatures w14:val="none"/>
        </w:rPr>
        <w:t>Methods for Timescale Estimation</w:t>
      </w:r>
    </w:p>
    <w:p w:rsidR="005653A6" w:rsidRPr="005653A6" w:rsidRDefault="005653A6" w:rsidP="005653A6">
      <w:pPr>
        <w:spacing w:before="100" w:beforeAutospacing="1" w:after="100" w:afterAutospacing="1" w:line="240" w:lineRule="auto"/>
        <w:rPr>
          <w:rFonts w:ascii="Times New Roman" w:eastAsia="Times New Roman" w:hAnsi="Times New Roman" w:cs="Times New Roman"/>
          <w:kern w:val="0"/>
          <w:szCs w:val="24"/>
          <w14:ligatures w14:val="none"/>
        </w:rPr>
      </w:pPr>
      <w:r w:rsidRPr="005653A6">
        <w:rPr>
          <w:rFonts w:ascii="Times New Roman" w:eastAsia="Times New Roman" w:hAnsi="Times New Roman" w:cs="Times New Roman"/>
          <w:kern w:val="0"/>
          <w:szCs w:val="24"/>
          <w14:ligatures w14:val="none"/>
        </w:rPr>
        <w:t>To estimate the intrinsic timescale (τ\</w:t>
      </w:r>
      <w:proofErr w:type="spellStart"/>
      <w:r w:rsidRPr="005653A6">
        <w:rPr>
          <w:rFonts w:ascii="Times New Roman" w:eastAsia="Times New Roman" w:hAnsi="Times New Roman" w:cs="Times New Roman"/>
          <w:kern w:val="0"/>
          <w:szCs w:val="24"/>
          <w14:ligatures w14:val="none"/>
        </w:rPr>
        <w:t>tauτ</w:t>
      </w:r>
      <w:proofErr w:type="spellEnd"/>
      <w:r w:rsidRPr="005653A6">
        <w:rPr>
          <w:rFonts w:ascii="Times New Roman" w:eastAsia="Times New Roman" w:hAnsi="Times New Roman" w:cs="Times New Roman"/>
          <w:kern w:val="0"/>
          <w:szCs w:val="24"/>
          <w14:ligatures w14:val="none"/>
        </w:rPr>
        <w:t xml:space="preserve">), </w:t>
      </w:r>
      <w:proofErr w:type="spellStart"/>
      <w:r w:rsidRPr="005653A6">
        <w:rPr>
          <w:rFonts w:ascii="Times New Roman" w:eastAsia="Times New Roman" w:hAnsi="Times New Roman" w:cs="Times New Roman"/>
          <w:kern w:val="0"/>
          <w:szCs w:val="24"/>
          <w14:ligatures w14:val="none"/>
        </w:rPr>
        <w:t>autocorrelograms</w:t>
      </w:r>
      <w:proofErr w:type="spellEnd"/>
      <w:r w:rsidRPr="005653A6">
        <w:rPr>
          <w:rFonts w:ascii="Times New Roman" w:eastAsia="Times New Roman" w:hAnsi="Times New Roman" w:cs="Times New Roman"/>
          <w:kern w:val="0"/>
          <w:szCs w:val="24"/>
          <w14:ligatures w14:val="none"/>
        </w:rPr>
        <w:t xml:space="preserve"> are fitted with an exponential decay function of the form:</w:t>
      </w:r>
    </w:p>
    <w:p w:rsidR="005653A6" w:rsidRPr="005653A6" w:rsidRDefault="005653A6" w:rsidP="005653A6">
      <w:pPr>
        <w:spacing w:before="100" w:beforeAutospacing="1" w:after="100" w:afterAutospacing="1" w:line="240" w:lineRule="auto"/>
        <w:rPr>
          <w:rFonts w:ascii="Times New Roman" w:eastAsia="Times New Roman" w:hAnsi="Times New Roman" w:cs="Times New Roman"/>
          <w:kern w:val="0"/>
          <w:szCs w:val="24"/>
          <w14:ligatures w14:val="none"/>
        </w:rPr>
      </w:pPr>
      <w:proofErr w:type="gramStart"/>
      <w:r w:rsidRPr="005653A6">
        <w:rPr>
          <w:rFonts w:ascii="Times New Roman" w:eastAsia="Times New Roman" w:hAnsi="Times New Roman" w:cs="Times New Roman"/>
          <w:kern w:val="0"/>
          <w:szCs w:val="24"/>
          <w14:ligatures w14:val="none"/>
        </w:rPr>
        <w:t>R(</w:t>
      </w:r>
      <w:proofErr w:type="gramEnd"/>
      <w:r w:rsidRPr="005653A6">
        <w:rPr>
          <w:rFonts w:ascii="Times New Roman" w:eastAsia="Times New Roman" w:hAnsi="Times New Roman" w:cs="Times New Roman"/>
          <w:kern w:val="0"/>
          <w:szCs w:val="24"/>
          <w14:ligatures w14:val="none"/>
        </w:rPr>
        <w:t>τ)=</w:t>
      </w:r>
      <w:proofErr w:type="spellStart"/>
      <w:r w:rsidRPr="005653A6">
        <w:rPr>
          <w:rFonts w:ascii="Times New Roman" w:eastAsia="Times New Roman" w:hAnsi="Times New Roman" w:cs="Times New Roman"/>
          <w:kern w:val="0"/>
          <w:szCs w:val="24"/>
          <w14:ligatures w14:val="none"/>
        </w:rPr>
        <w:t>A</w:t>
      </w:r>
      <w:r w:rsidRPr="005653A6">
        <w:rPr>
          <w:rFonts w:ascii="Cambria Math" w:eastAsia="Times New Roman" w:hAnsi="Cambria Math" w:cs="Cambria Math"/>
          <w:kern w:val="0"/>
          <w:szCs w:val="24"/>
          <w14:ligatures w14:val="none"/>
        </w:rPr>
        <w:t>⋅</w:t>
      </w:r>
      <w:r w:rsidRPr="005653A6">
        <w:rPr>
          <w:rFonts w:ascii="Times New Roman" w:eastAsia="Times New Roman" w:hAnsi="Times New Roman" w:cs="Times New Roman"/>
          <w:kern w:val="0"/>
          <w:szCs w:val="24"/>
          <w14:ligatures w14:val="none"/>
        </w:rPr>
        <w:t>e−τ</w:t>
      </w:r>
      <w:proofErr w:type="spellEnd"/>
      <w:r w:rsidRPr="005653A6">
        <w:rPr>
          <w:rFonts w:ascii="Times New Roman" w:eastAsia="Times New Roman" w:hAnsi="Times New Roman" w:cs="Times New Roman"/>
          <w:kern w:val="0"/>
          <w:szCs w:val="24"/>
          <w14:ligatures w14:val="none"/>
        </w:rPr>
        <w:t>/</w:t>
      </w:r>
      <w:proofErr w:type="spellStart"/>
      <w:r w:rsidRPr="005653A6">
        <w:rPr>
          <w:rFonts w:ascii="Times New Roman" w:eastAsia="Times New Roman" w:hAnsi="Times New Roman" w:cs="Times New Roman"/>
          <w:kern w:val="0"/>
          <w:szCs w:val="24"/>
          <w14:ligatures w14:val="none"/>
        </w:rPr>
        <w:t>τ+BR</w:t>
      </w:r>
      <w:proofErr w:type="spellEnd"/>
      <w:r w:rsidRPr="005653A6">
        <w:rPr>
          <w:rFonts w:ascii="Times New Roman" w:eastAsia="Times New Roman" w:hAnsi="Times New Roman" w:cs="Times New Roman"/>
          <w:kern w:val="0"/>
          <w:szCs w:val="24"/>
          <w14:ligatures w14:val="none"/>
        </w:rPr>
        <w:t>(\tau) = A \</w:t>
      </w:r>
      <w:proofErr w:type="spellStart"/>
      <w:r w:rsidRPr="005653A6">
        <w:rPr>
          <w:rFonts w:ascii="Times New Roman" w:eastAsia="Times New Roman" w:hAnsi="Times New Roman" w:cs="Times New Roman"/>
          <w:kern w:val="0"/>
          <w:szCs w:val="24"/>
          <w14:ligatures w14:val="none"/>
        </w:rPr>
        <w:t>cdot</w:t>
      </w:r>
      <w:proofErr w:type="spellEnd"/>
      <w:r w:rsidRPr="005653A6">
        <w:rPr>
          <w:rFonts w:ascii="Times New Roman" w:eastAsia="Times New Roman" w:hAnsi="Times New Roman" w:cs="Times New Roman"/>
          <w:kern w:val="0"/>
          <w:szCs w:val="24"/>
          <w14:ligatures w14:val="none"/>
        </w:rPr>
        <w:t xml:space="preserve"> e^{-\tau / \tau} + BR(τ)=</w:t>
      </w:r>
      <w:proofErr w:type="spellStart"/>
      <w:r w:rsidRPr="005653A6">
        <w:rPr>
          <w:rFonts w:ascii="Times New Roman" w:eastAsia="Times New Roman" w:hAnsi="Times New Roman" w:cs="Times New Roman"/>
          <w:kern w:val="0"/>
          <w:szCs w:val="24"/>
          <w14:ligatures w14:val="none"/>
        </w:rPr>
        <w:t>A</w:t>
      </w:r>
      <w:r w:rsidRPr="005653A6">
        <w:rPr>
          <w:rFonts w:ascii="Cambria Math" w:eastAsia="Times New Roman" w:hAnsi="Cambria Math" w:cs="Cambria Math"/>
          <w:kern w:val="0"/>
          <w:szCs w:val="24"/>
          <w14:ligatures w14:val="none"/>
        </w:rPr>
        <w:t>⋅</w:t>
      </w:r>
      <w:r w:rsidRPr="005653A6">
        <w:rPr>
          <w:rFonts w:ascii="Times New Roman" w:eastAsia="Times New Roman" w:hAnsi="Times New Roman" w:cs="Times New Roman"/>
          <w:kern w:val="0"/>
          <w:szCs w:val="24"/>
          <w14:ligatures w14:val="none"/>
        </w:rPr>
        <w:t>e−τ</w:t>
      </w:r>
      <w:proofErr w:type="spellEnd"/>
      <w:r w:rsidRPr="005653A6">
        <w:rPr>
          <w:rFonts w:ascii="Times New Roman" w:eastAsia="Times New Roman" w:hAnsi="Times New Roman" w:cs="Times New Roman"/>
          <w:kern w:val="0"/>
          <w:szCs w:val="24"/>
          <w14:ligatures w14:val="none"/>
        </w:rPr>
        <w:t>/</w:t>
      </w:r>
      <w:proofErr w:type="spellStart"/>
      <w:r w:rsidRPr="005653A6">
        <w:rPr>
          <w:rFonts w:ascii="Times New Roman" w:eastAsia="Times New Roman" w:hAnsi="Times New Roman" w:cs="Times New Roman"/>
          <w:kern w:val="0"/>
          <w:szCs w:val="24"/>
          <w14:ligatures w14:val="none"/>
        </w:rPr>
        <w:t>τ+B</w:t>
      </w:r>
      <w:proofErr w:type="spellEnd"/>
    </w:p>
    <w:p w:rsidR="005653A6" w:rsidRPr="005653A6" w:rsidRDefault="005653A6" w:rsidP="005653A6">
      <w:pPr>
        <w:spacing w:before="100" w:beforeAutospacing="1" w:after="100" w:afterAutospacing="1" w:line="240" w:lineRule="auto"/>
        <w:rPr>
          <w:rFonts w:ascii="Times New Roman" w:eastAsia="Times New Roman" w:hAnsi="Times New Roman" w:cs="Times New Roman"/>
          <w:kern w:val="0"/>
          <w:szCs w:val="24"/>
          <w14:ligatures w14:val="none"/>
        </w:rPr>
      </w:pPr>
      <w:proofErr w:type="gramStart"/>
      <w:r w:rsidRPr="005653A6">
        <w:rPr>
          <w:rFonts w:ascii="Times New Roman" w:eastAsia="Times New Roman" w:hAnsi="Times New Roman" w:cs="Times New Roman"/>
          <w:kern w:val="0"/>
          <w:szCs w:val="24"/>
          <w14:ligatures w14:val="none"/>
        </w:rPr>
        <w:lastRenderedPageBreak/>
        <w:t>where</w:t>
      </w:r>
      <w:proofErr w:type="gramEnd"/>
      <w:r w:rsidRPr="005653A6">
        <w:rPr>
          <w:rFonts w:ascii="Times New Roman" w:eastAsia="Times New Roman" w:hAnsi="Times New Roman" w:cs="Times New Roman"/>
          <w:kern w:val="0"/>
          <w:szCs w:val="24"/>
          <w14:ligatures w14:val="none"/>
        </w:rPr>
        <w:t xml:space="preserve"> R(τ)R(\tau)R(τ) is the autocorrelation at time lag τ\</w:t>
      </w:r>
      <w:proofErr w:type="spellStart"/>
      <w:r w:rsidRPr="005653A6">
        <w:rPr>
          <w:rFonts w:ascii="Times New Roman" w:eastAsia="Times New Roman" w:hAnsi="Times New Roman" w:cs="Times New Roman"/>
          <w:kern w:val="0"/>
          <w:szCs w:val="24"/>
          <w14:ligatures w14:val="none"/>
        </w:rPr>
        <w:t>tauτ</w:t>
      </w:r>
      <w:proofErr w:type="spellEnd"/>
      <w:r w:rsidRPr="005653A6">
        <w:rPr>
          <w:rFonts w:ascii="Times New Roman" w:eastAsia="Times New Roman" w:hAnsi="Times New Roman" w:cs="Times New Roman"/>
          <w:kern w:val="0"/>
          <w:szCs w:val="24"/>
          <w14:ligatures w14:val="none"/>
        </w:rPr>
        <w:t>, AAA is the amplitude, and BBB is the baseline noise. The parameter τ\</w:t>
      </w:r>
      <w:proofErr w:type="spellStart"/>
      <w:r w:rsidRPr="005653A6">
        <w:rPr>
          <w:rFonts w:ascii="Times New Roman" w:eastAsia="Times New Roman" w:hAnsi="Times New Roman" w:cs="Times New Roman"/>
          <w:kern w:val="0"/>
          <w:szCs w:val="24"/>
          <w14:ligatures w14:val="none"/>
        </w:rPr>
        <w:t>tauτ</w:t>
      </w:r>
      <w:proofErr w:type="spellEnd"/>
      <w:r w:rsidRPr="005653A6">
        <w:rPr>
          <w:rFonts w:ascii="Times New Roman" w:eastAsia="Times New Roman" w:hAnsi="Times New Roman" w:cs="Times New Roman"/>
          <w:kern w:val="0"/>
          <w:szCs w:val="24"/>
          <w14:ligatures w14:val="none"/>
        </w:rPr>
        <w:t xml:space="preserve"> represents the intrinsic timescale, capturing the decay of temporal memory in neuronal firing.</w:t>
      </w:r>
    </w:p>
    <w:p w:rsidR="005653A6" w:rsidRPr="005653A6" w:rsidRDefault="005653A6" w:rsidP="005653A6">
      <w:pPr>
        <w:spacing w:before="100" w:beforeAutospacing="1" w:after="100" w:afterAutospacing="1" w:line="240" w:lineRule="auto"/>
        <w:rPr>
          <w:rFonts w:ascii="Times New Roman" w:eastAsia="Times New Roman" w:hAnsi="Times New Roman" w:cs="Times New Roman"/>
          <w:kern w:val="0"/>
          <w:szCs w:val="24"/>
          <w14:ligatures w14:val="none"/>
        </w:rPr>
      </w:pPr>
      <w:r w:rsidRPr="005653A6">
        <w:rPr>
          <w:rFonts w:ascii="Times New Roman" w:eastAsia="Times New Roman" w:hAnsi="Times New Roman" w:cs="Times New Roman"/>
          <w:kern w:val="0"/>
          <w:szCs w:val="24"/>
          <w14:ligatures w14:val="none"/>
        </w:rPr>
        <w:t>This approach allows us to derive biologically meaningful measures of temporal integration while correcting for noise and trial-to-trial variability. Such methods are widely used in studies of cortical dynamics (Chaudhuri et al., 2015; Hasson et al., 2015).</w:t>
      </w:r>
    </w:p>
    <w:p w:rsidR="005653A6" w:rsidRPr="005653A6" w:rsidRDefault="009F1836" w:rsidP="005653A6">
      <w:pPr>
        <w:spacing w:before="100" w:beforeAutospacing="1" w:after="100" w:afterAutospacing="1" w:line="240" w:lineRule="auto"/>
        <w:rPr>
          <w:rFonts w:ascii="Times New Roman" w:eastAsia="Times New Roman" w:hAnsi="Times New Roman" w:cs="Times New Roman"/>
          <w:kern w:val="0"/>
          <w:szCs w:val="24"/>
          <w14:ligatures w14:val="none"/>
        </w:rPr>
      </w:pPr>
      <w:r>
        <w:rPr>
          <w:rFonts w:ascii="Times New Roman" w:eastAsia="Times New Roman" w:hAnsi="Times New Roman" w:cs="Times New Roman"/>
          <w:kern w:val="0"/>
          <w:szCs w:val="24"/>
          <w14:ligatures w14:val="none"/>
        </w:rPr>
        <w:pict>
          <v:rect id="_x0000_i1029" style="width:0;height:1.5pt" o:hralign="center" o:hrstd="t" o:hr="t" fillcolor="#a0a0a0" stroked="f"/>
        </w:pict>
      </w:r>
    </w:p>
    <w:p w:rsidR="005653A6" w:rsidRPr="005653A6" w:rsidRDefault="005653A6" w:rsidP="005653A6">
      <w:pPr>
        <w:spacing w:before="100" w:beforeAutospacing="1" w:after="100" w:afterAutospacing="1" w:line="240" w:lineRule="auto"/>
        <w:rPr>
          <w:rFonts w:ascii="Times New Roman" w:eastAsia="Times New Roman" w:hAnsi="Times New Roman" w:cs="Times New Roman"/>
          <w:bCs/>
          <w:kern w:val="0"/>
          <w:szCs w:val="24"/>
          <w14:ligatures w14:val="none"/>
        </w:rPr>
      </w:pPr>
      <w:r w:rsidRPr="005653A6">
        <w:rPr>
          <w:rFonts w:ascii="Times New Roman" w:eastAsia="Times New Roman" w:hAnsi="Times New Roman" w:cs="Times New Roman"/>
          <w:bCs/>
          <w:kern w:val="0"/>
          <w:szCs w:val="24"/>
          <w14:ligatures w14:val="none"/>
        </w:rPr>
        <w:t>Cross-Regional Comparison of Timescales</w:t>
      </w:r>
    </w:p>
    <w:p w:rsidR="005653A6" w:rsidRPr="005653A6" w:rsidRDefault="005653A6" w:rsidP="005653A6">
      <w:pPr>
        <w:spacing w:before="100" w:beforeAutospacing="1" w:after="100" w:afterAutospacing="1" w:line="240" w:lineRule="auto"/>
        <w:rPr>
          <w:rFonts w:ascii="Times New Roman" w:eastAsia="Times New Roman" w:hAnsi="Times New Roman" w:cs="Times New Roman"/>
          <w:kern w:val="0"/>
          <w:szCs w:val="24"/>
          <w14:ligatures w14:val="none"/>
        </w:rPr>
      </w:pPr>
      <w:r w:rsidRPr="005653A6">
        <w:rPr>
          <w:rFonts w:ascii="Times New Roman" w:eastAsia="Times New Roman" w:hAnsi="Times New Roman" w:cs="Times New Roman"/>
          <w:kern w:val="0"/>
          <w:szCs w:val="24"/>
          <w14:ligatures w14:val="none"/>
        </w:rPr>
        <w:t xml:space="preserve">Intrinsic timescales vary systematically across brain regions, reflecting their roles in hierarchical processing. Sensory areas, responsible for rapid detection, exhibit shorter timescales, while associative areas like ALM have longer timescales, supporting sustained integration during tasks. In this study, </w:t>
      </w:r>
      <w:proofErr w:type="spellStart"/>
      <w:r w:rsidRPr="005653A6">
        <w:rPr>
          <w:rFonts w:ascii="Times New Roman" w:eastAsia="Times New Roman" w:hAnsi="Times New Roman" w:cs="Times New Roman"/>
          <w:kern w:val="0"/>
          <w:szCs w:val="24"/>
          <w14:ligatures w14:val="none"/>
        </w:rPr>
        <w:t>autocorrelograms</w:t>
      </w:r>
      <w:proofErr w:type="spellEnd"/>
      <w:r w:rsidRPr="005653A6">
        <w:rPr>
          <w:rFonts w:ascii="Times New Roman" w:eastAsia="Times New Roman" w:hAnsi="Times New Roman" w:cs="Times New Roman"/>
          <w:kern w:val="0"/>
          <w:szCs w:val="24"/>
          <w14:ligatures w14:val="none"/>
        </w:rPr>
        <w:t xml:space="preserve"> revealed these hierarchical timescale differences, providing insights into how ALM and Thalamus coordinate activity across task epochs.</w:t>
      </w:r>
    </w:p>
    <w:p w:rsidR="005653A6" w:rsidRPr="005653A6" w:rsidRDefault="009F1836" w:rsidP="005653A6">
      <w:pPr>
        <w:spacing w:before="100" w:beforeAutospacing="1" w:after="100" w:afterAutospacing="1" w:line="240" w:lineRule="auto"/>
        <w:rPr>
          <w:rFonts w:ascii="Times New Roman" w:eastAsia="Times New Roman" w:hAnsi="Times New Roman" w:cs="Times New Roman"/>
          <w:kern w:val="0"/>
          <w:szCs w:val="24"/>
          <w14:ligatures w14:val="none"/>
        </w:rPr>
      </w:pPr>
      <w:r>
        <w:rPr>
          <w:rFonts w:ascii="Times New Roman" w:eastAsia="Times New Roman" w:hAnsi="Times New Roman" w:cs="Times New Roman"/>
          <w:kern w:val="0"/>
          <w:szCs w:val="24"/>
          <w14:ligatures w14:val="none"/>
        </w:rPr>
        <w:pict>
          <v:rect id="_x0000_i1030" style="width:0;height:1.5pt" o:hralign="center" o:hrstd="t" o:hr="t" fillcolor="#a0a0a0" stroked="f"/>
        </w:pict>
      </w:r>
    </w:p>
    <w:p w:rsidR="005653A6" w:rsidRPr="005653A6" w:rsidRDefault="005653A6" w:rsidP="005653A6">
      <w:pPr>
        <w:spacing w:before="100" w:beforeAutospacing="1" w:after="100" w:afterAutospacing="1" w:line="240" w:lineRule="auto"/>
        <w:rPr>
          <w:rFonts w:ascii="Times New Roman" w:eastAsia="Times New Roman" w:hAnsi="Times New Roman" w:cs="Times New Roman"/>
          <w:bCs/>
          <w:kern w:val="0"/>
          <w:szCs w:val="24"/>
          <w14:ligatures w14:val="none"/>
        </w:rPr>
      </w:pPr>
      <w:r w:rsidRPr="005653A6">
        <w:rPr>
          <w:rFonts w:ascii="Times New Roman" w:eastAsia="Times New Roman" w:hAnsi="Times New Roman" w:cs="Times New Roman"/>
          <w:bCs/>
          <w:kern w:val="0"/>
          <w:szCs w:val="24"/>
          <w14:ligatures w14:val="none"/>
        </w:rPr>
        <w:t>Functional Implications</w:t>
      </w:r>
    </w:p>
    <w:p w:rsidR="005653A6" w:rsidRPr="005653A6" w:rsidRDefault="005653A6" w:rsidP="005653A6">
      <w:pPr>
        <w:spacing w:before="100" w:beforeAutospacing="1" w:after="100" w:afterAutospacing="1" w:line="240" w:lineRule="auto"/>
        <w:rPr>
          <w:rFonts w:ascii="Times New Roman" w:eastAsia="Times New Roman" w:hAnsi="Times New Roman" w:cs="Times New Roman"/>
          <w:kern w:val="0"/>
          <w:szCs w:val="24"/>
          <w14:ligatures w14:val="none"/>
        </w:rPr>
      </w:pPr>
      <w:r w:rsidRPr="005653A6">
        <w:rPr>
          <w:rFonts w:ascii="Times New Roman" w:eastAsia="Times New Roman" w:hAnsi="Times New Roman" w:cs="Times New Roman"/>
          <w:kern w:val="0"/>
          <w:szCs w:val="24"/>
          <w14:ligatures w14:val="none"/>
        </w:rPr>
        <w:t xml:space="preserve">The analysis of </w:t>
      </w:r>
      <w:proofErr w:type="spellStart"/>
      <w:r w:rsidRPr="005653A6">
        <w:rPr>
          <w:rFonts w:ascii="Times New Roman" w:eastAsia="Times New Roman" w:hAnsi="Times New Roman" w:cs="Times New Roman"/>
          <w:kern w:val="0"/>
          <w:szCs w:val="24"/>
          <w14:ligatures w14:val="none"/>
        </w:rPr>
        <w:t>autocorrelograms</w:t>
      </w:r>
      <w:proofErr w:type="spellEnd"/>
      <w:r w:rsidRPr="005653A6">
        <w:rPr>
          <w:rFonts w:ascii="Times New Roman" w:eastAsia="Times New Roman" w:hAnsi="Times New Roman" w:cs="Times New Roman"/>
          <w:kern w:val="0"/>
          <w:szCs w:val="24"/>
          <w14:ligatures w14:val="none"/>
        </w:rPr>
        <w:t xml:space="preserve"> and intrinsic timescales provides a deeper understanding of how neural circuits support task-relevant computations. Neurons with longer timescales may contribute to sustaining internal models or integrating information during memory-guided behavior, while shorter timescales facilitate rapid responses to external cues (Murray et al., 2014). These findings are essential for understanding how ALM and Thalamus interact dynamically to execute memory-guided tasks.</w:t>
      </w:r>
    </w:p>
    <w:p w:rsidR="005653A6" w:rsidRPr="005653A6" w:rsidRDefault="009F1836" w:rsidP="005653A6">
      <w:pPr>
        <w:spacing w:before="100" w:beforeAutospacing="1" w:after="100" w:afterAutospacing="1" w:line="240" w:lineRule="auto"/>
        <w:rPr>
          <w:rFonts w:ascii="Times New Roman" w:eastAsia="Times New Roman" w:hAnsi="Times New Roman" w:cs="Times New Roman"/>
          <w:kern w:val="0"/>
          <w:szCs w:val="24"/>
          <w14:ligatures w14:val="none"/>
        </w:rPr>
      </w:pPr>
      <w:r>
        <w:rPr>
          <w:rFonts w:ascii="Times New Roman" w:eastAsia="Times New Roman" w:hAnsi="Times New Roman" w:cs="Times New Roman"/>
          <w:kern w:val="0"/>
          <w:szCs w:val="24"/>
          <w14:ligatures w14:val="none"/>
        </w:rPr>
        <w:pict>
          <v:rect id="_x0000_i1031" style="width:0;height:1.5pt" o:hralign="center" o:hrstd="t" o:hr="t" fillcolor="#a0a0a0" stroked="f"/>
        </w:pict>
      </w:r>
    </w:p>
    <w:p w:rsidR="005653A6" w:rsidRPr="005653A6" w:rsidRDefault="005653A6" w:rsidP="005653A6">
      <w:pPr>
        <w:spacing w:before="100" w:beforeAutospacing="1" w:after="100" w:afterAutospacing="1" w:line="240" w:lineRule="auto"/>
        <w:rPr>
          <w:rFonts w:ascii="Times New Roman" w:eastAsia="Times New Roman" w:hAnsi="Times New Roman" w:cs="Times New Roman"/>
          <w:bCs/>
          <w:kern w:val="0"/>
          <w:szCs w:val="24"/>
          <w14:ligatures w14:val="none"/>
        </w:rPr>
      </w:pPr>
      <w:r w:rsidRPr="005653A6">
        <w:rPr>
          <w:rFonts w:ascii="Times New Roman" w:eastAsia="Times New Roman" w:hAnsi="Times New Roman" w:cs="Times New Roman"/>
          <w:bCs/>
          <w:kern w:val="0"/>
          <w:szCs w:val="24"/>
          <w14:ligatures w14:val="none"/>
        </w:rPr>
        <w:t>Supporting Figures</w:t>
      </w:r>
    </w:p>
    <w:p w:rsidR="005653A6" w:rsidRPr="005653A6" w:rsidRDefault="005653A6" w:rsidP="00D518E3">
      <w:pPr>
        <w:spacing w:before="100" w:beforeAutospacing="1" w:after="100" w:afterAutospacing="1" w:line="240" w:lineRule="auto"/>
        <w:rPr>
          <w:rFonts w:ascii="Times New Roman" w:eastAsia="Times New Roman" w:hAnsi="Times New Roman" w:cs="Times New Roman"/>
          <w:kern w:val="0"/>
          <w:szCs w:val="24"/>
          <w14:ligatures w14:val="none"/>
        </w:rPr>
      </w:pPr>
      <w:r w:rsidRPr="005653A6">
        <w:rPr>
          <w:rFonts w:ascii="Times New Roman" w:eastAsia="Times New Roman" w:hAnsi="Times New Roman" w:cs="Times New Roman"/>
          <w:kern w:val="0"/>
          <w:szCs w:val="24"/>
          <w14:ligatures w14:val="none"/>
        </w:rPr>
        <w:t xml:space="preserve">Figures illustrating </w:t>
      </w:r>
      <w:proofErr w:type="spellStart"/>
      <w:r w:rsidRPr="005653A6">
        <w:rPr>
          <w:rFonts w:ascii="Times New Roman" w:eastAsia="Times New Roman" w:hAnsi="Times New Roman" w:cs="Times New Roman"/>
          <w:kern w:val="0"/>
          <w:szCs w:val="24"/>
          <w14:ligatures w14:val="none"/>
        </w:rPr>
        <w:t>autocorrelograms</w:t>
      </w:r>
      <w:proofErr w:type="spellEnd"/>
      <w:r w:rsidRPr="005653A6">
        <w:rPr>
          <w:rFonts w:ascii="Times New Roman" w:eastAsia="Times New Roman" w:hAnsi="Times New Roman" w:cs="Times New Roman"/>
          <w:kern w:val="0"/>
          <w:szCs w:val="24"/>
          <w14:ligatures w14:val="none"/>
        </w:rPr>
        <w:t xml:space="preserve"> and their fitted decay curves, along with comparisons of timescales in ALM and Thalamus, enhance the narrative. These visualizations highlight the differences in neural memory retention and their functional roles in the task.</w:t>
      </w:r>
    </w:p>
    <w:p w:rsidR="006F2247" w:rsidRDefault="00DF17E7" w:rsidP="005C7E5C">
      <w:r w:rsidRPr="00DF17E7">
        <w:rPr>
          <w:highlight w:val="green"/>
        </w:rPr>
        <w:t>[PLOTS</w:t>
      </w:r>
      <w:r>
        <w:rPr>
          <w:highlight w:val="green"/>
        </w:rPr>
        <w:t xml:space="preserve"> AND DESCRIPTION</w:t>
      </w:r>
      <w:r w:rsidRPr="00DF17E7">
        <w:rPr>
          <w:highlight w:val="green"/>
        </w:rPr>
        <w:t>]</w:t>
      </w:r>
    </w:p>
    <w:p w:rsidR="00DF17E7" w:rsidRDefault="00DF17E7" w:rsidP="005C7E5C">
      <w:pPr>
        <w:rPr>
          <w:b/>
        </w:rPr>
      </w:pPr>
      <w:r>
        <w:rPr>
          <w:b/>
        </w:rPr>
        <w:t>P-values:</w:t>
      </w:r>
    </w:p>
    <w:p w:rsidR="005653A6" w:rsidRDefault="005653A6" w:rsidP="005C7E5C">
      <w:pPr>
        <w:rPr>
          <w:b/>
        </w:rPr>
      </w:pPr>
    </w:p>
    <w:p w:rsidR="00B01EF3" w:rsidRDefault="00DF17E7" w:rsidP="005C7E5C">
      <w:r>
        <w:rPr>
          <w:b/>
        </w:rPr>
        <w:t xml:space="preserve">Fluorescence analysis: </w:t>
      </w:r>
      <w:r>
        <w:t>Fluorescence signal analysis of projection zones confirms targeted input from the Anterior Lateral Motor Cortex (ALM) to the Thalamus, supporting its involvement in the multi-regional circuitry of the delayed-response task.</w:t>
      </w:r>
    </w:p>
    <w:p w:rsidR="00B01EF3" w:rsidRDefault="00B01EF3" w:rsidP="005C7E5C"/>
    <w:p w:rsidR="00E448FF" w:rsidRDefault="009F1836" w:rsidP="005C7E5C">
      <w:pPr>
        <w:rPr>
          <w:b/>
          <w:sz w:val="28"/>
        </w:rPr>
      </w:pPr>
      <w:r w:rsidRPr="009F1836">
        <w:rPr>
          <w:b/>
          <w:sz w:val="28"/>
        </w:rPr>
        <w:t>FOR RESULTS</w:t>
      </w:r>
    </w:p>
    <w:p w:rsidR="009F1836" w:rsidRPr="009F1836" w:rsidRDefault="009F1836" w:rsidP="005C7E5C">
      <w:pPr>
        <w:rPr>
          <w:b/>
          <w:sz w:val="28"/>
        </w:rPr>
      </w:pPr>
      <w:r w:rsidRPr="009F1836">
        <w:rPr>
          <w:b/>
          <w:sz w:val="28"/>
        </w:rPr>
        <w:lastRenderedPageBreak/>
        <w:t>IN STEP 2:</w:t>
      </w:r>
      <w:bookmarkStart w:id="0" w:name="_GoBack"/>
      <w:bookmarkEnd w:id="0"/>
    </w:p>
    <w:p w:rsidR="009F1836" w:rsidRDefault="009F1836" w:rsidP="009F1836">
      <w:pPr>
        <w:ind w:left="720"/>
        <w:rPr>
          <w:b/>
          <w:sz w:val="24"/>
        </w:rPr>
      </w:pPr>
      <w:r>
        <w:rPr>
          <w:b/>
          <w:sz w:val="24"/>
        </w:rPr>
        <w:t xml:space="preserve">Check peaks across Different epochs, which epoch has higher </w:t>
      </w:r>
      <w:proofErr w:type="gramStart"/>
      <w:r>
        <w:rPr>
          <w:b/>
          <w:sz w:val="24"/>
        </w:rPr>
        <w:t>peaks ??</w:t>
      </w:r>
      <w:proofErr w:type="gramEnd"/>
    </w:p>
    <w:p w:rsidR="009F1836" w:rsidRDefault="009F1836" w:rsidP="009F1836">
      <w:pPr>
        <w:ind w:left="720"/>
        <w:rPr>
          <w:b/>
          <w:sz w:val="24"/>
        </w:rPr>
      </w:pPr>
      <w:r>
        <w:rPr>
          <w:b/>
          <w:sz w:val="24"/>
        </w:rPr>
        <w:t xml:space="preserve">Overlapped neurons has higher </w:t>
      </w:r>
      <w:proofErr w:type="gramStart"/>
      <w:r>
        <w:rPr>
          <w:b/>
          <w:sz w:val="24"/>
        </w:rPr>
        <w:t>peaks ??</w:t>
      </w:r>
      <w:proofErr w:type="gramEnd"/>
    </w:p>
    <w:p w:rsidR="009F1836" w:rsidRDefault="009F1836" w:rsidP="009F1836">
      <w:pPr>
        <w:ind w:left="720"/>
        <w:rPr>
          <w:b/>
          <w:sz w:val="24"/>
        </w:rPr>
      </w:pPr>
      <w:r>
        <w:rPr>
          <w:b/>
          <w:sz w:val="24"/>
        </w:rPr>
        <w:t xml:space="preserve">[END LINE] </w:t>
      </w:r>
      <w:r w:rsidRPr="009F1836">
        <w:rPr>
          <w:b/>
          <w:sz w:val="24"/>
        </w:rPr>
        <w:t xml:space="preserve">The significant CCG peaks suggest that the observed neuronal </w:t>
      </w:r>
      <w:proofErr w:type="gramStart"/>
      <w:r w:rsidRPr="009F1836">
        <w:rPr>
          <w:b/>
          <w:sz w:val="24"/>
        </w:rPr>
        <w:t>pairs</w:t>
      </w:r>
      <w:proofErr w:type="gramEnd"/>
      <w:r w:rsidRPr="009F1836">
        <w:rPr>
          <w:b/>
          <w:sz w:val="24"/>
        </w:rPr>
        <w:t xml:space="preserve"> exhibit coordinated activity, potentially mediated by shared input or direct connectivity between ALM and Thalamus</w:t>
      </w:r>
      <w:r>
        <w:rPr>
          <w:b/>
          <w:sz w:val="24"/>
        </w:rPr>
        <w:t>.</w:t>
      </w:r>
    </w:p>
    <w:p w:rsidR="009F1836" w:rsidRDefault="009F1836" w:rsidP="005C7E5C">
      <w:pPr>
        <w:rPr>
          <w:b/>
          <w:sz w:val="24"/>
        </w:rPr>
      </w:pPr>
    </w:p>
    <w:p w:rsidR="009F1836" w:rsidRPr="009F1836" w:rsidRDefault="009F1836" w:rsidP="005C7E5C">
      <w:pPr>
        <w:rPr>
          <w:b/>
          <w:sz w:val="24"/>
        </w:rPr>
      </w:pPr>
    </w:p>
    <w:p w:rsidR="009F1836" w:rsidRPr="009F1836" w:rsidRDefault="009F1836" w:rsidP="009F183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F1836">
        <w:rPr>
          <w:rFonts w:ascii="Times New Roman" w:eastAsia="Times New Roman" w:hAnsi="Times New Roman" w:cs="Times New Roman"/>
          <w:b/>
          <w:bCs/>
          <w:kern w:val="0"/>
          <w:sz w:val="27"/>
          <w:szCs w:val="27"/>
          <w14:ligatures w14:val="none"/>
        </w:rPr>
        <w:t>Step 2: Cross-Correlogram Analysis</w:t>
      </w:r>
    </w:p>
    <w:p w:rsidR="009F1836" w:rsidRPr="009F1836" w:rsidRDefault="009F1836" w:rsidP="009F183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F1836">
        <w:rPr>
          <w:rFonts w:ascii="Times New Roman" w:eastAsia="Times New Roman" w:hAnsi="Times New Roman" w:cs="Times New Roman"/>
          <w:kern w:val="0"/>
          <w:sz w:val="24"/>
          <w:szCs w:val="24"/>
          <w14:ligatures w14:val="none"/>
        </w:rPr>
        <w:t xml:space="preserve">Using cross-correlogram (CCG) analysis, we investigated the temporal relationships between neurons, specifically focusing on neurons overlapping ALM projection zones. The CCG peak, a key feature indicating coincident spiking patterns, </w:t>
      </w:r>
      <w:proofErr w:type="gramStart"/>
      <w:r w:rsidRPr="009F1836">
        <w:rPr>
          <w:rFonts w:ascii="Times New Roman" w:eastAsia="Times New Roman" w:hAnsi="Times New Roman" w:cs="Times New Roman"/>
          <w:kern w:val="0"/>
          <w:sz w:val="24"/>
          <w:szCs w:val="24"/>
          <w14:ligatures w14:val="none"/>
        </w:rPr>
        <w:t>was used</w:t>
      </w:r>
      <w:proofErr w:type="gramEnd"/>
      <w:r w:rsidRPr="009F1836">
        <w:rPr>
          <w:rFonts w:ascii="Times New Roman" w:eastAsia="Times New Roman" w:hAnsi="Times New Roman" w:cs="Times New Roman"/>
          <w:kern w:val="0"/>
          <w:sz w:val="24"/>
          <w:szCs w:val="24"/>
          <w14:ligatures w14:val="none"/>
        </w:rPr>
        <w:t xml:space="preserve"> as the primary test statistic. Observed peaks </w:t>
      </w:r>
      <w:proofErr w:type="gramStart"/>
      <w:r w:rsidRPr="009F1836">
        <w:rPr>
          <w:rFonts w:ascii="Times New Roman" w:eastAsia="Times New Roman" w:hAnsi="Times New Roman" w:cs="Times New Roman"/>
          <w:kern w:val="0"/>
          <w:sz w:val="24"/>
          <w:szCs w:val="24"/>
          <w14:ligatures w14:val="none"/>
        </w:rPr>
        <w:t>were compared</w:t>
      </w:r>
      <w:proofErr w:type="gramEnd"/>
      <w:r w:rsidRPr="009F1836">
        <w:rPr>
          <w:rFonts w:ascii="Times New Roman" w:eastAsia="Times New Roman" w:hAnsi="Times New Roman" w:cs="Times New Roman"/>
          <w:kern w:val="0"/>
          <w:sz w:val="24"/>
          <w:szCs w:val="24"/>
          <w14:ligatures w14:val="none"/>
        </w:rPr>
        <w:t xml:space="preserve"> against null distributions generated through spike train resampling (jittering) to validate the statistical significance of connectivity patterns.</w:t>
      </w:r>
    </w:p>
    <w:p w:rsidR="009F1836" w:rsidRPr="009F1836" w:rsidRDefault="009F1836" w:rsidP="009F183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F1836">
        <w:rPr>
          <w:rFonts w:ascii="Times New Roman" w:eastAsia="Times New Roman" w:hAnsi="Times New Roman" w:cs="Times New Roman"/>
          <w:b/>
          <w:bCs/>
          <w:kern w:val="0"/>
          <w:sz w:val="27"/>
          <w:szCs w:val="27"/>
          <w14:ligatures w14:val="none"/>
        </w:rPr>
        <w:t>Step 3: Statistical Validation Framework</w:t>
      </w:r>
    </w:p>
    <w:p w:rsidR="009F1836" w:rsidRPr="009F1836" w:rsidRDefault="009F1836" w:rsidP="009F183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F1836">
        <w:rPr>
          <w:rFonts w:ascii="Times New Roman" w:eastAsia="Times New Roman" w:hAnsi="Times New Roman" w:cs="Times New Roman"/>
          <w:kern w:val="0"/>
          <w:sz w:val="24"/>
          <w:szCs w:val="24"/>
          <w14:ligatures w14:val="none"/>
        </w:rPr>
        <w:t xml:space="preserve">To ensure that observed CCG peaks and coincidental spikes were not random artifacts, a robust statistical framework </w:t>
      </w:r>
      <w:proofErr w:type="gramStart"/>
      <w:r w:rsidRPr="009F1836">
        <w:rPr>
          <w:rFonts w:ascii="Times New Roman" w:eastAsia="Times New Roman" w:hAnsi="Times New Roman" w:cs="Times New Roman"/>
          <w:kern w:val="0"/>
          <w:sz w:val="24"/>
          <w:szCs w:val="24"/>
          <w14:ligatures w14:val="none"/>
        </w:rPr>
        <w:t>was employed</w:t>
      </w:r>
      <w:proofErr w:type="gramEnd"/>
      <w:r w:rsidRPr="009F1836">
        <w:rPr>
          <w:rFonts w:ascii="Times New Roman" w:eastAsia="Times New Roman" w:hAnsi="Times New Roman" w:cs="Times New Roman"/>
          <w:kern w:val="0"/>
          <w:sz w:val="24"/>
          <w:szCs w:val="24"/>
          <w14:ligatures w14:val="none"/>
        </w:rPr>
        <w:t xml:space="preserve">. This involved generating null distributions through resampling and calculating p-values for observed statistics. In particular, neurons overlapping ALM zones </w:t>
      </w:r>
      <w:proofErr w:type="gramStart"/>
      <w:r w:rsidRPr="009F1836">
        <w:rPr>
          <w:rFonts w:ascii="Times New Roman" w:eastAsia="Times New Roman" w:hAnsi="Times New Roman" w:cs="Times New Roman"/>
          <w:kern w:val="0"/>
          <w:sz w:val="24"/>
          <w:szCs w:val="24"/>
          <w14:ligatures w14:val="none"/>
        </w:rPr>
        <w:t>were tested</w:t>
      </w:r>
      <w:proofErr w:type="gramEnd"/>
      <w:r w:rsidRPr="009F1836">
        <w:rPr>
          <w:rFonts w:ascii="Times New Roman" w:eastAsia="Times New Roman" w:hAnsi="Times New Roman" w:cs="Times New Roman"/>
          <w:kern w:val="0"/>
          <w:sz w:val="24"/>
          <w:szCs w:val="24"/>
          <w14:ligatures w14:val="none"/>
        </w:rPr>
        <w:t xml:space="preserve"> for their propensity to exhibit significant CCG peaks, suggesting structured directional inputs.</w:t>
      </w:r>
    </w:p>
    <w:p w:rsidR="009F1836" w:rsidRPr="009F1836" w:rsidRDefault="009F1836" w:rsidP="009F183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F1836">
        <w:rPr>
          <w:rFonts w:ascii="Times New Roman" w:eastAsia="Times New Roman" w:hAnsi="Times New Roman" w:cs="Times New Roman"/>
          <w:b/>
          <w:bCs/>
          <w:kern w:val="0"/>
          <w:sz w:val="27"/>
          <w:szCs w:val="27"/>
          <w14:ligatures w14:val="none"/>
        </w:rPr>
        <w:t>Step 4: Iterative Improvements and Refinements</w:t>
      </w:r>
    </w:p>
    <w:p w:rsidR="009F1836" w:rsidRPr="009F1836" w:rsidRDefault="009F1836" w:rsidP="009F183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F1836">
        <w:rPr>
          <w:rFonts w:ascii="Times New Roman" w:eastAsia="Times New Roman" w:hAnsi="Times New Roman" w:cs="Times New Roman"/>
          <w:kern w:val="0"/>
          <w:sz w:val="24"/>
          <w:szCs w:val="24"/>
          <w14:ligatures w14:val="none"/>
        </w:rPr>
        <w:t>While the initial results provided insights, we hypothesized that spatial overlap with ALM projection zones and fluorescence intensity thresholds could enhance the robustness of our findings. By refining the criteria for overlap (e.g., radius ≤ 100 µm, fluorescence intensity &gt; 0.25), we aimed to identify neurons most likely to exhibit functional connectivity. Furthermore, repeated analyses across multiple sessions ensured the consistency and reliability of the findings.</w:t>
      </w:r>
    </w:p>
    <w:p w:rsidR="009F1836" w:rsidRPr="009F1836" w:rsidRDefault="009F1836" w:rsidP="009F183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F1836">
        <w:rPr>
          <w:rFonts w:ascii="Times New Roman" w:eastAsia="Times New Roman" w:hAnsi="Times New Roman" w:cs="Times New Roman"/>
          <w:b/>
          <w:bCs/>
          <w:kern w:val="0"/>
          <w:sz w:val="27"/>
          <w:szCs w:val="27"/>
          <w14:ligatures w14:val="none"/>
        </w:rPr>
        <w:t>Step 5: Ensemble and Contextual Analysis</w:t>
      </w:r>
    </w:p>
    <w:p w:rsidR="009F1836" w:rsidRPr="009F1836" w:rsidRDefault="009F1836" w:rsidP="009F183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F1836">
        <w:rPr>
          <w:rFonts w:ascii="Times New Roman" w:eastAsia="Times New Roman" w:hAnsi="Times New Roman" w:cs="Times New Roman"/>
          <w:kern w:val="0"/>
          <w:sz w:val="24"/>
          <w:szCs w:val="24"/>
          <w14:ligatures w14:val="none"/>
        </w:rPr>
        <w:t xml:space="preserve">The coincidental spike analysis </w:t>
      </w:r>
      <w:proofErr w:type="gramStart"/>
      <w:r w:rsidRPr="009F1836">
        <w:rPr>
          <w:rFonts w:ascii="Times New Roman" w:eastAsia="Times New Roman" w:hAnsi="Times New Roman" w:cs="Times New Roman"/>
          <w:kern w:val="0"/>
          <w:sz w:val="24"/>
          <w:szCs w:val="24"/>
          <w14:ligatures w14:val="none"/>
        </w:rPr>
        <w:t>was extended</w:t>
      </w:r>
      <w:proofErr w:type="gramEnd"/>
      <w:r w:rsidRPr="009F1836">
        <w:rPr>
          <w:rFonts w:ascii="Times New Roman" w:eastAsia="Times New Roman" w:hAnsi="Times New Roman" w:cs="Times New Roman"/>
          <w:kern w:val="0"/>
          <w:sz w:val="24"/>
          <w:szCs w:val="24"/>
          <w14:ligatures w14:val="none"/>
        </w:rPr>
        <w:t xml:space="preserve"> to evaluate how such neurons contribute to ensemble activity. By aggregating the results across sessions and neurons, we aimed to identify patterns that reflect coordinated activity and directional influence during task execution. These findings not only reinforce the connectivity hypothesis but also shed light on the role of specific neurons in memory-guided behavior.</w:t>
      </w:r>
    </w:p>
    <w:p w:rsidR="009F1836" w:rsidRPr="009F1836" w:rsidRDefault="009F1836" w:rsidP="009F1836">
      <w:pPr>
        <w:spacing w:after="0" w:line="240" w:lineRule="auto"/>
        <w:rPr>
          <w:rFonts w:ascii="Times New Roman" w:eastAsia="Times New Roman" w:hAnsi="Times New Roman" w:cs="Times New Roman"/>
          <w:kern w:val="0"/>
          <w:sz w:val="24"/>
          <w:szCs w:val="24"/>
          <w14:ligatures w14:val="none"/>
        </w:rPr>
      </w:pPr>
      <w:r w:rsidRPr="009F1836">
        <w:rPr>
          <w:rFonts w:ascii="Times New Roman" w:eastAsia="Times New Roman" w:hAnsi="Times New Roman" w:cs="Times New Roman"/>
          <w:kern w:val="0"/>
          <w:sz w:val="24"/>
          <w:szCs w:val="24"/>
          <w14:ligatures w14:val="none"/>
        </w:rPr>
        <w:pict>
          <v:rect id="_x0000_i1032" style="width:0;height:1.5pt" o:hralign="center" o:hrstd="t" o:hr="t" fillcolor="#a0a0a0" stroked="f"/>
        </w:pict>
      </w:r>
    </w:p>
    <w:p w:rsidR="009F1836" w:rsidRPr="009F1836" w:rsidRDefault="009F1836" w:rsidP="009F183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F1836">
        <w:rPr>
          <w:rFonts w:ascii="Times New Roman" w:eastAsia="Times New Roman" w:hAnsi="Times New Roman" w:cs="Times New Roman"/>
          <w:kern w:val="0"/>
          <w:sz w:val="24"/>
          <w:szCs w:val="24"/>
          <w14:ligatures w14:val="none"/>
        </w:rPr>
        <w:lastRenderedPageBreak/>
        <w:t xml:space="preserve">Once you provide exact values for peaks, p-values, and other details, these </w:t>
      </w:r>
      <w:proofErr w:type="gramStart"/>
      <w:r w:rsidRPr="009F1836">
        <w:rPr>
          <w:rFonts w:ascii="Times New Roman" w:eastAsia="Times New Roman" w:hAnsi="Times New Roman" w:cs="Times New Roman"/>
          <w:kern w:val="0"/>
          <w:sz w:val="24"/>
          <w:szCs w:val="24"/>
          <w14:ligatures w14:val="none"/>
        </w:rPr>
        <w:t>will be incorporated</w:t>
      </w:r>
      <w:proofErr w:type="gramEnd"/>
      <w:r w:rsidRPr="009F1836">
        <w:rPr>
          <w:rFonts w:ascii="Times New Roman" w:eastAsia="Times New Roman" w:hAnsi="Times New Roman" w:cs="Times New Roman"/>
          <w:kern w:val="0"/>
          <w:sz w:val="24"/>
          <w:szCs w:val="24"/>
          <w14:ligatures w14:val="none"/>
        </w:rPr>
        <w:t xml:space="preserve"> into specific result descriptions, bolstering the narrative with quantitative evidence.</w:t>
      </w:r>
    </w:p>
    <w:p w:rsidR="00E448FF" w:rsidRPr="00B01EF3" w:rsidRDefault="00E448FF" w:rsidP="005C7E5C"/>
    <w:sectPr w:rsidR="00E448FF" w:rsidRPr="00B01E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5796"/>
    <w:multiLevelType w:val="hybridMultilevel"/>
    <w:tmpl w:val="B82CFDF0"/>
    <w:lvl w:ilvl="0" w:tplc="B43CE2A2">
      <w:start w:val="1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2D3BDE"/>
    <w:multiLevelType w:val="multilevel"/>
    <w:tmpl w:val="D596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C21A4F"/>
    <w:multiLevelType w:val="multilevel"/>
    <w:tmpl w:val="F400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331E7C"/>
    <w:multiLevelType w:val="multilevel"/>
    <w:tmpl w:val="8194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88287C"/>
    <w:multiLevelType w:val="hybridMultilevel"/>
    <w:tmpl w:val="ABF453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F64C07"/>
    <w:multiLevelType w:val="multilevel"/>
    <w:tmpl w:val="C98E0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DC2446"/>
    <w:multiLevelType w:val="multilevel"/>
    <w:tmpl w:val="7D4C6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201ECD"/>
    <w:multiLevelType w:val="hybridMultilevel"/>
    <w:tmpl w:val="CAB0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8C3EDA"/>
    <w:multiLevelType w:val="hybridMultilevel"/>
    <w:tmpl w:val="074A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774DD5"/>
    <w:multiLevelType w:val="hybridMultilevel"/>
    <w:tmpl w:val="0A0859DC"/>
    <w:lvl w:ilvl="0" w:tplc="B43CE2A2">
      <w:start w:val="1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F6708E"/>
    <w:multiLevelType w:val="hybridMultilevel"/>
    <w:tmpl w:val="72EE7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0"/>
  </w:num>
  <w:num w:numId="4">
    <w:abstractNumId w:val="4"/>
  </w:num>
  <w:num w:numId="5">
    <w:abstractNumId w:val="10"/>
  </w:num>
  <w:num w:numId="6">
    <w:abstractNumId w:val="7"/>
  </w:num>
  <w:num w:numId="7">
    <w:abstractNumId w:val="8"/>
  </w:num>
  <w:num w:numId="8">
    <w:abstractNumId w:val="1"/>
  </w:num>
  <w:num w:numId="9">
    <w:abstractNumId w:val="6"/>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2D7"/>
    <w:rsid w:val="00006967"/>
    <w:rsid w:val="0002131B"/>
    <w:rsid w:val="000509B8"/>
    <w:rsid w:val="00116A1E"/>
    <w:rsid w:val="00145FD0"/>
    <w:rsid w:val="0019031F"/>
    <w:rsid w:val="001A4317"/>
    <w:rsid w:val="001D2F9E"/>
    <w:rsid w:val="00236B11"/>
    <w:rsid w:val="002532AB"/>
    <w:rsid w:val="002776F7"/>
    <w:rsid w:val="003378AF"/>
    <w:rsid w:val="00365FE6"/>
    <w:rsid w:val="00417EB2"/>
    <w:rsid w:val="00441035"/>
    <w:rsid w:val="00464581"/>
    <w:rsid w:val="004B3E70"/>
    <w:rsid w:val="005653A6"/>
    <w:rsid w:val="005932C3"/>
    <w:rsid w:val="005C7E5C"/>
    <w:rsid w:val="006464A0"/>
    <w:rsid w:val="00684B2F"/>
    <w:rsid w:val="0069504C"/>
    <w:rsid w:val="006F2247"/>
    <w:rsid w:val="007220AE"/>
    <w:rsid w:val="00755550"/>
    <w:rsid w:val="0078772B"/>
    <w:rsid w:val="008063D8"/>
    <w:rsid w:val="00820925"/>
    <w:rsid w:val="00874752"/>
    <w:rsid w:val="008D27D8"/>
    <w:rsid w:val="009F1836"/>
    <w:rsid w:val="00A17897"/>
    <w:rsid w:val="00A42578"/>
    <w:rsid w:val="00A83A44"/>
    <w:rsid w:val="00A96D8F"/>
    <w:rsid w:val="00AA62D7"/>
    <w:rsid w:val="00B01EF3"/>
    <w:rsid w:val="00B024F4"/>
    <w:rsid w:val="00B32CBD"/>
    <w:rsid w:val="00B3775E"/>
    <w:rsid w:val="00B37EFF"/>
    <w:rsid w:val="00B865DF"/>
    <w:rsid w:val="00B940FD"/>
    <w:rsid w:val="00CC3A41"/>
    <w:rsid w:val="00D1364A"/>
    <w:rsid w:val="00D518E3"/>
    <w:rsid w:val="00DB6863"/>
    <w:rsid w:val="00DF17E7"/>
    <w:rsid w:val="00E448FF"/>
    <w:rsid w:val="00EC1287"/>
    <w:rsid w:val="00F275B0"/>
    <w:rsid w:val="00FD0F5F"/>
    <w:rsid w:val="00FE5F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769A3"/>
  <w15:chartTrackingRefBased/>
  <w15:docId w15:val="{7DE1F138-2816-41E7-AA00-85977D0F7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863"/>
  </w:style>
  <w:style w:type="paragraph" w:styleId="Heading3">
    <w:name w:val="heading 3"/>
    <w:basedOn w:val="Normal"/>
    <w:link w:val="Heading3Char"/>
    <w:uiPriority w:val="9"/>
    <w:qFormat/>
    <w:rsid w:val="006F2247"/>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6F2247"/>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1D2F9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4317"/>
    <w:rPr>
      <w:color w:val="0563C1" w:themeColor="hyperlink"/>
      <w:u w:val="single"/>
    </w:rPr>
  </w:style>
  <w:style w:type="character" w:styleId="Strong">
    <w:name w:val="Strong"/>
    <w:basedOn w:val="DefaultParagraphFont"/>
    <w:uiPriority w:val="22"/>
    <w:qFormat/>
    <w:rsid w:val="008D27D8"/>
    <w:rPr>
      <w:b/>
      <w:bCs/>
    </w:rPr>
  </w:style>
  <w:style w:type="paragraph" w:styleId="NormalWeb">
    <w:name w:val="Normal (Web)"/>
    <w:basedOn w:val="Normal"/>
    <w:uiPriority w:val="99"/>
    <w:unhideWhenUsed/>
    <w:rsid w:val="008D27D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D27D8"/>
    <w:pPr>
      <w:ind w:left="720"/>
      <w:contextualSpacing/>
    </w:pPr>
  </w:style>
  <w:style w:type="character" w:customStyle="1" w:styleId="Heading3Char">
    <w:name w:val="Heading 3 Char"/>
    <w:basedOn w:val="DefaultParagraphFont"/>
    <w:link w:val="Heading3"/>
    <w:uiPriority w:val="9"/>
    <w:rsid w:val="006F2247"/>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6F2247"/>
    <w:rPr>
      <w:rFonts w:ascii="Times New Roman" w:eastAsia="Times New Roman" w:hAnsi="Times New Roman" w:cs="Times New Roman"/>
      <w:b/>
      <w:bCs/>
      <w:kern w:val="0"/>
      <w:sz w:val="24"/>
      <w:szCs w:val="24"/>
      <w14:ligatures w14:val="none"/>
    </w:rPr>
  </w:style>
  <w:style w:type="character" w:styleId="FollowedHyperlink">
    <w:name w:val="FollowedHyperlink"/>
    <w:basedOn w:val="DefaultParagraphFont"/>
    <w:uiPriority w:val="99"/>
    <w:semiHidden/>
    <w:unhideWhenUsed/>
    <w:rsid w:val="00365FE6"/>
    <w:rPr>
      <w:color w:val="954F72" w:themeColor="followedHyperlink"/>
      <w:u w:val="single"/>
    </w:rPr>
  </w:style>
  <w:style w:type="character" w:styleId="HTMLCode">
    <w:name w:val="HTML Code"/>
    <w:basedOn w:val="DefaultParagraphFont"/>
    <w:uiPriority w:val="99"/>
    <w:semiHidden/>
    <w:unhideWhenUsed/>
    <w:rsid w:val="00D1364A"/>
    <w:rPr>
      <w:rFonts w:ascii="Courier New" w:eastAsia="Times New Roman" w:hAnsi="Courier New" w:cs="Courier New"/>
      <w:sz w:val="20"/>
      <w:szCs w:val="20"/>
    </w:rPr>
  </w:style>
  <w:style w:type="character" w:customStyle="1" w:styleId="katex-mathml">
    <w:name w:val="katex-mathml"/>
    <w:basedOn w:val="DefaultParagraphFont"/>
    <w:rsid w:val="00D518E3"/>
  </w:style>
  <w:style w:type="character" w:customStyle="1" w:styleId="mord">
    <w:name w:val="mord"/>
    <w:basedOn w:val="DefaultParagraphFont"/>
    <w:rsid w:val="00D518E3"/>
  </w:style>
  <w:style w:type="character" w:customStyle="1" w:styleId="mrel">
    <w:name w:val="mrel"/>
    <w:basedOn w:val="DefaultParagraphFont"/>
    <w:rsid w:val="00D518E3"/>
  </w:style>
  <w:style w:type="character" w:customStyle="1" w:styleId="vlist-s">
    <w:name w:val="vlist-s"/>
    <w:basedOn w:val="DefaultParagraphFont"/>
    <w:rsid w:val="00D518E3"/>
  </w:style>
  <w:style w:type="character" w:customStyle="1" w:styleId="Heading5Char">
    <w:name w:val="Heading 5 Char"/>
    <w:basedOn w:val="DefaultParagraphFont"/>
    <w:link w:val="Heading5"/>
    <w:uiPriority w:val="9"/>
    <w:semiHidden/>
    <w:rsid w:val="001D2F9E"/>
    <w:rPr>
      <w:rFonts w:asciiTheme="majorHAnsi" w:eastAsiaTheme="majorEastAsia" w:hAnsiTheme="majorHAnsi" w:cstheme="majorBidi"/>
      <w:color w:val="2F5496" w:themeColor="accent1" w:themeShade="BF"/>
    </w:rPr>
  </w:style>
  <w:style w:type="character" w:customStyle="1" w:styleId="mopen">
    <w:name w:val="mopen"/>
    <w:basedOn w:val="DefaultParagraphFont"/>
    <w:rsid w:val="00B32CBD"/>
  </w:style>
  <w:style w:type="character" w:customStyle="1" w:styleId="mclose">
    <w:name w:val="mclose"/>
    <w:basedOn w:val="DefaultParagraphFont"/>
    <w:rsid w:val="00B32C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61380">
      <w:bodyDiv w:val="1"/>
      <w:marLeft w:val="0"/>
      <w:marRight w:val="0"/>
      <w:marTop w:val="0"/>
      <w:marBottom w:val="0"/>
      <w:divBdr>
        <w:top w:val="none" w:sz="0" w:space="0" w:color="auto"/>
        <w:left w:val="none" w:sz="0" w:space="0" w:color="auto"/>
        <w:bottom w:val="none" w:sz="0" w:space="0" w:color="auto"/>
        <w:right w:val="none" w:sz="0" w:space="0" w:color="auto"/>
      </w:divBdr>
    </w:div>
    <w:div w:id="24408219">
      <w:bodyDiv w:val="1"/>
      <w:marLeft w:val="0"/>
      <w:marRight w:val="0"/>
      <w:marTop w:val="0"/>
      <w:marBottom w:val="0"/>
      <w:divBdr>
        <w:top w:val="none" w:sz="0" w:space="0" w:color="auto"/>
        <w:left w:val="none" w:sz="0" w:space="0" w:color="auto"/>
        <w:bottom w:val="none" w:sz="0" w:space="0" w:color="auto"/>
        <w:right w:val="none" w:sz="0" w:space="0" w:color="auto"/>
      </w:divBdr>
    </w:div>
    <w:div w:id="42146426">
      <w:bodyDiv w:val="1"/>
      <w:marLeft w:val="0"/>
      <w:marRight w:val="0"/>
      <w:marTop w:val="0"/>
      <w:marBottom w:val="0"/>
      <w:divBdr>
        <w:top w:val="none" w:sz="0" w:space="0" w:color="auto"/>
        <w:left w:val="none" w:sz="0" w:space="0" w:color="auto"/>
        <w:bottom w:val="none" w:sz="0" w:space="0" w:color="auto"/>
        <w:right w:val="none" w:sz="0" w:space="0" w:color="auto"/>
      </w:divBdr>
      <w:divsChild>
        <w:div w:id="1621951935">
          <w:marLeft w:val="0"/>
          <w:marRight w:val="0"/>
          <w:marTop w:val="0"/>
          <w:marBottom w:val="0"/>
          <w:divBdr>
            <w:top w:val="none" w:sz="0" w:space="0" w:color="auto"/>
            <w:left w:val="none" w:sz="0" w:space="0" w:color="auto"/>
            <w:bottom w:val="none" w:sz="0" w:space="0" w:color="auto"/>
            <w:right w:val="none" w:sz="0" w:space="0" w:color="auto"/>
          </w:divBdr>
          <w:divsChild>
            <w:div w:id="1578250796">
              <w:marLeft w:val="0"/>
              <w:marRight w:val="0"/>
              <w:marTop w:val="0"/>
              <w:marBottom w:val="0"/>
              <w:divBdr>
                <w:top w:val="none" w:sz="0" w:space="0" w:color="auto"/>
                <w:left w:val="none" w:sz="0" w:space="0" w:color="auto"/>
                <w:bottom w:val="none" w:sz="0" w:space="0" w:color="auto"/>
                <w:right w:val="none" w:sz="0" w:space="0" w:color="auto"/>
              </w:divBdr>
              <w:divsChild>
                <w:div w:id="649749407">
                  <w:marLeft w:val="0"/>
                  <w:marRight w:val="0"/>
                  <w:marTop w:val="0"/>
                  <w:marBottom w:val="0"/>
                  <w:divBdr>
                    <w:top w:val="none" w:sz="0" w:space="0" w:color="auto"/>
                    <w:left w:val="none" w:sz="0" w:space="0" w:color="auto"/>
                    <w:bottom w:val="none" w:sz="0" w:space="0" w:color="auto"/>
                    <w:right w:val="none" w:sz="0" w:space="0" w:color="auto"/>
                  </w:divBdr>
                  <w:divsChild>
                    <w:div w:id="1040277705">
                      <w:marLeft w:val="0"/>
                      <w:marRight w:val="0"/>
                      <w:marTop w:val="0"/>
                      <w:marBottom w:val="0"/>
                      <w:divBdr>
                        <w:top w:val="none" w:sz="0" w:space="0" w:color="auto"/>
                        <w:left w:val="none" w:sz="0" w:space="0" w:color="auto"/>
                        <w:bottom w:val="none" w:sz="0" w:space="0" w:color="auto"/>
                        <w:right w:val="none" w:sz="0" w:space="0" w:color="auto"/>
                      </w:divBdr>
                      <w:divsChild>
                        <w:div w:id="1253926487">
                          <w:marLeft w:val="0"/>
                          <w:marRight w:val="0"/>
                          <w:marTop w:val="0"/>
                          <w:marBottom w:val="0"/>
                          <w:divBdr>
                            <w:top w:val="none" w:sz="0" w:space="0" w:color="auto"/>
                            <w:left w:val="none" w:sz="0" w:space="0" w:color="auto"/>
                            <w:bottom w:val="none" w:sz="0" w:space="0" w:color="auto"/>
                            <w:right w:val="none" w:sz="0" w:space="0" w:color="auto"/>
                          </w:divBdr>
                          <w:divsChild>
                            <w:div w:id="5738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87833">
      <w:bodyDiv w:val="1"/>
      <w:marLeft w:val="0"/>
      <w:marRight w:val="0"/>
      <w:marTop w:val="0"/>
      <w:marBottom w:val="0"/>
      <w:divBdr>
        <w:top w:val="none" w:sz="0" w:space="0" w:color="auto"/>
        <w:left w:val="none" w:sz="0" w:space="0" w:color="auto"/>
        <w:bottom w:val="none" w:sz="0" w:space="0" w:color="auto"/>
        <w:right w:val="none" w:sz="0" w:space="0" w:color="auto"/>
      </w:divBdr>
    </w:div>
    <w:div w:id="594244427">
      <w:bodyDiv w:val="1"/>
      <w:marLeft w:val="0"/>
      <w:marRight w:val="0"/>
      <w:marTop w:val="0"/>
      <w:marBottom w:val="0"/>
      <w:divBdr>
        <w:top w:val="none" w:sz="0" w:space="0" w:color="auto"/>
        <w:left w:val="none" w:sz="0" w:space="0" w:color="auto"/>
        <w:bottom w:val="none" w:sz="0" w:space="0" w:color="auto"/>
        <w:right w:val="none" w:sz="0" w:space="0" w:color="auto"/>
      </w:divBdr>
    </w:div>
    <w:div w:id="644236675">
      <w:bodyDiv w:val="1"/>
      <w:marLeft w:val="0"/>
      <w:marRight w:val="0"/>
      <w:marTop w:val="0"/>
      <w:marBottom w:val="0"/>
      <w:divBdr>
        <w:top w:val="none" w:sz="0" w:space="0" w:color="auto"/>
        <w:left w:val="none" w:sz="0" w:space="0" w:color="auto"/>
        <w:bottom w:val="none" w:sz="0" w:space="0" w:color="auto"/>
        <w:right w:val="none" w:sz="0" w:space="0" w:color="auto"/>
      </w:divBdr>
    </w:div>
    <w:div w:id="786706293">
      <w:bodyDiv w:val="1"/>
      <w:marLeft w:val="0"/>
      <w:marRight w:val="0"/>
      <w:marTop w:val="0"/>
      <w:marBottom w:val="0"/>
      <w:divBdr>
        <w:top w:val="none" w:sz="0" w:space="0" w:color="auto"/>
        <w:left w:val="none" w:sz="0" w:space="0" w:color="auto"/>
        <w:bottom w:val="none" w:sz="0" w:space="0" w:color="auto"/>
        <w:right w:val="none" w:sz="0" w:space="0" w:color="auto"/>
      </w:divBdr>
    </w:div>
    <w:div w:id="876116594">
      <w:bodyDiv w:val="1"/>
      <w:marLeft w:val="0"/>
      <w:marRight w:val="0"/>
      <w:marTop w:val="0"/>
      <w:marBottom w:val="0"/>
      <w:divBdr>
        <w:top w:val="none" w:sz="0" w:space="0" w:color="auto"/>
        <w:left w:val="none" w:sz="0" w:space="0" w:color="auto"/>
        <w:bottom w:val="none" w:sz="0" w:space="0" w:color="auto"/>
        <w:right w:val="none" w:sz="0" w:space="0" w:color="auto"/>
      </w:divBdr>
    </w:div>
    <w:div w:id="878273856">
      <w:bodyDiv w:val="1"/>
      <w:marLeft w:val="0"/>
      <w:marRight w:val="0"/>
      <w:marTop w:val="0"/>
      <w:marBottom w:val="0"/>
      <w:divBdr>
        <w:top w:val="none" w:sz="0" w:space="0" w:color="auto"/>
        <w:left w:val="none" w:sz="0" w:space="0" w:color="auto"/>
        <w:bottom w:val="none" w:sz="0" w:space="0" w:color="auto"/>
        <w:right w:val="none" w:sz="0" w:space="0" w:color="auto"/>
      </w:divBdr>
    </w:div>
    <w:div w:id="920800193">
      <w:bodyDiv w:val="1"/>
      <w:marLeft w:val="0"/>
      <w:marRight w:val="0"/>
      <w:marTop w:val="0"/>
      <w:marBottom w:val="0"/>
      <w:divBdr>
        <w:top w:val="none" w:sz="0" w:space="0" w:color="auto"/>
        <w:left w:val="none" w:sz="0" w:space="0" w:color="auto"/>
        <w:bottom w:val="none" w:sz="0" w:space="0" w:color="auto"/>
        <w:right w:val="none" w:sz="0" w:space="0" w:color="auto"/>
      </w:divBdr>
    </w:div>
    <w:div w:id="949625411">
      <w:bodyDiv w:val="1"/>
      <w:marLeft w:val="0"/>
      <w:marRight w:val="0"/>
      <w:marTop w:val="0"/>
      <w:marBottom w:val="0"/>
      <w:divBdr>
        <w:top w:val="none" w:sz="0" w:space="0" w:color="auto"/>
        <w:left w:val="none" w:sz="0" w:space="0" w:color="auto"/>
        <w:bottom w:val="none" w:sz="0" w:space="0" w:color="auto"/>
        <w:right w:val="none" w:sz="0" w:space="0" w:color="auto"/>
      </w:divBdr>
    </w:div>
    <w:div w:id="1127745265">
      <w:bodyDiv w:val="1"/>
      <w:marLeft w:val="0"/>
      <w:marRight w:val="0"/>
      <w:marTop w:val="0"/>
      <w:marBottom w:val="0"/>
      <w:divBdr>
        <w:top w:val="none" w:sz="0" w:space="0" w:color="auto"/>
        <w:left w:val="none" w:sz="0" w:space="0" w:color="auto"/>
        <w:bottom w:val="none" w:sz="0" w:space="0" w:color="auto"/>
        <w:right w:val="none" w:sz="0" w:space="0" w:color="auto"/>
      </w:divBdr>
    </w:div>
    <w:div w:id="1301494173">
      <w:bodyDiv w:val="1"/>
      <w:marLeft w:val="0"/>
      <w:marRight w:val="0"/>
      <w:marTop w:val="0"/>
      <w:marBottom w:val="0"/>
      <w:divBdr>
        <w:top w:val="none" w:sz="0" w:space="0" w:color="auto"/>
        <w:left w:val="none" w:sz="0" w:space="0" w:color="auto"/>
        <w:bottom w:val="none" w:sz="0" w:space="0" w:color="auto"/>
        <w:right w:val="none" w:sz="0" w:space="0" w:color="auto"/>
      </w:divBdr>
    </w:div>
    <w:div w:id="1322196619">
      <w:bodyDiv w:val="1"/>
      <w:marLeft w:val="0"/>
      <w:marRight w:val="0"/>
      <w:marTop w:val="0"/>
      <w:marBottom w:val="0"/>
      <w:divBdr>
        <w:top w:val="none" w:sz="0" w:space="0" w:color="auto"/>
        <w:left w:val="none" w:sz="0" w:space="0" w:color="auto"/>
        <w:bottom w:val="none" w:sz="0" w:space="0" w:color="auto"/>
        <w:right w:val="none" w:sz="0" w:space="0" w:color="auto"/>
      </w:divBdr>
    </w:div>
    <w:div w:id="1403018501">
      <w:bodyDiv w:val="1"/>
      <w:marLeft w:val="0"/>
      <w:marRight w:val="0"/>
      <w:marTop w:val="0"/>
      <w:marBottom w:val="0"/>
      <w:divBdr>
        <w:top w:val="none" w:sz="0" w:space="0" w:color="auto"/>
        <w:left w:val="none" w:sz="0" w:space="0" w:color="auto"/>
        <w:bottom w:val="none" w:sz="0" w:space="0" w:color="auto"/>
        <w:right w:val="none" w:sz="0" w:space="0" w:color="auto"/>
      </w:divBdr>
    </w:div>
    <w:div w:id="1438940023">
      <w:bodyDiv w:val="1"/>
      <w:marLeft w:val="0"/>
      <w:marRight w:val="0"/>
      <w:marTop w:val="0"/>
      <w:marBottom w:val="0"/>
      <w:divBdr>
        <w:top w:val="none" w:sz="0" w:space="0" w:color="auto"/>
        <w:left w:val="none" w:sz="0" w:space="0" w:color="auto"/>
        <w:bottom w:val="none" w:sz="0" w:space="0" w:color="auto"/>
        <w:right w:val="none" w:sz="0" w:space="0" w:color="auto"/>
      </w:divBdr>
      <w:divsChild>
        <w:div w:id="1590773957">
          <w:marLeft w:val="0"/>
          <w:marRight w:val="0"/>
          <w:marTop w:val="0"/>
          <w:marBottom w:val="0"/>
          <w:divBdr>
            <w:top w:val="none" w:sz="0" w:space="0" w:color="auto"/>
            <w:left w:val="none" w:sz="0" w:space="0" w:color="auto"/>
            <w:bottom w:val="none" w:sz="0" w:space="0" w:color="auto"/>
            <w:right w:val="none" w:sz="0" w:space="0" w:color="auto"/>
          </w:divBdr>
          <w:divsChild>
            <w:div w:id="573514100">
              <w:marLeft w:val="0"/>
              <w:marRight w:val="0"/>
              <w:marTop w:val="0"/>
              <w:marBottom w:val="0"/>
              <w:divBdr>
                <w:top w:val="none" w:sz="0" w:space="0" w:color="auto"/>
                <w:left w:val="none" w:sz="0" w:space="0" w:color="auto"/>
                <w:bottom w:val="none" w:sz="0" w:space="0" w:color="auto"/>
                <w:right w:val="none" w:sz="0" w:space="0" w:color="auto"/>
              </w:divBdr>
              <w:divsChild>
                <w:div w:id="1448353318">
                  <w:marLeft w:val="0"/>
                  <w:marRight w:val="0"/>
                  <w:marTop w:val="0"/>
                  <w:marBottom w:val="0"/>
                  <w:divBdr>
                    <w:top w:val="none" w:sz="0" w:space="0" w:color="auto"/>
                    <w:left w:val="none" w:sz="0" w:space="0" w:color="auto"/>
                    <w:bottom w:val="none" w:sz="0" w:space="0" w:color="auto"/>
                    <w:right w:val="none" w:sz="0" w:space="0" w:color="auto"/>
                  </w:divBdr>
                  <w:divsChild>
                    <w:div w:id="1621182014">
                      <w:marLeft w:val="0"/>
                      <w:marRight w:val="0"/>
                      <w:marTop w:val="0"/>
                      <w:marBottom w:val="0"/>
                      <w:divBdr>
                        <w:top w:val="none" w:sz="0" w:space="0" w:color="auto"/>
                        <w:left w:val="none" w:sz="0" w:space="0" w:color="auto"/>
                        <w:bottom w:val="none" w:sz="0" w:space="0" w:color="auto"/>
                        <w:right w:val="none" w:sz="0" w:space="0" w:color="auto"/>
                      </w:divBdr>
                      <w:divsChild>
                        <w:div w:id="561840157">
                          <w:marLeft w:val="0"/>
                          <w:marRight w:val="0"/>
                          <w:marTop w:val="0"/>
                          <w:marBottom w:val="0"/>
                          <w:divBdr>
                            <w:top w:val="none" w:sz="0" w:space="0" w:color="auto"/>
                            <w:left w:val="none" w:sz="0" w:space="0" w:color="auto"/>
                            <w:bottom w:val="none" w:sz="0" w:space="0" w:color="auto"/>
                            <w:right w:val="none" w:sz="0" w:space="0" w:color="auto"/>
                          </w:divBdr>
                          <w:divsChild>
                            <w:div w:id="13507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198939">
      <w:bodyDiv w:val="1"/>
      <w:marLeft w:val="0"/>
      <w:marRight w:val="0"/>
      <w:marTop w:val="0"/>
      <w:marBottom w:val="0"/>
      <w:divBdr>
        <w:top w:val="none" w:sz="0" w:space="0" w:color="auto"/>
        <w:left w:val="none" w:sz="0" w:space="0" w:color="auto"/>
        <w:bottom w:val="none" w:sz="0" w:space="0" w:color="auto"/>
        <w:right w:val="none" w:sz="0" w:space="0" w:color="auto"/>
      </w:divBdr>
    </w:div>
    <w:div w:id="1554389856">
      <w:bodyDiv w:val="1"/>
      <w:marLeft w:val="0"/>
      <w:marRight w:val="0"/>
      <w:marTop w:val="0"/>
      <w:marBottom w:val="0"/>
      <w:divBdr>
        <w:top w:val="none" w:sz="0" w:space="0" w:color="auto"/>
        <w:left w:val="none" w:sz="0" w:space="0" w:color="auto"/>
        <w:bottom w:val="none" w:sz="0" w:space="0" w:color="auto"/>
        <w:right w:val="none" w:sz="0" w:space="0" w:color="auto"/>
      </w:divBdr>
    </w:div>
    <w:div w:id="1669164896">
      <w:bodyDiv w:val="1"/>
      <w:marLeft w:val="0"/>
      <w:marRight w:val="0"/>
      <w:marTop w:val="0"/>
      <w:marBottom w:val="0"/>
      <w:divBdr>
        <w:top w:val="none" w:sz="0" w:space="0" w:color="auto"/>
        <w:left w:val="none" w:sz="0" w:space="0" w:color="auto"/>
        <w:bottom w:val="none" w:sz="0" w:space="0" w:color="auto"/>
        <w:right w:val="none" w:sz="0" w:space="0" w:color="auto"/>
      </w:divBdr>
    </w:div>
    <w:div w:id="1799376956">
      <w:bodyDiv w:val="1"/>
      <w:marLeft w:val="0"/>
      <w:marRight w:val="0"/>
      <w:marTop w:val="0"/>
      <w:marBottom w:val="0"/>
      <w:divBdr>
        <w:top w:val="none" w:sz="0" w:space="0" w:color="auto"/>
        <w:left w:val="none" w:sz="0" w:space="0" w:color="auto"/>
        <w:bottom w:val="none" w:sz="0" w:space="0" w:color="auto"/>
        <w:right w:val="none" w:sz="0" w:space="0" w:color="auto"/>
      </w:divBdr>
      <w:divsChild>
        <w:div w:id="2122648379">
          <w:marLeft w:val="0"/>
          <w:marRight w:val="0"/>
          <w:marTop w:val="0"/>
          <w:marBottom w:val="0"/>
          <w:divBdr>
            <w:top w:val="none" w:sz="0" w:space="0" w:color="auto"/>
            <w:left w:val="none" w:sz="0" w:space="0" w:color="auto"/>
            <w:bottom w:val="none" w:sz="0" w:space="0" w:color="auto"/>
            <w:right w:val="none" w:sz="0" w:space="0" w:color="auto"/>
          </w:divBdr>
          <w:divsChild>
            <w:div w:id="1458914118">
              <w:marLeft w:val="0"/>
              <w:marRight w:val="0"/>
              <w:marTop w:val="0"/>
              <w:marBottom w:val="0"/>
              <w:divBdr>
                <w:top w:val="none" w:sz="0" w:space="0" w:color="auto"/>
                <w:left w:val="none" w:sz="0" w:space="0" w:color="auto"/>
                <w:bottom w:val="none" w:sz="0" w:space="0" w:color="auto"/>
                <w:right w:val="none" w:sz="0" w:space="0" w:color="auto"/>
              </w:divBdr>
              <w:divsChild>
                <w:div w:id="539442926">
                  <w:marLeft w:val="0"/>
                  <w:marRight w:val="0"/>
                  <w:marTop w:val="0"/>
                  <w:marBottom w:val="0"/>
                  <w:divBdr>
                    <w:top w:val="none" w:sz="0" w:space="0" w:color="auto"/>
                    <w:left w:val="none" w:sz="0" w:space="0" w:color="auto"/>
                    <w:bottom w:val="none" w:sz="0" w:space="0" w:color="auto"/>
                    <w:right w:val="none" w:sz="0" w:space="0" w:color="auto"/>
                  </w:divBdr>
                  <w:divsChild>
                    <w:div w:id="2038966993">
                      <w:marLeft w:val="0"/>
                      <w:marRight w:val="0"/>
                      <w:marTop w:val="0"/>
                      <w:marBottom w:val="0"/>
                      <w:divBdr>
                        <w:top w:val="none" w:sz="0" w:space="0" w:color="auto"/>
                        <w:left w:val="none" w:sz="0" w:space="0" w:color="auto"/>
                        <w:bottom w:val="none" w:sz="0" w:space="0" w:color="auto"/>
                        <w:right w:val="none" w:sz="0" w:space="0" w:color="auto"/>
                      </w:divBdr>
                      <w:divsChild>
                        <w:div w:id="1018119346">
                          <w:marLeft w:val="0"/>
                          <w:marRight w:val="0"/>
                          <w:marTop w:val="0"/>
                          <w:marBottom w:val="0"/>
                          <w:divBdr>
                            <w:top w:val="none" w:sz="0" w:space="0" w:color="auto"/>
                            <w:left w:val="none" w:sz="0" w:space="0" w:color="auto"/>
                            <w:bottom w:val="none" w:sz="0" w:space="0" w:color="auto"/>
                            <w:right w:val="none" w:sz="0" w:space="0" w:color="auto"/>
                          </w:divBdr>
                          <w:divsChild>
                            <w:div w:id="21032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61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file:///C:\Users\Smit3\Downloads\Mesoscale-Activity-Analysis2\Literature\Thesis\amarasingham-et-al-2012-conditional-modeling-and-the-jitter-method-of-spike-resampling.pdf"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file:///C:\Users\Smit3\Downloads\Mesoscale-Activity-Analysis2\Report\version3.pdf" TargetMode="External"/><Relationship Id="rId11" Type="http://schemas.openxmlformats.org/officeDocument/2006/relationships/hyperlink" Target="file:///C:\Users\Smit3\Downloads\Mesoscale-Activity-Analysis2\Literature\Chenmultiregional.pdf"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hyperlink" Target="file:///C:\Users\Smit3\Downloads\Mesoscale-Activity-Analysis2\Report\version3.pdf"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file:///C:\Users\Smit3\Downloads\Mesoscale-Activity-Analysis2\Report\version3.pdf"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file:///C:\Users\Smit3\Downloads\Mesoscale-Activity-Analysis2\Report\version3.pdf" TargetMode="External"/><Relationship Id="rId14" Type="http://schemas.openxmlformats.org/officeDocument/2006/relationships/hyperlink" Target="file:///C:\Users\Smit3\Downloads\Mesoscale-Activity-Analysis2\Report\version3.pd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file:///C:\Users\Smit3\Downloads\Mesoscale-Activity-Analysis2\Report\version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18968</TotalTime>
  <Pages>33</Pages>
  <Words>8143</Words>
  <Characters>46419</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 Patel</dc:creator>
  <cp:keywords/>
  <dc:description/>
  <cp:lastModifiedBy>Smit Patel</cp:lastModifiedBy>
  <cp:revision>7</cp:revision>
  <dcterms:created xsi:type="dcterms:W3CDTF">2024-11-03T13:42:00Z</dcterms:created>
  <dcterms:modified xsi:type="dcterms:W3CDTF">2024-11-28T23:19:00Z</dcterms:modified>
</cp:coreProperties>
</file>